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044D" w:rsidRDefault="002B77B2">
      <w:pPr>
        <w:pStyle w:val="affffffb"/>
        <w:framePr w:wrap="around"/>
        <w:ind w:firstLineChars="100" w:firstLine="210"/>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点击此处添加ICS号</w:t>
      </w:r>
      <w:r>
        <w:fldChar w:fldCharType="end"/>
      </w:r>
      <w:bookmarkEnd w:id="0"/>
    </w:p>
    <w:p w:rsidR="0056044D" w:rsidRDefault="002B77B2">
      <w:pPr>
        <w:pStyle w:val="affffffb"/>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56044D">
        <w:tc>
          <w:tcPr>
            <w:tcW w:w="9854" w:type="dxa"/>
            <w:tcBorders>
              <w:top w:val="nil"/>
              <w:left w:val="nil"/>
              <w:bottom w:val="nil"/>
              <w:right w:val="nil"/>
            </w:tcBorders>
            <w:shd w:val="clear" w:color="auto" w:fill="auto"/>
          </w:tcPr>
          <w:p w:rsidR="0056044D" w:rsidRDefault="002B77B2">
            <w:pPr>
              <w:pStyle w:val="affffffb"/>
              <w:framePr w:wrap="around"/>
            </w:pPr>
            <w:r>
              <w:rPr>
                <w:noProof/>
              </w:rP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BAH" o:spid="_x0000_s1026" o:spt="1" style="position:absolute;left:0pt;margin-left:-5.25pt;margin-top:0pt;height:15.6pt;width:68.25pt;z-index:-251653120;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rsidR="0056044D" w:rsidRDefault="002B77B2">
      <w:pPr>
        <w:pStyle w:val="afffffe"/>
        <w:framePr w:wrap="around"/>
        <w:wordWrap w:val="0"/>
      </w:pPr>
      <w:r>
        <w:t xml:space="preserve"> </w:t>
      </w:r>
      <w:r>
        <w:rPr>
          <w:rFonts w:hint="eastAsia"/>
        </w:rPr>
        <w:t>CSEE</w:t>
      </w:r>
    </w:p>
    <w:p w:rsidR="0056044D" w:rsidRDefault="002B77B2">
      <w:pPr>
        <w:pStyle w:val="affffff"/>
        <w:framePr w:wrap="around"/>
        <w:rPr>
          <w:rFonts w:ascii="Times New Roman" w:hAnsi="Times New Roman"/>
        </w:rPr>
      </w:pPr>
      <w:r>
        <w:t>中国电机工程学会</w:t>
      </w:r>
      <w:r>
        <w:rPr>
          <w:rFonts w:hint="eastAsia"/>
        </w:rPr>
        <w:t>标</w:t>
      </w:r>
      <w:r>
        <w:rPr>
          <w:rFonts w:ascii="Times New Roman" w:hAnsi="Times New Roman" w:hint="eastAsia"/>
        </w:rPr>
        <w:t>准</w:t>
      </w:r>
    </w:p>
    <w:p w:rsidR="0056044D" w:rsidRDefault="002B77B2">
      <w:pPr>
        <w:pStyle w:val="20"/>
        <w:framePr w:h="1451" w:hRule="exact" w:wrap="around"/>
        <w:rPr>
          <w:rFonts w:hAnsi="黑体" w:hint="eastAsia"/>
        </w:rPr>
      </w:pPr>
      <w:r>
        <w:rPr>
          <w:rFonts w:ascii="Times New Roman"/>
        </w:rPr>
        <w:t xml:space="preserve">  </w:t>
      </w:r>
      <w:r>
        <w:rPr>
          <w:rFonts w:hAnsi="黑体"/>
        </w:rPr>
        <w:t xml:space="preserve"> T/CSEE </w:t>
      </w:r>
      <w:r>
        <w:rPr>
          <w:rFonts w:hAnsi="黑体" w:hint="eastAsia"/>
        </w:rPr>
        <w:t>xxx</w:t>
      </w:r>
      <w:r>
        <w:rPr>
          <w:rFonts w:hAnsi="黑体"/>
        </w:rPr>
        <w:t>—202x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56044D">
        <w:tc>
          <w:tcPr>
            <w:tcW w:w="9356" w:type="dxa"/>
            <w:tcBorders>
              <w:top w:val="nil"/>
              <w:left w:val="nil"/>
              <w:bottom w:val="nil"/>
              <w:right w:val="nil"/>
            </w:tcBorders>
            <w:shd w:val="clear" w:color="auto" w:fill="auto"/>
          </w:tcPr>
          <w:p w:rsidR="0056044D" w:rsidRDefault="0056044D">
            <w:pPr>
              <w:pStyle w:val="affffc"/>
              <w:framePr w:h="1451" w:hRule="exact" w:wrap="around"/>
            </w:pPr>
          </w:p>
        </w:tc>
      </w:tr>
    </w:tbl>
    <w:p w:rsidR="0056044D" w:rsidRDefault="0056044D">
      <w:pPr>
        <w:pStyle w:val="20"/>
        <w:framePr w:h="1451" w:hRule="exact" w:wrap="around"/>
        <w:rPr>
          <w:rFonts w:hAnsi="黑体" w:hint="eastAsia"/>
        </w:rPr>
      </w:pPr>
    </w:p>
    <w:p w:rsidR="0056044D" w:rsidRDefault="0056044D">
      <w:pPr>
        <w:pStyle w:val="20"/>
        <w:framePr w:h="1451" w:hRule="exact" w:wrap="around"/>
        <w:rPr>
          <w:rFonts w:hAnsi="黑体" w:hint="eastAsia"/>
        </w:rPr>
      </w:pPr>
    </w:p>
    <w:p w:rsidR="00D524B0" w:rsidRDefault="00D524B0" w:rsidP="00D524B0">
      <w:pPr>
        <w:pStyle w:val="affffd"/>
        <w:framePr w:wrap="around"/>
      </w:pPr>
      <w:r>
        <w:rPr>
          <w:rFonts w:hint="eastAsia"/>
        </w:rPr>
        <w:t>光伏发电站快速控制</w:t>
      </w:r>
      <w:proofErr w:type="gramStart"/>
      <w:r>
        <w:rPr>
          <w:rFonts w:hint="eastAsia"/>
        </w:rPr>
        <w:t>通信组</w:t>
      </w:r>
      <w:proofErr w:type="gramEnd"/>
      <w:r>
        <w:rPr>
          <w:rFonts w:hint="eastAsia"/>
        </w:rPr>
        <w:t>网</w:t>
      </w:r>
    </w:p>
    <w:p w:rsidR="0056044D" w:rsidRDefault="00D524B0" w:rsidP="00D524B0">
      <w:pPr>
        <w:pStyle w:val="affffd"/>
        <w:framePr w:wrap="around"/>
      </w:pPr>
      <w:r>
        <w:rPr>
          <w:rFonts w:hint="eastAsia"/>
        </w:rPr>
        <w:t>与信息交互技术导则</w:t>
      </w:r>
    </w:p>
    <w:p w:rsidR="0056044D" w:rsidRDefault="00D524B0">
      <w:pPr>
        <w:pStyle w:val="affffe"/>
        <w:framePr w:wrap="around"/>
      </w:pPr>
      <w:r w:rsidRPr="00D524B0">
        <w:t>Guide for Communication Networking and Information Interaction Technology in Rapid Control Systems of Photovoltaic Power Generation Stations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56044D">
        <w:tc>
          <w:tcPr>
            <w:tcW w:w="9855" w:type="dxa"/>
            <w:tcBorders>
              <w:top w:val="nil"/>
              <w:left w:val="nil"/>
              <w:bottom w:val="nil"/>
              <w:right w:val="nil"/>
            </w:tcBorders>
            <w:shd w:val="clear" w:color="auto" w:fill="auto"/>
          </w:tcPr>
          <w:p w:rsidR="0056044D" w:rsidRDefault="002B77B2">
            <w:pPr>
              <w:pStyle w:val="afffff0"/>
              <w:framePr w:wrap="around"/>
              <w:spacing w:before="360"/>
            </w:pPr>
            <w:r>
              <w:rPr>
                <w:noProof/>
              </w:rP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ia6S1QAAAAoBAAAPAAAAAAAAAAEAIAAAACIAAABk&#10;cnMvZG93bnJldi54bWxQSwECFAAUAAAACACHTuJAbG1PugkCAAAgBAAADgAAAAAAAAABACAAAAAk&#10;AQAAZHJzL2Uyb0RvYy54bWxQSwUGAAAAAAYABgBZAQAAnwU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L5dYAAAAJAQAADwAAAAAAAAABACAAAAAiAAAA&#10;ZHJzL2Rvd25yZXYueG1sUEsBAhQAFAAAAAgAh07iQBxxlwgJAgAAIAQAAA4AAAAAAAAAAQAgAAAA&#10;JQEAAGRycy9lMm9Eb2MueG1sUEsFBgAAAAAGAAYAWQEAAKAFAAAAAA==&#10;">
                      <v:fill on="t" focussize="0,0"/>
                      <v:stroke on="f"/>
                      <v:imagedata o:title=""/>
                      <o:lock v:ext="edit" aspectratio="f"/>
                    </v:rect>
                  </w:pict>
                </mc:Fallback>
              </mc:AlternateContent>
            </w:r>
            <w:r>
              <w:rPr>
                <w:rFonts w:hint="eastAsia"/>
              </w:rPr>
              <w:t>（</w:t>
            </w:r>
            <w:r w:rsidR="00A76D97" w:rsidRPr="00D524B0">
              <w:rPr>
                <w:rFonts w:hint="eastAsia"/>
                <w:highlight w:val="yellow"/>
              </w:rPr>
              <w:t>送审</w:t>
            </w:r>
            <w:r w:rsidRPr="00D524B0">
              <w:rPr>
                <w:rFonts w:hint="eastAsia"/>
                <w:highlight w:val="yellow"/>
              </w:rPr>
              <w:t>稿</w:t>
            </w:r>
            <w:r>
              <w:rPr>
                <w:rFonts w:hint="eastAsia"/>
              </w:rPr>
              <w:t>）</w:t>
            </w:r>
          </w:p>
        </w:tc>
      </w:tr>
      <w:tr w:rsidR="0056044D">
        <w:tc>
          <w:tcPr>
            <w:tcW w:w="9855" w:type="dxa"/>
            <w:tcBorders>
              <w:top w:val="nil"/>
              <w:left w:val="nil"/>
              <w:bottom w:val="nil"/>
              <w:right w:val="nil"/>
            </w:tcBorders>
            <w:shd w:val="clear" w:color="auto" w:fill="auto"/>
          </w:tcPr>
          <w:p w:rsidR="0056044D" w:rsidRDefault="002B77B2">
            <w:pPr>
              <w:pStyle w:val="afffff1"/>
              <w:framePr w:wrap="around"/>
            </w:pPr>
            <w:r>
              <w:fldChar w:fldCharType="begin">
                <w:ffData>
                  <w:name w:val="WCRQ"/>
                  <w:enabled/>
                  <w:calcOnExit w:val="0"/>
                  <w:textInput/>
                </w:ffData>
              </w:fldChar>
            </w:r>
            <w:bookmarkStart w:id="3" w:name="WCRQ"/>
            <w:r>
              <w:instrText xml:space="preserve"> FORMTEXT </w:instrText>
            </w:r>
            <w:r>
              <w:fldChar w:fldCharType="separate"/>
            </w:r>
            <w:r>
              <w:t>     </w:t>
            </w:r>
            <w:r>
              <w:fldChar w:fldCharType="end"/>
            </w:r>
            <w:bookmarkEnd w:id="3"/>
          </w:p>
        </w:tc>
      </w:tr>
    </w:tbl>
    <w:p w:rsidR="0056044D" w:rsidRDefault="002B77B2">
      <w:pPr>
        <w:pStyle w:val="afffffff0"/>
        <w:framePr w:wrap="around" w:hAnchor="page" w:x="1418"/>
      </w:pPr>
      <w:r>
        <w:rPr>
          <w:rFonts w:ascii="黑体"/>
        </w:rPr>
        <w:fldChar w:fldCharType="begin">
          <w:ffData>
            <w:name w:val="FY"/>
            <w:enabled/>
            <w:calcOnExit w:val="0"/>
            <w:textInput>
              <w:default w:val="XXXX"/>
              <w:maxLength w:val="4"/>
            </w:textInput>
          </w:ffData>
        </w:fldChar>
      </w:r>
      <w:bookmarkStart w:id="4"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5"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r>
        <w:rPr>
          <w:noProof/>
        </w:rP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0.05pt;margin-top:728.45pt;height:0pt;width:481.9pt;mso-position-vertical-relative:page;z-index:251659264;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tL/PXAAAACwEAAA8AAAAAAAAAAQAgAAAAIgAAAGRycy9k&#10;b3ducmV2LnhtbFBLAQIUABQAAAAIAIdO4kA3ZZr9ygEAAKADAAAOAAAAAAAAAAEAIAAAACYBAABk&#10;cnMvZTJvRG9jLnhtbFBLBQYAAAAABgAGAFkBAABiBQAAAAA=&#10;">
                <v:fill on="f" focussize="0,0"/>
                <v:stroke color="#000000" joinstyle="round"/>
                <v:imagedata o:title=""/>
                <o:lock v:ext="edit" aspectratio="f"/>
                <w10:anchorlock/>
              </v:line>
            </w:pict>
          </mc:Fallback>
        </mc:AlternateContent>
      </w:r>
    </w:p>
    <w:p w:rsidR="0056044D" w:rsidRDefault="002B77B2">
      <w:pPr>
        <w:pStyle w:val="afffffff1"/>
        <w:framePr w:wrap="around" w:hAnchor="page" w:x="7026"/>
      </w:pPr>
      <w:r>
        <w:rPr>
          <w:rFonts w:ascii="黑体"/>
        </w:rPr>
        <w:fldChar w:fldCharType="begin">
          <w:ffData>
            <w:name w:val="SY"/>
            <w:enabled/>
            <w:calcOnExit w:val="0"/>
            <w:textInput>
              <w:default w:val="XXXX"/>
              <w:maxLength w:val="4"/>
            </w:textInput>
          </w:ffData>
        </w:fldChar>
      </w:r>
      <w:bookmarkStart w:id="6"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7"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8"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实施</w:t>
      </w:r>
    </w:p>
    <w:p w:rsidR="0056044D" w:rsidRDefault="002B77B2">
      <w:pPr>
        <w:pStyle w:val="affffff0"/>
        <w:framePr w:wrap="around"/>
      </w:pPr>
      <w:r>
        <w:t>中国电机工程学会</w:t>
      </w:r>
      <w:r>
        <w:rPr>
          <w:rFonts w:hAnsi="黑体"/>
        </w:rPr>
        <w:t>   </w:t>
      </w:r>
      <w:r>
        <w:rPr>
          <w:rStyle w:val="affff9"/>
          <w:rFonts w:hint="eastAsia"/>
        </w:rPr>
        <w:t>发布</w:t>
      </w:r>
    </w:p>
    <w:p w:rsidR="0056044D" w:rsidRDefault="002B77B2">
      <w:pPr>
        <w:pStyle w:val="afff0"/>
        <w:sectPr w:rsidR="0056044D">
          <w:headerReference w:type="even" r:id="rId10"/>
          <w:footerReference w:type="even" r:id="rId11"/>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0.05pt;margin-top:184.2pt;height:0pt;width:481.9pt;z-index:251660288;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1vAI1wAAAAkBAAAPAAAAAAAAAAEAIAAAACIAAABkcnMvZG93&#10;bnJldi54bWxQSwECFAAUAAAACACHTuJAaX8Ks8gBAACgAwAADgAAAAAAAAABACAAAAAmAQAAZHJz&#10;L2Uyb0RvYy54bWxQSwUGAAAAAAYABgBZAQAAYAUAAAAA&#10;">
                <v:fill on="f" focussize="0,0"/>
                <v:stroke color="#000000" joinstyle="round"/>
                <v:imagedata o:title=""/>
                <o:lock v:ext="edit" aspectratio="f"/>
              </v:line>
            </w:pict>
          </mc:Fallback>
        </mc:AlternateContent>
      </w:r>
    </w:p>
    <w:p w:rsidR="0056044D" w:rsidRDefault="002B77B2">
      <w:pPr>
        <w:pStyle w:val="afffd"/>
      </w:pPr>
      <w:bookmarkStart w:id="9" w:name="_Toc480806490"/>
      <w:bookmarkStart w:id="10" w:name="_Toc193740399"/>
      <w:r>
        <w:rPr>
          <w:rFonts w:hint="eastAsia"/>
        </w:rPr>
        <w:lastRenderedPageBreak/>
        <w:t>目</w:t>
      </w:r>
      <w:bookmarkStart w:id="11" w:name="BKML"/>
      <w:r>
        <w:rPr>
          <w:rFonts w:hAnsi="黑体"/>
        </w:rPr>
        <w:t>  </w:t>
      </w:r>
      <w:r>
        <w:rPr>
          <w:rFonts w:hint="eastAsia"/>
        </w:rPr>
        <w:t>次</w:t>
      </w:r>
      <w:bookmarkEnd w:id="10"/>
      <w:bookmarkEnd w:id="11"/>
    </w:p>
    <w:sdt>
      <w:sdtPr>
        <w:id w:val="-648056326"/>
        <w:docPartObj>
          <w:docPartGallery w:val="Table of Contents"/>
          <w:docPartUnique/>
        </w:docPartObj>
      </w:sdtPr>
      <w:sdtEndPr>
        <w:rPr>
          <w:rFonts w:ascii="宋体" w:eastAsia="宋体" w:hAnsi="Times New Roman"/>
          <w:lang w:val="zh-CN"/>
        </w:rPr>
      </w:sdtEndPr>
      <w:sdtContent>
        <w:p w:rsidR="008D5530" w:rsidRDefault="008D5530">
          <w:pPr>
            <w:pStyle w:val="TOC1"/>
            <w:spacing w:before="78" w:after="78"/>
            <w:rPr>
              <w:rFonts w:asciiTheme="minorHAnsi" w:hAnsiTheme="minorHAnsi" w:cstheme="minorBidi" w:hint="eastAsia"/>
              <w:noProof/>
              <w:sz w:val="22"/>
              <w:szCs w:val="24"/>
              <w14:ligatures w14:val="standardContextual"/>
            </w:rPr>
          </w:pPr>
          <w:r>
            <w:rPr>
              <w:rFonts w:ascii="宋体" w:eastAsia="宋体" w:hAnsi="Times New Roman"/>
            </w:rPr>
            <w:fldChar w:fldCharType="begin"/>
          </w:r>
          <w:r>
            <w:rPr>
              <w:rFonts w:ascii="宋体" w:eastAsia="宋体" w:hAnsi="Times New Roman"/>
            </w:rPr>
            <w:instrText xml:space="preserve"> TOC \o "1-5" \h \z \u </w:instrText>
          </w:r>
          <w:r>
            <w:rPr>
              <w:rFonts w:ascii="宋体" w:eastAsia="宋体" w:hAnsi="Times New Roman"/>
            </w:rPr>
            <w:fldChar w:fldCharType="separate"/>
          </w:r>
          <w:hyperlink w:anchor="_Toc193740399" w:history="1">
            <w:r w:rsidRPr="00796E3B">
              <w:rPr>
                <w:rStyle w:val="afff7"/>
                <w:rFonts w:hint="eastAsia"/>
                <w:noProof/>
              </w:rPr>
              <w:t>目</w:t>
            </w:r>
            <w:r w:rsidRPr="00796E3B">
              <w:rPr>
                <w:rStyle w:val="afff7"/>
                <w:rFonts w:hAnsi="黑体"/>
                <w:noProof/>
              </w:rPr>
              <w:t>  </w:t>
            </w:r>
            <w:r w:rsidRPr="00796E3B">
              <w:rPr>
                <w:rStyle w:val="afff7"/>
                <w:rFonts w:hint="eastAsia"/>
                <w:noProof/>
              </w:rPr>
              <w:t>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_Toc193740399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w:t>
            </w:r>
            <w:r>
              <w:rPr>
                <w:rFonts w:hint="eastAsia"/>
                <w:noProof/>
                <w:webHidden/>
              </w:rPr>
              <w:fldChar w:fldCharType="end"/>
            </w:r>
          </w:hyperlink>
        </w:p>
        <w:p w:rsidR="008D5530" w:rsidRDefault="008D5530">
          <w:pPr>
            <w:pStyle w:val="TOC1"/>
            <w:spacing w:before="78" w:after="78"/>
            <w:rPr>
              <w:rFonts w:asciiTheme="minorHAnsi" w:hAnsiTheme="minorHAnsi" w:cstheme="minorBidi" w:hint="eastAsia"/>
              <w:noProof/>
              <w:sz w:val="22"/>
              <w:szCs w:val="24"/>
              <w14:ligatures w14:val="standardContextual"/>
            </w:rPr>
          </w:pPr>
          <w:hyperlink w:anchor="_Toc193740400" w:history="1">
            <w:r w:rsidRPr="00796E3B">
              <w:rPr>
                <w:rStyle w:val="afff7"/>
                <w:rFonts w:hint="eastAsia"/>
                <w:noProof/>
              </w:rPr>
              <w:t>前</w:t>
            </w:r>
            <w:r w:rsidRPr="00796E3B">
              <w:rPr>
                <w:rStyle w:val="afff7"/>
                <w:rFonts w:hAnsi="黑体"/>
                <w:noProof/>
              </w:rPr>
              <w:t>  </w:t>
            </w:r>
            <w:r w:rsidRPr="00796E3B">
              <w:rPr>
                <w:rStyle w:val="afff7"/>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_Toc193740400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IV</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02" w:history="1">
            <w:r w:rsidRPr="00796E3B">
              <w:rPr>
                <w:rStyle w:val="afff7"/>
                <w:rFonts w:hint="eastAsia"/>
                <w:noProof/>
              </w:rPr>
              <w:t>1</w:t>
            </w:r>
            <w:r w:rsidRPr="00796E3B">
              <w:rPr>
                <w:rStyle w:val="afff7"/>
                <w:rFonts w:ascii="Times New Roman" w:hint="eastAsia"/>
                <w:noProof/>
              </w:rPr>
              <w:t xml:space="preserve"> </w:t>
            </w:r>
            <w:r w:rsidRPr="00796E3B">
              <w:rPr>
                <w:rStyle w:val="afff7"/>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_Toc193740402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03" w:history="1">
            <w:r w:rsidRPr="00796E3B">
              <w:rPr>
                <w:rStyle w:val="afff7"/>
                <w:rFonts w:hint="eastAsia"/>
                <w:noProof/>
              </w:rPr>
              <w:t>2</w:t>
            </w:r>
            <w:r w:rsidRPr="00796E3B">
              <w:rPr>
                <w:rStyle w:val="afff7"/>
                <w:rFonts w:ascii="Times New Roman" w:hint="eastAsia"/>
                <w:noProof/>
              </w:rPr>
              <w:t xml:space="preserve"> </w:t>
            </w:r>
            <w:r w:rsidRPr="00796E3B">
              <w:rPr>
                <w:rStyle w:val="afff7"/>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_Toc193740403 \h</w:instrText>
            </w:r>
            <w:r>
              <w:rPr>
                <w:rFonts w:hint="eastAsia"/>
                <w:noProof/>
                <w:webHidden/>
              </w:rPr>
              <w:instrText xml:space="preserve"> </w:instrText>
            </w:r>
            <w:r>
              <w:rPr>
                <w:rFonts w:hint="eastAsia"/>
                <w:noProof/>
                <w:webHidden/>
              </w:rPr>
            </w:r>
            <w:r>
              <w:rPr>
                <w:noProof/>
                <w:webHidden/>
              </w:rPr>
              <w:fldChar w:fldCharType="separate"/>
            </w:r>
            <w:r>
              <w:rPr>
                <w:noProof/>
                <w:webHidden/>
              </w:rPr>
              <w:t>1</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04" w:history="1">
            <w:r w:rsidRPr="00796E3B">
              <w:rPr>
                <w:rStyle w:val="afff7"/>
                <w:rFonts w:hint="eastAsia"/>
                <w:noProof/>
              </w:rPr>
              <w:t>3 术语、定义和缩略语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_Toc193740404 \h</w:instrText>
            </w:r>
            <w:r>
              <w:rPr>
                <w:rFonts w:hint="eastAsia"/>
                <w:noProof/>
                <w:webHidden/>
              </w:rPr>
              <w:instrText xml:space="preserve"> </w:instrText>
            </w:r>
            <w:r>
              <w:rPr>
                <w:rFonts w:hint="eastAsia"/>
                <w:noProof/>
                <w:webHidden/>
              </w:rPr>
            </w:r>
            <w:r>
              <w:rPr>
                <w:noProof/>
                <w:webHidden/>
              </w:rPr>
              <w:fldChar w:fldCharType="separate"/>
            </w:r>
            <w:r>
              <w:rPr>
                <w:noProof/>
                <w:webHidden/>
              </w:rPr>
              <w:t>2</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14" w:history="1">
            <w:r w:rsidRPr="00796E3B">
              <w:rPr>
                <w:rStyle w:val="afff7"/>
                <w:rFonts w:hint="eastAsia"/>
                <w:noProof/>
              </w:rPr>
              <w:t>4 缩略语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_Toc193740414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15" w:history="1">
            <w:r w:rsidRPr="00796E3B">
              <w:rPr>
                <w:rStyle w:val="afff7"/>
                <w:rFonts w:hint="eastAsia"/>
                <w:noProof/>
              </w:rPr>
              <w:t>5 目的与总则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_Toc193740415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20" w:history="1">
            <w:r w:rsidRPr="00796E3B">
              <w:rPr>
                <w:rStyle w:val="afff7"/>
                <w:rFonts w:hint="eastAsia"/>
                <w:noProof/>
              </w:rPr>
              <w:t>6 通信架构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_Toc193740420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21" w:history="1">
            <w:r w:rsidRPr="00796E3B">
              <w:rPr>
                <w:rStyle w:val="afff7"/>
                <w:rFonts w:hint="eastAsia"/>
                <w:noProof/>
              </w:rPr>
              <w:t>7</w:t>
            </w:r>
            <w:r w:rsidRPr="00796E3B">
              <w:rPr>
                <w:rStyle w:val="afff7"/>
                <w:rFonts w:hAnsi="宋体" w:hint="eastAsia"/>
                <w:noProof/>
              </w:rPr>
              <w:t xml:space="preserve"> 通信组网要求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_Toc193740421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33" w:history="1">
            <w:r w:rsidRPr="00796E3B">
              <w:rPr>
                <w:rStyle w:val="afff7"/>
                <w:rFonts w:hint="eastAsia"/>
                <w:noProof/>
              </w:rPr>
              <w:t>8</w:t>
            </w:r>
            <w:r w:rsidRPr="00796E3B">
              <w:rPr>
                <w:rStyle w:val="afff7"/>
                <w:rFonts w:hAnsi="宋体" w:hint="eastAsia"/>
                <w:noProof/>
              </w:rPr>
              <w:t xml:space="preserve"> 快速通信协议与规约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_Toc193740433 \h</w:instrText>
            </w:r>
            <w:r>
              <w:rPr>
                <w:rFonts w:hint="eastAsia"/>
                <w:noProof/>
                <w:webHidden/>
              </w:rPr>
              <w:instrText xml:space="preserve"> </w:instrText>
            </w:r>
            <w:r>
              <w:rPr>
                <w:rFonts w:hint="eastAsia"/>
                <w:noProof/>
                <w:webHidden/>
              </w:rPr>
            </w:r>
            <w:r>
              <w:rPr>
                <w:noProof/>
                <w:webHidden/>
              </w:rPr>
              <w:fldChar w:fldCharType="separate"/>
            </w:r>
            <w:r>
              <w:rPr>
                <w:noProof/>
                <w:webHidden/>
              </w:rPr>
              <w:t>4</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49" w:history="1">
            <w:r w:rsidRPr="00796E3B">
              <w:rPr>
                <w:rStyle w:val="afff7"/>
                <w:rFonts w:hint="eastAsia"/>
                <w:noProof/>
              </w:rPr>
              <w:t>9</w:t>
            </w:r>
            <w:r w:rsidRPr="00796E3B">
              <w:rPr>
                <w:rStyle w:val="afff7"/>
                <w:rFonts w:hAnsi="宋体" w:hint="eastAsia"/>
                <w:noProof/>
              </w:rPr>
              <w:t xml:space="preserve"> 通信安全要求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_Toc193740449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rsidR="008D5530" w:rsidRDefault="008D5530">
          <w:pPr>
            <w:pStyle w:val="TOC2"/>
            <w:rPr>
              <w:rFonts w:asciiTheme="minorHAnsi" w:eastAsiaTheme="minorEastAsia" w:hAnsiTheme="minorHAnsi" w:cstheme="minorBidi" w:hint="eastAsia"/>
              <w:noProof/>
              <w:sz w:val="22"/>
              <w:szCs w:val="24"/>
              <w14:ligatures w14:val="standardContextual"/>
            </w:rPr>
          </w:pPr>
          <w:hyperlink w:anchor="_Toc193740452" w:history="1">
            <w:r w:rsidRPr="00796E3B">
              <w:rPr>
                <w:rStyle w:val="afff7"/>
                <w:rFonts w:hint="eastAsia"/>
                <w:noProof/>
              </w:rPr>
              <w:t>10</w:t>
            </w:r>
            <w:r w:rsidRPr="00796E3B">
              <w:rPr>
                <w:rStyle w:val="afff7"/>
                <w:rFonts w:hAnsi="宋体" w:hint="eastAsia"/>
                <w:noProof/>
              </w:rPr>
              <w:t xml:space="preserve"> 一致性测试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_Toc193740452 \h</w:instrText>
            </w:r>
            <w:r>
              <w:rPr>
                <w:rFonts w:hint="eastAsia"/>
                <w:noProof/>
                <w:webHidden/>
              </w:rPr>
              <w:instrText xml:space="preserve"> </w:instrText>
            </w:r>
            <w:r>
              <w:rPr>
                <w:rFonts w:hint="eastAsia"/>
                <w:noProof/>
                <w:webHidden/>
              </w:rPr>
            </w:r>
            <w:r>
              <w:rPr>
                <w:noProof/>
                <w:webHidden/>
              </w:rPr>
              <w:fldChar w:fldCharType="separate"/>
            </w:r>
            <w:r>
              <w:rPr>
                <w:noProof/>
                <w:webHidden/>
              </w:rPr>
              <w:t>5</w:t>
            </w:r>
            <w:r>
              <w:rPr>
                <w:rFonts w:hint="eastAsia"/>
                <w:noProof/>
                <w:webHidden/>
              </w:rPr>
              <w:fldChar w:fldCharType="end"/>
            </w:r>
          </w:hyperlink>
        </w:p>
        <w:p w:rsidR="008D5530" w:rsidRDefault="008D5530">
          <w:pPr>
            <w:pStyle w:val="TOC1"/>
            <w:spacing w:before="78" w:after="78"/>
            <w:rPr>
              <w:rFonts w:asciiTheme="minorHAnsi" w:hAnsiTheme="minorHAnsi" w:cstheme="minorBidi" w:hint="eastAsia"/>
              <w:noProof/>
              <w:sz w:val="22"/>
              <w:szCs w:val="24"/>
              <w14:ligatures w14:val="standardContextual"/>
            </w:rPr>
          </w:pPr>
          <w:hyperlink w:anchor="_Toc193740455" w:history="1">
            <w:r w:rsidRPr="00796E3B">
              <w:rPr>
                <w:rStyle w:val="afff7"/>
                <w:rFonts w:hint="eastAsia"/>
                <w:bCs/>
                <w:noProof/>
              </w:rPr>
              <w:t>附录  A</w:t>
            </w:r>
            <w:r w:rsidRPr="00796E3B">
              <w:rPr>
                <w:rStyle w:val="afff7"/>
                <w:rFonts w:hint="eastAsia"/>
                <w:noProof/>
              </w:rPr>
              <w:t xml:space="preserve"> （资料性附录） 光伏发电站快速控制系统架构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_Toc193740455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w:t>
            </w:r>
            <w:r>
              <w:rPr>
                <w:rFonts w:hint="eastAsia"/>
                <w:noProof/>
                <w:webHidden/>
              </w:rPr>
              <w:fldChar w:fldCharType="end"/>
            </w:r>
          </w:hyperlink>
        </w:p>
        <w:p w:rsidR="008D5530" w:rsidRDefault="008D5530">
          <w:pPr>
            <w:pStyle w:val="TOC1"/>
            <w:spacing w:before="78" w:after="78"/>
            <w:rPr>
              <w:rFonts w:asciiTheme="minorHAnsi" w:hAnsiTheme="minorHAnsi" w:cstheme="minorBidi" w:hint="eastAsia"/>
              <w:noProof/>
              <w:sz w:val="22"/>
              <w:szCs w:val="24"/>
              <w14:ligatures w14:val="standardContextual"/>
            </w:rPr>
          </w:pPr>
          <w:hyperlink w:anchor="_Toc193740456" w:history="1">
            <w:r w:rsidRPr="00796E3B">
              <w:rPr>
                <w:rStyle w:val="afff7"/>
                <w:rFonts w:hint="eastAsia"/>
                <w:bCs/>
                <w:noProof/>
              </w:rPr>
              <w:t>附录  B</w:t>
            </w:r>
            <w:r w:rsidRPr="00796E3B">
              <w:rPr>
                <w:rStyle w:val="afff7"/>
                <w:rFonts w:hint="eastAsia"/>
                <w:noProof/>
              </w:rPr>
              <w:t xml:space="preserve"> （资料性附录） 光伏发电站快速控制通信网络架构</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_Toc193740456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ii</w:t>
            </w:r>
            <w:r>
              <w:rPr>
                <w:rFonts w:hint="eastAsia"/>
                <w:noProof/>
                <w:webHidden/>
              </w:rPr>
              <w:fldChar w:fldCharType="end"/>
            </w:r>
          </w:hyperlink>
        </w:p>
        <w:p w:rsidR="008D5530" w:rsidRDefault="008D5530">
          <w:pPr>
            <w:pStyle w:val="TOC1"/>
            <w:spacing w:before="78" w:after="78"/>
            <w:rPr>
              <w:rFonts w:asciiTheme="minorHAnsi" w:hAnsiTheme="minorHAnsi" w:cstheme="minorBidi" w:hint="eastAsia"/>
              <w:noProof/>
              <w:sz w:val="22"/>
              <w:szCs w:val="24"/>
              <w14:ligatures w14:val="standardContextual"/>
            </w:rPr>
          </w:pPr>
          <w:hyperlink w:anchor="_Toc193740457" w:history="1">
            <w:r w:rsidRPr="00796E3B">
              <w:rPr>
                <w:rStyle w:val="afff7"/>
                <w:rFonts w:hint="eastAsia"/>
                <w:bCs/>
                <w:noProof/>
              </w:rPr>
              <w:t>附录  C</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_Toc193740457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vi</w:t>
            </w:r>
            <w:r>
              <w:rPr>
                <w:rFonts w:hint="eastAsia"/>
                <w:noProof/>
                <w:webHidden/>
              </w:rPr>
              <w:fldChar w:fldCharType="end"/>
            </w:r>
          </w:hyperlink>
        </w:p>
        <w:p w:rsidR="0056044D" w:rsidRDefault="008D5530" w:rsidP="008D5530">
          <w:pPr>
            <w:pStyle w:val="TOC1"/>
            <w:spacing w:before="78" w:after="78"/>
            <w:rPr>
              <w:rFonts w:hint="eastAsia"/>
            </w:rPr>
          </w:pPr>
          <w:r>
            <w:rPr>
              <w:rFonts w:ascii="宋体" w:eastAsia="宋体" w:hAnsi="Times New Roman"/>
            </w:rPr>
            <w:fldChar w:fldCharType="end"/>
          </w:r>
        </w:p>
      </w:sdtContent>
    </w:sdt>
    <w:p w:rsidR="0056044D" w:rsidRDefault="0056044D">
      <w:pPr>
        <w:pStyle w:val="TOC1"/>
        <w:spacing w:before="78" w:after="78"/>
        <w:rPr>
          <w:rFonts w:hint="eastAsia"/>
        </w:rPr>
      </w:pPr>
    </w:p>
    <w:p w:rsidR="0056044D" w:rsidRDefault="0056044D">
      <w:pPr>
        <w:pStyle w:val="TOC1"/>
        <w:spacing w:before="78" w:after="78"/>
        <w:rPr>
          <w:rFonts w:hint="eastAsia"/>
        </w:rPr>
      </w:pPr>
    </w:p>
    <w:p w:rsidR="0056044D" w:rsidRDefault="002B77B2">
      <w:pPr>
        <w:pStyle w:val="affffff1"/>
      </w:pPr>
      <w:bookmarkStart w:id="12" w:name="_Toc480806509"/>
      <w:bookmarkStart w:id="13" w:name="_Toc193740400"/>
      <w:r>
        <w:rPr>
          <w:rFonts w:hint="eastAsia"/>
        </w:rPr>
        <w:lastRenderedPageBreak/>
        <w:t>前</w:t>
      </w:r>
      <w:bookmarkStart w:id="14" w:name="BKQY"/>
      <w:r>
        <w:rPr>
          <w:rFonts w:hAnsi="黑体"/>
        </w:rPr>
        <w:t>  </w:t>
      </w:r>
      <w:r>
        <w:rPr>
          <w:rFonts w:hint="eastAsia"/>
        </w:rPr>
        <w:t>言</w:t>
      </w:r>
      <w:bookmarkEnd w:id="9"/>
      <w:bookmarkEnd w:id="12"/>
      <w:bookmarkEnd w:id="13"/>
      <w:bookmarkEnd w:id="14"/>
    </w:p>
    <w:p w:rsidR="0056044D" w:rsidRPr="00075761" w:rsidRDefault="00892735">
      <w:pPr>
        <w:pStyle w:val="afff0"/>
        <w:rPr>
          <w:rFonts w:ascii="Times New Roman"/>
        </w:rPr>
      </w:pPr>
      <w:r w:rsidRPr="00075761">
        <w:rPr>
          <w:rFonts w:ascii="Times New Roman"/>
          <w:szCs w:val="21"/>
        </w:rPr>
        <w:t>为适应新型电力系统安全稳定运行需求，实现暂态过程中光伏发电站对系统频率电压的主动快速支撑，制定光伏发电站快速控制</w:t>
      </w:r>
      <w:proofErr w:type="gramStart"/>
      <w:r w:rsidRPr="00075761">
        <w:rPr>
          <w:rFonts w:ascii="Times New Roman"/>
          <w:szCs w:val="21"/>
        </w:rPr>
        <w:t>通信组</w:t>
      </w:r>
      <w:proofErr w:type="gramEnd"/>
      <w:r w:rsidRPr="00075761">
        <w:rPr>
          <w:rFonts w:ascii="Times New Roman"/>
          <w:szCs w:val="21"/>
        </w:rPr>
        <w:t>网与信息交互技术导则。</w:t>
      </w:r>
      <w:r w:rsidR="00D524B0" w:rsidRPr="00075761">
        <w:rPr>
          <w:rFonts w:ascii="Times New Roman"/>
        </w:rPr>
        <w:t>本文件按照</w:t>
      </w:r>
      <w:r w:rsidR="00D524B0" w:rsidRPr="00075761">
        <w:rPr>
          <w:rFonts w:ascii="Times New Roman"/>
        </w:rPr>
        <w:t>GB/T 1.1-2020</w:t>
      </w:r>
      <w:r w:rsidR="00D524B0" w:rsidRPr="00075761">
        <w:rPr>
          <w:rFonts w:ascii="Times New Roman"/>
        </w:rPr>
        <w:t>《标准化工作导则</w:t>
      </w:r>
      <w:r w:rsidR="00D524B0" w:rsidRPr="00075761">
        <w:rPr>
          <w:rFonts w:ascii="Times New Roman"/>
        </w:rPr>
        <w:t xml:space="preserve"> </w:t>
      </w:r>
      <w:r w:rsidR="00D524B0" w:rsidRPr="00075761">
        <w:rPr>
          <w:rFonts w:ascii="Times New Roman"/>
        </w:rPr>
        <w:t>第</w:t>
      </w:r>
      <w:r w:rsidR="00D524B0" w:rsidRPr="00075761">
        <w:rPr>
          <w:rFonts w:ascii="Times New Roman"/>
        </w:rPr>
        <w:t>1</w:t>
      </w:r>
      <w:r w:rsidR="00D524B0" w:rsidRPr="00075761">
        <w:rPr>
          <w:rFonts w:ascii="Times New Roman"/>
        </w:rPr>
        <w:t>部分：标准化文件的结构和起草规则》的规定起草。</w:t>
      </w:r>
    </w:p>
    <w:p w:rsidR="0056044D" w:rsidRPr="00075761" w:rsidRDefault="002B77B2">
      <w:pPr>
        <w:pStyle w:val="afff0"/>
        <w:rPr>
          <w:rFonts w:ascii="Times New Roman"/>
        </w:rPr>
      </w:pPr>
      <w:r w:rsidRPr="00075761">
        <w:rPr>
          <w:rFonts w:ascii="Times New Roman"/>
        </w:rPr>
        <w:t>本标准由</w:t>
      </w:r>
      <w:r w:rsidRPr="00075761">
        <w:rPr>
          <w:rFonts w:ascii="Times New Roman"/>
        </w:rPr>
        <w:t xml:space="preserve">  </w:t>
      </w:r>
      <w:r w:rsidR="00D524B0" w:rsidRPr="00075761">
        <w:rPr>
          <w:rFonts w:ascii="Times New Roman"/>
        </w:rPr>
        <w:t xml:space="preserve">     </w:t>
      </w:r>
      <w:r w:rsidRPr="00075761">
        <w:rPr>
          <w:rFonts w:ascii="Times New Roman"/>
        </w:rPr>
        <w:t xml:space="preserve"> </w:t>
      </w:r>
      <w:r w:rsidRPr="00075761">
        <w:rPr>
          <w:rFonts w:ascii="Times New Roman"/>
        </w:rPr>
        <w:t>提出并解释。</w:t>
      </w:r>
    </w:p>
    <w:p w:rsidR="0056044D" w:rsidRPr="00075761" w:rsidRDefault="002B77B2">
      <w:pPr>
        <w:pStyle w:val="afff0"/>
        <w:rPr>
          <w:rFonts w:ascii="Times New Roman"/>
        </w:rPr>
      </w:pPr>
      <w:r w:rsidRPr="00075761">
        <w:rPr>
          <w:rFonts w:ascii="Times New Roman"/>
        </w:rPr>
        <w:t>本标准由</w:t>
      </w:r>
      <w:r w:rsidRPr="00075761">
        <w:rPr>
          <w:rFonts w:ascii="Times New Roman"/>
        </w:rPr>
        <w:t xml:space="preserve">   </w:t>
      </w:r>
      <w:r w:rsidR="00D524B0" w:rsidRPr="00075761">
        <w:rPr>
          <w:rFonts w:ascii="Times New Roman"/>
        </w:rPr>
        <w:t xml:space="preserve">     </w:t>
      </w:r>
      <w:r w:rsidRPr="00075761">
        <w:rPr>
          <w:rFonts w:ascii="Times New Roman"/>
        </w:rPr>
        <w:t>归口。</w:t>
      </w:r>
    </w:p>
    <w:p w:rsidR="0056044D" w:rsidRPr="00075761" w:rsidRDefault="002B77B2">
      <w:pPr>
        <w:pStyle w:val="afff0"/>
        <w:rPr>
          <w:rFonts w:ascii="Times New Roman"/>
        </w:rPr>
      </w:pPr>
      <w:r w:rsidRPr="00075761">
        <w:rPr>
          <w:rFonts w:ascii="Times New Roman"/>
        </w:rPr>
        <w:t>本标准起草单位：</w:t>
      </w:r>
      <w:r w:rsidRPr="00075761">
        <w:rPr>
          <w:rFonts w:ascii="Times New Roman"/>
        </w:rPr>
        <w:t xml:space="preserve"> </w:t>
      </w:r>
    </w:p>
    <w:p w:rsidR="0056044D" w:rsidRPr="00075761" w:rsidRDefault="002B77B2">
      <w:pPr>
        <w:pStyle w:val="afff0"/>
        <w:rPr>
          <w:rFonts w:ascii="Times New Roman"/>
        </w:rPr>
      </w:pPr>
      <w:r w:rsidRPr="00075761">
        <w:rPr>
          <w:rFonts w:ascii="Times New Roman"/>
        </w:rPr>
        <w:t>本标准主要起草人：</w:t>
      </w:r>
      <w:r w:rsidRPr="00075761">
        <w:rPr>
          <w:rFonts w:ascii="Times New Roman"/>
        </w:rPr>
        <w:t xml:space="preserve"> </w:t>
      </w:r>
    </w:p>
    <w:p w:rsidR="0056044D" w:rsidRPr="00075761" w:rsidRDefault="002B77B2">
      <w:pPr>
        <w:pStyle w:val="afffffff4"/>
        <w:ind w:firstLine="420"/>
        <w:rPr>
          <w:rFonts w:cs="Times New Roman"/>
        </w:rPr>
      </w:pPr>
      <w:r w:rsidRPr="00075761">
        <w:rPr>
          <w:rFonts w:cs="Times New Roman"/>
        </w:rPr>
        <w:t>本标准</w:t>
      </w:r>
      <w:r w:rsidRPr="00075761">
        <w:rPr>
          <w:rFonts w:cs="Times New Roman"/>
        </w:rPr>
        <w:t>20xx</w:t>
      </w:r>
      <w:r w:rsidRPr="00075761">
        <w:rPr>
          <w:rFonts w:cs="Times New Roman"/>
        </w:rPr>
        <w:t>年</w:t>
      </w:r>
      <w:r w:rsidRPr="00075761">
        <w:rPr>
          <w:rFonts w:cs="Times New Roman"/>
        </w:rPr>
        <w:t>xx</w:t>
      </w:r>
      <w:r w:rsidRPr="00075761">
        <w:rPr>
          <w:rFonts w:cs="Times New Roman"/>
        </w:rPr>
        <w:t>月</w:t>
      </w:r>
      <w:r w:rsidRPr="00075761">
        <w:rPr>
          <w:rFonts w:cs="Times New Roman"/>
        </w:rPr>
        <w:t>xx</w:t>
      </w:r>
      <w:r w:rsidRPr="00075761">
        <w:rPr>
          <w:rFonts w:cs="Times New Roman"/>
        </w:rPr>
        <w:t>日发布。</w:t>
      </w:r>
    </w:p>
    <w:p w:rsidR="0056044D" w:rsidRPr="00075761" w:rsidRDefault="002B77B2">
      <w:pPr>
        <w:pStyle w:val="afff0"/>
        <w:rPr>
          <w:rFonts w:ascii="Times New Roman"/>
        </w:rPr>
      </w:pPr>
      <w:r w:rsidRPr="00075761">
        <w:rPr>
          <w:rFonts w:ascii="Times New Roman"/>
        </w:rPr>
        <w:t>本标准在执行过程中的意见或建议反馈至</w:t>
      </w:r>
      <w:r w:rsidR="00D524B0" w:rsidRPr="00075761">
        <w:rPr>
          <w:rFonts w:ascii="Times New Roman"/>
        </w:rPr>
        <w:t xml:space="preserve">        </w:t>
      </w:r>
      <w:r w:rsidRPr="00075761">
        <w:rPr>
          <w:rFonts w:ascii="Times New Roman"/>
        </w:rPr>
        <w:t xml:space="preserve">   </w:t>
      </w:r>
      <w:r w:rsidRPr="00075761">
        <w:rPr>
          <w:rFonts w:ascii="Times New Roman"/>
        </w:rPr>
        <w:t>。</w:t>
      </w:r>
    </w:p>
    <w:p w:rsidR="0056044D" w:rsidRDefault="0056044D">
      <w:pPr>
        <w:pStyle w:val="afff0"/>
      </w:pPr>
    </w:p>
    <w:p w:rsidR="0056044D" w:rsidRDefault="0056044D">
      <w:pPr>
        <w:pStyle w:val="afff0"/>
        <w:sectPr w:rsidR="0056044D">
          <w:headerReference w:type="default" r:id="rId12"/>
          <w:footerReference w:type="default" r:id="rId13"/>
          <w:pgSz w:w="11906" w:h="16838"/>
          <w:pgMar w:top="567" w:right="1134" w:bottom="1134" w:left="1418" w:header="1418" w:footer="1134" w:gutter="0"/>
          <w:pgNumType w:fmt="upperRoman" w:start="1"/>
          <w:cols w:space="425"/>
          <w:formProt w:val="0"/>
          <w:docGrid w:type="lines" w:linePitch="312"/>
        </w:sectPr>
      </w:pPr>
    </w:p>
    <w:p w:rsidR="0056044D" w:rsidRDefault="00D524B0">
      <w:pPr>
        <w:pStyle w:val="afffd"/>
      </w:pPr>
      <w:bookmarkStart w:id="15" w:name="_Toc193740401"/>
      <w:r w:rsidRPr="00D524B0">
        <w:rPr>
          <w:rFonts w:hint="eastAsia"/>
        </w:rPr>
        <w:lastRenderedPageBreak/>
        <w:t>光伏发电站快速控制</w:t>
      </w:r>
      <w:proofErr w:type="gramStart"/>
      <w:r w:rsidRPr="00D524B0">
        <w:rPr>
          <w:rFonts w:hint="eastAsia"/>
        </w:rPr>
        <w:t>通信组</w:t>
      </w:r>
      <w:proofErr w:type="gramEnd"/>
      <w:r w:rsidRPr="00D524B0">
        <w:rPr>
          <w:rFonts w:hint="eastAsia"/>
        </w:rPr>
        <w:t>网与信息交互技术导则</w:t>
      </w:r>
      <w:bookmarkEnd w:id="15"/>
    </w:p>
    <w:p w:rsidR="0056044D" w:rsidRPr="00075761" w:rsidRDefault="002B77B2">
      <w:pPr>
        <w:pStyle w:val="a2"/>
        <w:spacing w:before="312" w:after="312"/>
        <w:ind w:left="0"/>
        <w:rPr>
          <w:rFonts w:ascii="Times New Roman"/>
        </w:rPr>
      </w:pPr>
      <w:bookmarkStart w:id="16" w:name="_Toc480806491"/>
      <w:bookmarkStart w:id="17" w:name="_Toc480806510"/>
      <w:bookmarkStart w:id="18" w:name="_Toc193740402"/>
      <w:r w:rsidRPr="00075761">
        <w:rPr>
          <w:rFonts w:ascii="Times New Roman"/>
        </w:rPr>
        <w:t>范围</w:t>
      </w:r>
      <w:bookmarkEnd w:id="16"/>
      <w:bookmarkEnd w:id="17"/>
      <w:bookmarkEnd w:id="18"/>
    </w:p>
    <w:p w:rsidR="00D524B0" w:rsidRPr="00075761" w:rsidRDefault="00D524B0" w:rsidP="00D524B0">
      <w:pPr>
        <w:pStyle w:val="afff0"/>
        <w:rPr>
          <w:rFonts w:ascii="Times New Roman"/>
        </w:rPr>
      </w:pPr>
      <w:r w:rsidRPr="00075761">
        <w:rPr>
          <w:rFonts w:ascii="Times New Roman"/>
        </w:rPr>
        <w:t>本文件规定了光伏发电站快速控制的通信架构、</w:t>
      </w:r>
      <w:proofErr w:type="gramStart"/>
      <w:r w:rsidRPr="00075761">
        <w:rPr>
          <w:rFonts w:ascii="Times New Roman"/>
        </w:rPr>
        <w:t>通信组</w:t>
      </w:r>
      <w:proofErr w:type="gramEnd"/>
      <w:r w:rsidRPr="00075761">
        <w:rPr>
          <w:rFonts w:ascii="Times New Roman"/>
        </w:rPr>
        <w:t>网要求、信息交互要求、通信规约、通信安全和一致性测试等技术要求。</w:t>
      </w:r>
    </w:p>
    <w:p w:rsidR="0056044D" w:rsidRPr="00075761" w:rsidRDefault="00D524B0" w:rsidP="00D524B0">
      <w:pPr>
        <w:pStyle w:val="afff0"/>
        <w:rPr>
          <w:rFonts w:ascii="Times New Roman"/>
        </w:rPr>
      </w:pPr>
      <w:r w:rsidRPr="00075761">
        <w:rPr>
          <w:rFonts w:ascii="Times New Roman"/>
        </w:rPr>
        <w:t>本文件旨在指导通过</w:t>
      </w:r>
      <w:r w:rsidRPr="00075761">
        <w:rPr>
          <w:rFonts w:ascii="Times New Roman"/>
        </w:rPr>
        <w:t>10kV</w:t>
      </w:r>
      <w:r w:rsidRPr="00075761">
        <w:rPr>
          <w:rFonts w:ascii="Times New Roman"/>
        </w:rPr>
        <w:t>及以上电压等级并网的光伏发电站进行快速控制系统的建设，适用于光伏发电站</w:t>
      </w:r>
      <w:r w:rsidRPr="00075761">
        <w:rPr>
          <w:rFonts w:ascii="Times New Roman"/>
        </w:rPr>
        <w:t>(</w:t>
      </w:r>
      <w:r w:rsidRPr="00075761">
        <w:rPr>
          <w:rFonts w:ascii="Times New Roman"/>
        </w:rPr>
        <w:t>包括配置储能的光伏电站</w:t>
      </w:r>
      <w:r w:rsidRPr="00075761">
        <w:rPr>
          <w:rFonts w:ascii="Times New Roman"/>
        </w:rPr>
        <w:t>)</w:t>
      </w:r>
      <w:r w:rsidRPr="00075761">
        <w:rPr>
          <w:rFonts w:ascii="Times New Roman"/>
        </w:rPr>
        <w:t>参与系统稳定控制以及其它控制的场景。光伏电站快速控制系统的研发、测试、验收和运行，可以参照此文件。</w:t>
      </w:r>
    </w:p>
    <w:p w:rsidR="0056044D" w:rsidRPr="00075761" w:rsidRDefault="002B77B2">
      <w:pPr>
        <w:pStyle w:val="a2"/>
        <w:spacing w:before="312" w:after="312"/>
        <w:ind w:left="0"/>
        <w:rPr>
          <w:rFonts w:ascii="Times New Roman"/>
        </w:rPr>
      </w:pPr>
      <w:bookmarkStart w:id="19" w:name="_Toc480806492"/>
      <w:bookmarkStart w:id="20" w:name="_Toc480806511"/>
      <w:bookmarkStart w:id="21" w:name="_Toc193740403"/>
      <w:r w:rsidRPr="00075761">
        <w:rPr>
          <w:rFonts w:ascii="Times New Roman"/>
        </w:rPr>
        <w:t>规范性引用文件</w:t>
      </w:r>
      <w:bookmarkEnd w:id="19"/>
      <w:bookmarkEnd w:id="20"/>
      <w:bookmarkEnd w:id="21"/>
    </w:p>
    <w:p w:rsidR="0056044D" w:rsidRPr="00075761" w:rsidRDefault="002B77B2">
      <w:pPr>
        <w:pStyle w:val="afff0"/>
        <w:rPr>
          <w:rFonts w:ascii="Times New Roman"/>
        </w:rPr>
      </w:pPr>
      <w:r w:rsidRPr="00075761">
        <w:rPr>
          <w:rFonts w:ascii="Times New Roman"/>
        </w:rPr>
        <w:t>下列文件对于本文件的应用是必不可少的。凡是注日期的引用文件，仅注日期的版本适用于本文件。凡是不注日期的引用文件，其最新版本（包括所有的修改单）适用于本文件。</w:t>
      </w:r>
    </w:p>
    <w:p w:rsidR="00D524B0" w:rsidRPr="00075761" w:rsidRDefault="00D524B0" w:rsidP="00D524B0">
      <w:pPr>
        <w:pStyle w:val="afff0"/>
        <w:rPr>
          <w:rFonts w:ascii="Times New Roman"/>
        </w:rPr>
      </w:pPr>
      <w:r w:rsidRPr="00075761">
        <w:rPr>
          <w:rFonts w:ascii="Times New Roman"/>
        </w:rPr>
        <w:t xml:space="preserve">GB/T 12357 </w:t>
      </w:r>
      <w:r w:rsidRPr="00075761">
        <w:rPr>
          <w:rFonts w:ascii="Times New Roman"/>
        </w:rPr>
        <w:t>通信用多模光纤</w:t>
      </w:r>
    </w:p>
    <w:p w:rsidR="00D524B0" w:rsidRPr="00075761" w:rsidRDefault="00D524B0" w:rsidP="00D524B0">
      <w:pPr>
        <w:pStyle w:val="afff0"/>
        <w:rPr>
          <w:rFonts w:ascii="Times New Roman"/>
        </w:rPr>
      </w:pPr>
      <w:r w:rsidRPr="00075761">
        <w:rPr>
          <w:rFonts w:ascii="Times New Roman"/>
        </w:rPr>
        <w:t xml:space="preserve">GB/T 31242 </w:t>
      </w:r>
      <w:r w:rsidRPr="00075761">
        <w:rPr>
          <w:rFonts w:ascii="Times New Roman"/>
        </w:rPr>
        <w:t>设备互联用单模光纤特性</w:t>
      </w:r>
    </w:p>
    <w:p w:rsidR="00D524B0" w:rsidRPr="00075761" w:rsidRDefault="00D524B0" w:rsidP="00D524B0">
      <w:pPr>
        <w:pStyle w:val="afff0"/>
        <w:rPr>
          <w:rFonts w:ascii="Times New Roman"/>
        </w:rPr>
      </w:pPr>
      <w:r w:rsidRPr="00075761">
        <w:rPr>
          <w:rFonts w:ascii="Times New Roman"/>
        </w:rPr>
        <w:t xml:space="preserve">GB/T 36572-2018 </w:t>
      </w:r>
      <w:r w:rsidRPr="00075761">
        <w:rPr>
          <w:rFonts w:ascii="Times New Roman"/>
        </w:rPr>
        <w:t>电力监控系统网络安全防护导则</w:t>
      </w:r>
    </w:p>
    <w:p w:rsidR="00D524B0" w:rsidRPr="00075761" w:rsidRDefault="00D524B0" w:rsidP="00D524B0">
      <w:pPr>
        <w:pStyle w:val="afff0"/>
        <w:rPr>
          <w:rFonts w:ascii="Times New Roman"/>
        </w:rPr>
      </w:pPr>
      <w:r w:rsidRPr="00075761">
        <w:rPr>
          <w:rFonts w:ascii="Times New Roman"/>
        </w:rPr>
        <w:t xml:space="preserve">GB/Z 25320.6 </w:t>
      </w:r>
      <w:r w:rsidRPr="00075761">
        <w:rPr>
          <w:rFonts w:ascii="Times New Roman"/>
        </w:rPr>
        <w:t>电力系统管理及其相关信息交换</w:t>
      </w:r>
      <w:r w:rsidRPr="00075761">
        <w:rPr>
          <w:rFonts w:ascii="Times New Roman"/>
        </w:rPr>
        <w:t xml:space="preserve"> </w:t>
      </w:r>
      <w:r w:rsidRPr="00075761">
        <w:rPr>
          <w:rFonts w:ascii="Times New Roman"/>
        </w:rPr>
        <w:t>数据和通信安全</w:t>
      </w:r>
      <w:r w:rsidRPr="00075761">
        <w:rPr>
          <w:rFonts w:ascii="Times New Roman"/>
        </w:rPr>
        <w:t xml:space="preserve"> </w:t>
      </w:r>
      <w:r w:rsidRPr="00075761">
        <w:rPr>
          <w:rFonts w:ascii="Times New Roman"/>
        </w:rPr>
        <w:t>第</w:t>
      </w:r>
      <w:r w:rsidRPr="00075761">
        <w:rPr>
          <w:rFonts w:ascii="Times New Roman"/>
        </w:rPr>
        <w:t>6</w:t>
      </w:r>
      <w:r w:rsidRPr="00075761">
        <w:rPr>
          <w:rFonts w:ascii="Times New Roman"/>
        </w:rPr>
        <w:t>部分：</w:t>
      </w:r>
      <w:r w:rsidRPr="00075761">
        <w:rPr>
          <w:rFonts w:ascii="Times New Roman"/>
        </w:rPr>
        <w:t>IEC 61850</w:t>
      </w:r>
      <w:r w:rsidRPr="00075761">
        <w:rPr>
          <w:rFonts w:ascii="Times New Roman"/>
        </w:rPr>
        <w:t>的安全</w:t>
      </w:r>
    </w:p>
    <w:p w:rsidR="00D524B0" w:rsidRPr="00075761" w:rsidRDefault="00D524B0" w:rsidP="00D524B0">
      <w:pPr>
        <w:pStyle w:val="afff0"/>
        <w:rPr>
          <w:rFonts w:ascii="Times New Roman"/>
        </w:rPr>
      </w:pPr>
      <w:r w:rsidRPr="00075761">
        <w:rPr>
          <w:rFonts w:ascii="Times New Roman"/>
        </w:rPr>
        <w:t xml:space="preserve">DL/T 860 </w:t>
      </w:r>
      <w:r w:rsidRPr="00075761">
        <w:rPr>
          <w:rFonts w:ascii="Times New Roman"/>
        </w:rPr>
        <w:t>电力自动化通信网络和系统</w:t>
      </w:r>
    </w:p>
    <w:p w:rsidR="00D524B0" w:rsidRPr="00075761" w:rsidRDefault="00D524B0" w:rsidP="00D524B0">
      <w:pPr>
        <w:pStyle w:val="afff0"/>
        <w:rPr>
          <w:rFonts w:ascii="Times New Roman"/>
        </w:rPr>
      </w:pPr>
      <w:r w:rsidRPr="00075761">
        <w:rPr>
          <w:rFonts w:ascii="Times New Roman"/>
        </w:rPr>
        <w:t xml:space="preserve">DL/T 860.6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6</w:t>
      </w:r>
      <w:r w:rsidRPr="00075761">
        <w:rPr>
          <w:rFonts w:ascii="Times New Roman"/>
        </w:rPr>
        <w:t>部分：与智能电子设备有关的变电站内通信配置描述语言</w:t>
      </w:r>
    </w:p>
    <w:p w:rsidR="00D524B0" w:rsidRPr="00075761" w:rsidRDefault="00D524B0" w:rsidP="00D524B0">
      <w:pPr>
        <w:pStyle w:val="afff0"/>
        <w:rPr>
          <w:rFonts w:ascii="Times New Roman"/>
        </w:rPr>
      </w:pPr>
      <w:r w:rsidRPr="00075761">
        <w:rPr>
          <w:rFonts w:ascii="Times New Roman"/>
        </w:rPr>
        <w:t xml:space="preserve">DL/T 860.71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7-1</w:t>
      </w:r>
      <w:r w:rsidRPr="00075761">
        <w:rPr>
          <w:rFonts w:ascii="Times New Roman"/>
        </w:rPr>
        <w:t>部分：基本通信结构</w:t>
      </w:r>
      <w:r w:rsidRPr="00075761">
        <w:rPr>
          <w:rFonts w:ascii="Times New Roman"/>
        </w:rPr>
        <w:t>-</w:t>
      </w:r>
      <w:r w:rsidRPr="00075761">
        <w:rPr>
          <w:rFonts w:ascii="Times New Roman"/>
        </w:rPr>
        <w:t>变电站和馈线设备的基本通信结构原理和模型</w:t>
      </w:r>
    </w:p>
    <w:p w:rsidR="00D524B0" w:rsidRPr="00075761" w:rsidRDefault="00D524B0" w:rsidP="00D524B0">
      <w:pPr>
        <w:pStyle w:val="afff0"/>
        <w:rPr>
          <w:rFonts w:ascii="Times New Roman"/>
        </w:rPr>
      </w:pPr>
      <w:r w:rsidRPr="00075761">
        <w:rPr>
          <w:rFonts w:ascii="Times New Roman"/>
        </w:rPr>
        <w:t xml:space="preserve">DL/T 860.72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7-2</w:t>
      </w:r>
      <w:r w:rsidRPr="00075761">
        <w:rPr>
          <w:rFonts w:ascii="Times New Roman"/>
        </w:rPr>
        <w:t>部分：基本通信结构</w:t>
      </w:r>
      <w:r w:rsidRPr="00075761">
        <w:rPr>
          <w:rFonts w:ascii="Times New Roman"/>
        </w:rPr>
        <w:t>-</w:t>
      </w:r>
      <w:r w:rsidRPr="00075761">
        <w:rPr>
          <w:rFonts w:ascii="Times New Roman"/>
        </w:rPr>
        <w:t>抽象通信服务接口（</w:t>
      </w:r>
      <w:r w:rsidRPr="00075761">
        <w:rPr>
          <w:rFonts w:ascii="Times New Roman"/>
        </w:rPr>
        <w:t>ACSI</w:t>
      </w:r>
      <w:r w:rsidRPr="00075761">
        <w:rPr>
          <w:rFonts w:ascii="Times New Roman"/>
        </w:rPr>
        <w:t>）</w:t>
      </w:r>
    </w:p>
    <w:p w:rsidR="00D524B0" w:rsidRPr="00075761" w:rsidRDefault="00D524B0" w:rsidP="00D524B0">
      <w:pPr>
        <w:pStyle w:val="afff0"/>
        <w:rPr>
          <w:rFonts w:ascii="Times New Roman"/>
        </w:rPr>
      </w:pPr>
      <w:r w:rsidRPr="00075761">
        <w:rPr>
          <w:rFonts w:ascii="Times New Roman"/>
        </w:rPr>
        <w:t xml:space="preserve">DL/T 860.73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7-3</w:t>
      </w:r>
      <w:r w:rsidRPr="00075761">
        <w:rPr>
          <w:rFonts w:ascii="Times New Roman"/>
        </w:rPr>
        <w:t>部分：基本通信结构</w:t>
      </w:r>
      <w:r w:rsidRPr="00075761">
        <w:rPr>
          <w:rFonts w:ascii="Times New Roman"/>
        </w:rPr>
        <w:t>-</w:t>
      </w:r>
      <w:r w:rsidRPr="00075761">
        <w:rPr>
          <w:rFonts w:ascii="Times New Roman"/>
        </w:rPr>
        <w:t>公用数据类</w:t>
      </w:r>
    </w:p>
    <w:p w:rsidR="00D524B0" w:rsidRPr="00075761" w:rsidRDefault="00D524B0" w:rsidP="00D524B0">
      <w:pPr>
        <w:pStyle w:val="afff0"/>
        <w:rPr>
          <w:rFonts w:ascii="Times New Roman"/>
        </w:rPr>
      </w:pPr>
      <w:r w:rsidRPr="00075761">
        <w:rPr>
          <w:rFonts w:ascii="Times New Roman"/>
        </w:rPr>
        <w:t xml:space="preserve">DL/T 860.74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7-4</w:t>
      </w:r>
      <w:r w:rsidRPr="00075761">
        <w:rPr>
          <w:rFonts w:ascii="Times New Roman"/>
        </w:rPr>
        <w:t>部分：基本通信结构</w:t>
      </w:r>
      <w:r w:rsidRPr="00075761">
        <w:rPr>
          <w:rFonts w:ascii="Times New Roman"/>
        </w:rPr>
        <w:t>-</w:t>
      </w:r>
      <w:r w:rsidRPr="00075761">
        <w:rPr>
          <w:rFonts w:ascii="Times New Roman"/>
        </w:rPr>
        <w:t>兼容逻辑节点类和数据类</w:t>
      </w:r>
    </w:p>
    <w:p w:rsidR="00D524B0" w:rsidRPr="00075761" w:rsidRDefault="00D524B0" w:rsidP="00D524B0">
      <w:pPr>
        <w:pStyle w:val="afff0"/>
        <w:rPr>
          <w:rFonts w:ascii="Times New Roman"/>
        </w:rPr>
      </w:pPr>
      <w:r w:rsidRPr="00075761">
        <w:rPr>
          <w:rFonts w:ascii="Times New Roman"/>
        </w:rPr>
        <w:t xml:space="preserve">DL/T 860.81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8-1</w:t>
      </w:r>
      <w:r w:rsidRPr="00075761">
        <w:rPr>
          <w:rFonts w:ascii="Times New Roman"/>
        </w:rPr>
        <w:t>部分：特定通信服务映射</w:t>
      </w:r>
      <w:r w:rsidRPr="00075761">
        <w:rPr>
          <w:rFonts w:ascii="Times New Roman"/>
        </w:rPr>
        <w:t>(SCSM)</w:t>
      </w:r>
      <w:r w:rsidRPr="00075761">
        <w:rPr>
          <w:rFonts w:ascii="Times New Roman"/>
        </w:rPr>
        <w:t>对</w:t>
      </w:r>
      <w:r w:rsidRPr="00075761">
        <w:rPr>
          <w:rFonts w:ascii="Times New Roman"/>
        </w:rPr>
        <w:t>MMS</w:t>
      </w:r>
      <w:r w:rsidRPr="00075761">
        <w:rPr>
          <w:rFonts w:ascii="Times New Roman"/>
        </w:rPr>
        <w:t>（</w:t>
      </w:r>
      <w:r w:rsidRPr="00075761">
        <w:rPr>
          <w:rFonts w:ascii="Times New Roman"/>
        </w:rPr>
        <w:t>ISO 9506-1</w:t>
      </w:r>
      <w:r w:rsidRPr="00075761">
        <w:rPr>
          <w:rFonts w:ascii="Times New Roman"/>
        </w:rPr>
        <w:t>和</w:t>
      </w:r>
      <w:r w:rsidRPr="00075761">
        <w:rPr>
          <w:rFonts w:ascii="Times New Roman"/>
        </w:rPr>
        <w:t>ISO 9506-2</w:t>
      </w:r>
      <w:r w:rsidRPr="00075761">
        <w:rPr>
          <w:rFonts w:ascii="Times New Roman"/>
        </w:rPr>
        <w:t>）及</w:t>
      </w:r>
      <w:r w:rsidRPr="00075761">
        <w:rPr>
          <w:rFonts w:ascii="Times New Roman"/>
        </w:rPr>
        <w:t>ISO/IEC 8802-3</w:t>
      </w:r>
      <w:r w:rsidRPr="00075761">
        <w:rPr>
          <w:rFonts w:ascii="Times New Roman"/>
        </w:rPr>
        <w:t>的映射</w:t>
      </w:r>
    </w:p>
    <w:p w:rsidR="00D524B0" w:rsidRPr="00075761" w:rsidRDefault="00D524B0" w:rsidP="00D524B0">
      <w:pPr>
        <w:pStyle w:val="afff0"/>
        <w:rPr>
          <w:rFonts w:ascii="Times New Roman"/>
        </w:rPr>
      </w:pPr>
      <w:r w:rsidRPr="00075761">
        <w:rPr>
          <w:rFonts w:ascii="Times New Roman"/>
        </w:rPr>
        <w:t xml:space="preserve">DL/T 860.10 </w:t>
      </w:r>
      <w:r w:rsidRPr="00075761">
        <w:rPr>
          <w:rFonts w:ascii="Times New Roman"/>
        </w:rPr>
        <w:t>电力自动化通信网络和系统</w:t>
      </w:r>
      <w:r w:rsidRPr="00075761">
        <w:rPr>
          <w:rFonts w:ascii="Times New Roman"/>
        </w:rPr>
        <w:t xml:space="preserve"> </w:t>
      </w:r>
      <w:r w:rsidRPr="00075761">
        <w:rPr>
          <w:rFonts w:ascii="Times New Roman"/>
        </w:rPr>
        <w:t>第</w:t>
      </w:r>
      <w:r w:rsidRPr="00075761">
        <w:rPr>
          <w:rFonts w:ascii="Times New Roman"/>
        </w:rPr>
        <w:t>10</w:t>
      </w:r>
      <w:r w:rsidRPr="00075761">
        <w:rPr>
          <w:rFonts w:ascii="Times New Roman"/>
        </w:rPr>
        <w:t>部分：一致性测试</w:t>
      </w:r>
    </w:p>
    <w:p w:rsidR="00D524B0" w:rsidRPr="00075761" w:rsidRDefault="00D524B0" w:rsidP="00D524B0">
      <w:pPr>
        <w:pStyle w:val="afff0"/>
        <w:rPr>
          <w:rFonts w:ascii="Times New Roman"/>
        </w:rPr>
      </w:pPr>
      <w:r w:rsidRPr="00075761">
        <w:rPr>
          <w:rFonts w:ascii="Times New Roman"/>
        </w:rPr>
        <w:t xml:space="preserve">IEEE 802.3 </w:t>
      </w:r>
      <w:r w:rsidRPr="00075761">
        <w:rPr>
          <w:rFonts w:ascii="Times New Roman"/>
        </w:rPr>
        <w:t>以太网介质访问控制协议（</w:t>
      </w:r>
      <w:r w:rsidRPr="00075761">
        <w:rPr>
          <w:rFonts w:ascii="Times New Roman"/>
        </w:rPr>
        <w:t>CSMA/CD</w:t>
      </w:r>
      <w:r w:rsidRPr="00075761">
        <w:rPr>
          <w:rFonts w:ascii="Times New Roman"/>
        </w:rPr>
        <w:t>）及物理层技术规范</w:t>
      </w:r>
    </w:p>
    <w:p w:rsidR="00D524B0" w:rsidRPr="00075761" w:rsidRDefault="00D524B0" w:rsidP="00D524B0">
      <w:pPr>
        <w:pStyle w:val="afff0"/>
        <w:rPr>
          <w:rFonts w:ascii="Times New Roman"/>
        </w:rPr>
      </w:pPr>
      <w:r w:rsidRPr="00075761">
        <w:rPr>
          <w:rFonts w:ascii="Times New Roman"/>
        </w:rPr>
        <w:t>IEEE 802.1D-Spanning Tree Protocol</w:t>
      </w:r>
    </w:p>
    <w:p w:rsidR="00D524B0" w:rsidRPr="00075761" w:rsidRDefault="00D524B0" w:rsidP="00D524B0">
      <w:pPr>
        <w:pStyle w:val="afff0"/>
        <w:rPr>
          <w:rFonts w:ascii="Times New Roman"/>
        </w:rPr>
      </w:pPr>
      <w:r w:rsidRPr="00075761">
        <w:rPr>
          <w:rFonts w:ascii="Times New Roman"/>
        </w:rPr>
        <w:t>IEEE 802.1P-Class of Service</w:t>
      </w:r>
    </w:p>
    <w:p w:rsidR="00D524B0" w:rsidRPr="00075761" w:rsidRDefault="00D524B0" w:rsidP="00D524B0">
      <w:pPr>
        <w:pStyle w:val="afff0"/>
        <w:rPr>
          <w:rFonts w:ascii="Times New Roman"/>
        </w:rPr>
      </w:pPr>
      <w:r w:rsidRPr="00075761">
        <w:rPr>
          <w:rFonts w:ascii="Times New Roman"/>
        </w:rPr>
        <w:t>IEEE 802.1Q-VLAN Tagging</w:t>
      </w:r>
    </w:p>
    <w:p w:rsidR="00D524B0" w:rsidRPr="00075761" w:rsidRDefault="00D524B0" w:rsidP="00D524B0">
      <w:pPr>
        <w:pStyle w:val="afff0"/>
        <w:rPr>
          <w:rFonts w:ascii="Times New Roman"/>
        </w:rPr>
      </w:pPr>
      <w:r w:rsidRPr="00075761">
        <w:rPr>
          <w:rFonts w:ascii="Times New Roman"/>
        </w:rPr>
        <w:t>IEEE 802.1w-Rapid Spanning Tree Protocol</w:t>
      </w:r>
    </w:p>
    <w:p w:rsidR="0056044D" w:rsidRPr="00075761" w:rsidRDefault="00D524B0" w:rsidP="00D524B0">
      <w:pPr>
        <w:pStyle w:val="afff0"/>
        <w:rPr>
          <w:rFonts w:ascii="Times New Roman"/>
        </w:rPr>
      </w:pPr>
      <w:r w:rsidRPr="00075761">
        <w:rPr>
          <w:rFonts w:ascii="Times New Roman"/>
        </w:rPr>
        <w:t>IEEE 802.1s-Single Spanning Tree Protocol</w:t>
      </w:r>
    </w:p>
    <w:p w:rsidR="00D524B0" w:rsidRPr="00075761" w:rsidRDefault="00D524B0" w:rsidP="00D524B0">
      <w:pPr>
        <w:pStyle w:val="afff0"/>
        <w:rPr>
          <w:rFonts w:ascii="Times New Roman"/>
        </w:rPr>
      </w:pPr>
      <w:r w:rsidRPr="00075761">
        <w:rPr>
          <w:rFonts w:ascii="Times New Roman"/>
        </w:rPr>
        <w:t>IEEE 802.1x-Port Based Network Access Control</w:t>
      </w:r>
    </w:p>
    <w:p w:rsidR="00D524B0" w:rsidRPr="00075761" w:rsidRDefault="00D524B0" w:rsidP="00D524B0">
      <w:pPr>
        <w:pStyle w:val="afff0"/>
        <w:rPr>
          <w:rFonts w:ascii="Times New Roman"/>
        </w:rPr>
      </w:pPr>
      <w:r w:rsidRPr="00075761">
        <w:rPr>
          <w:rFonts w:ascii="Times New Roman"/>
        </w:rPr>
        <w:t xml:space="preserve">ISO/IEC 8802-3 </w:t>
      </w:r>
      <w:r w:rsidRPr="00075761">
        <w:rPr>
          <w:rFonts w:ascii="Times New Roman"/>
        </w:rPr>
        <w:t>信息技术</w:t>
      </w:r>
      <w:r w:rsidRPr="00075761">
        <w:rPr>
          <w:rFonts w:ascii="Times New Roman"/>
        </w:rPr>
        <w:t xml:space="preserve"> </w:t>
      </w:r>
      <w:r w:rsidRPr="00075761">
        <w:rPr>
          <w:rFonts w:ascii="Times New Roman"/>
        </w:rPr>
        <w:t>系统间远程通信和信息交换</w:t>
      </w:r>
      <w:r w:rsidRPr="00075761">
        <w:rPr>
          <w:rFonts w:ascii="Times New Roman"/>
        </w:rPr>
        <w:t xml:space="preserve"> </w:t>
      </w:r>
      <w:r w:rsidRPr="00075761">
        <w:rPr>
          <w:rFonts w:ascii="Times New Roman"/>
        </w:rPr>
        <w:t>局域网和城域网</w:t>
      </w:r>
      <w:r w:rsidRPr="00075761">
        <w:rPr>
          <w:rFonts w:ascii="Times New Roman"/>
        </w:rPr>
        <w:t xml:space="preserve"> </w:t>
      </w:r>
      <w:r w:rsidRPr="00075761">
        <w:rPr>
          <w:rFonts w:ascii="Times New Roman"/>
        </w:rPr>
        <w:t>特殊要求</w:t>
      </w:r>
      <w:r w:rsidRPr="00075761">
        <w:rPr>
          <w:rFonts w:ascii="Times New Roman"/>
        </w:rPr>
        <w:t xml:space="preserve"> </w:t>
      </w:r>
      <w:r w:rsidRPr="00075761">
        <w:rPr>
          <w:rFonts w:ascii="Times New Roman"/>
        </w:rPr>
        <w:t>第</w:t>
      </w:r>
      <w:r w:rsidRPr="00075761">
        <w:rPr>
          <w:rFonts w:ascii="Times New Roman"/>
        </w:rPr>
        <w:t>3</w:t>
      </w:r>
      <w:r w:rsidRPr="00075761">
        <w:rPr>
          <w:rFonts w:ascii="Times New Roman"/>
        </w:rPr>
        <w:t>部分：带碰撞检测的载波侦听多址访问（</w:t>
      </w:r>
      <w:r w:rsidRPr="00075761">
        <w:rPr>
          <w:rFonts w:ascii="Times New Roman"/>
        </w:rPr>
        <w:t>CSMA/CD</w:t>
      </w:r>
      <w:r w:rsidRPr="00075761">
        <w:rPr>
          <w:rFonts w:ascii="Times New Roman"/>
        </w:rPr>
        <w:t>）的访问方法和物理层规范</w:t>
      </w:r>
    </w:p>
    <w:p w:rsidR="0056044D" w:rsidRDefault="002B77B2">
      <w:pPr>
        <w:pStyle w:val="a2"/>
        <w:spacing w:before="312" w:after="312"/>
        <w:ind w:left="0"/>
      </w:pPr>
      <w:bookmarkStart w:id="22" w:name="_Toc480806493"/>
      <w:bookmarkStart w:id="23" w:name="_Toc480806512"/>
      <w:bookmarkStart w:id="24" w:name="_Toc193740404"/>
      <w:r>
        <w:lastRenderedPageBreak/>
        <w:t>术语</w:t>
      </w:r>
      <w:r w:rsidR="00D524B0">
        <w:rPr>
          <w:rFonts w:hint="eastAsia"/>
        </w:rPr>
        <w:t>、</w:t>
      </w:r>
      <w:r>
        <w:t>定义</w:t>
      </w:r>
      <w:bookmarkEnd w:id="22"/>
      <w:bookmarkEnd w:id="23"/>
      <w:r w:rsidR="00D524B0">
        <w:rPr>
          <w:rFonts w:hint="eastAsia"/>
        </w:rPr>
        <w:t>和缩略语</w:t>
      </w:r>
      <w:bookmarkEnd w:id="24"/>
    </w:p>
    <w:p w:rsidR="00163449" w:rsidRDefault="00163449" w:rsidP="00163449">
      <w:pPr>
        <w:pStyle w:val="afff0"/>
      </w:pPr>
      <w:bookmarkStart w:id="25" w:name="_Toc498290193"/>
      <w:r>
        <w:rPr>
          <w:rFonts w:hint="eastAsia"/>
        </w:rPr>
        <w:t>下列术语和定义适用于本文件。</w:t>
      </w:r>
      <w:bookmarkStart w:id="26" w:name="_Toc101991932"/>
      <w:bookmarkStart w:id="27" w:name="_Toc108091824"/>
      <w:bookmarkStart w:id="28" w:name="_Toc53210768"/>
      <w:bookmarkStart w:id="29" w:name="_Toc109160070"/>
      <w:bookmarkStart w:id="30" w:name="_Toc483236788"/>
      <w:bookmarkStart w:id="31" w:name="_Toc10941"/>
      <w:bookmarkStart w:id="32" w:name="_Toc53478178"/>
      <w:bookmarkStart w:id="33" w:name="_Toc102052976"/>
      <w:bookmarkStart w:id="34" w:name="_Toc498290194"/>
      <w:bookmarkStart w:id="35" w:name="_Toc65161707"/>
      <w:bookmarkEnd w:id="25"/>
      <w:bookmarkEnd w:id="26"/>
      <w:bookmarkEnd w:id="27"/>
      <w:bookmarkEnd w:id="28"/>
      <w:bookmarkEnd w:id="29"/>
      <w:bookmarkEnd w:id="30"/>
      <w:bookmarkEnd w:id="31"/>
      <w:bookmarkEnd w:id="32"/>
      <w:bookmarkEnd w:id="33"/>
      <w:bookmarkEnd w:id="34"/>
      <w:bookmarkEnd w:id="35"/>
    </w:p>
    <w:p w:rsidR="00D524B0" w:rsidRPr="00D524B0" w:rsidRDefault="00D524B0" w:rsidP="00163449">
      <w:pPr>
        <w:pStyle w:val="a3"/>
        <w:spacing w:before="156" w:after="156"/>
        <w:ind w:left="0"/>
      </w:pPr>
      <w:bookmarkStart w:id="36" w:name="_Toc193740203"/>
      <w:bookmarkStart w:id="37" w:name="_Toc193740405"/>
      <w:bookmarkEnd w:id="36"/>
      <w:bookmarkEnd w:id="37"/>
    </w:p>
    <w:p w:rsidR="0056044D" w:rsidRDefault="00D524B0">
      <w:pPr>
        <w:pStyle w:val="a3"/>
        <w:numPr>
          <w:ilvl w:val="0"/>
          <w:numId w:val="0"/>
        </w:numPr>
        <w:spacing w:before="156" w:after="156"/>
        <w:ind w:firstLineChars="200" w:firstLine="420"/>
        <w:outlineLvl w:val="9"/>
      </w:pPr>
      <w:r w:rsidRPr="00D524B0">
        <w:rPr>
          <w:rFonts w:hint="eastAsia"/>
        </w:rPr>
        <w:t>光伏发电站快速控制 Rapid control for PV station</w:t>
      </w:r>
    </w:p>
    <w:p w:rsidR="0056044D" w:rsidRDefault="00D524B0">
      <w:pPr>
        <w:pStyle w:val="afff0"/>
      </w:pPr>
      <w:r w:rsidRPr="00D524B0">
        <w:rPr>
          <w:rFonts w:hint="eastAsia"/>
        </w:rPr>
        <w:t>光伏发电站通信延时在毫秒</w:t>
      </w:r>
      <w:proofErr w:type="gramStart"/>
      <w:r w:rsidRPr="00D524B0">
        <w:rPr>
          <w:rFonts w:hint="eastAsia"/>
        </w:rPr>
        <w:t>级范围</w:t>
      </w:r>
      <w:proofErr w:type="gramEnd"/>
      <w:r w:rsidRPr="00D524B0">
        <w:rPr>
          <w:rFonts w:hint="eastAsia"/>
        </w:rPr>
        <w:t>的有功功率和无功功率控制。</w:t>
      </w:r>
    </w:p>
    <w:p w:rsidR="0056044D" w:rsidRDefault="0056044D" w:rsidP="00163449">
      <w:pPr>
        <w:pStyle w:val="a3"/>
        <w:spacing w:before="156" w:after="156"/>
        <w:ind w:left="0"/>
      </w:pPr>
      <w:bookmarkStart w:id="38" w:name="_Toc109160071"/>
      <w:bookmarkStart w:id="39" w:name="_Toc3616"/>
      <w:bookmarkStart w:id="40" w:name="_Toc108091825"/>
      <w:bookmarkStart w:id="41" w:name="_Toc193740204"/>
      <w:bookmarkStart w:id="42" w:name="_Toc193740406"/>
      <w:bookmarkEnd w:id="38"/>
      <w:bookmarkEnd w:id="39"/>
      <w:bookmarkEnd w:id="40"/>
      <w:bookmarkEnd w:id="41"/>
      <w:bookmarkEnd w:id="42"/>
    </w:p>
    <w:p w:rsidR="0056044D" w:rsidRDefault="00D524B0">
      <w:pPr>
        <w:pStyle w:val="a3"/>
        <w:numPr>
          <w:ilvl w:val="0"/>
          <w:numId w:val="0"/>
        </w:numPr>
        <w:spacing w:before="156" w:after="156"/>
        <w:ind w:firstLineChars="200" w:firstLine="420"/>
        <w:outlineLvl w:val="9"/>
      </w:pPr>
      <w:r w:rsidRPr="00D524B0">
        <w:rPr>
          <w:rFonts w:hint="eastAsia"/>
        </w:rPr>
        <w:t>光伏发电站快速控制装置 Rapid control equipment for PV station</w:t>
      </w:r>
    </w:p>
    <w:p w:rsidR="0056044D" w:rsidRDefault="00D524B0">
      <w:pPr>
        <w:pStyle w:val="afff0"/>
      </w:pPr>
      <w:r w:rsidRPr="00D524B0">
        <w:rPr>
          <w:rFonts w:hint="eastAsia"/>
        </w:rPr>
        <w:t>光伏电站中负责对全站功率输出进行快速调整控制的</w:t>
      </w:r>
      <w:proofErr w:type="gramStart"/>
      <w:r w:rsidRPr="00D524B0">
        <w:rPr>
          <w:rFonts w:hint="eastAsia"/>
        </w:rPr>
        <w:t>场站级</w:t>
      </w:r>
      <w:proofErr w:type="gramEnd"/>
      <w:r w:rsidRPr="00D524B0">
        <w:rPr>
          <w:rFonts w:hint="eastAsia"/>
        </w:rPr>
        <w:t>装置。主要由输入、输出、通信、测量、控制策略等部分组成。</w:t>
      </w:r>
    </w:p>
    <w:p w:rsidR="0056044D" w:rsidRDefault="0056044D" w:rsidP="00163449">
      <w:pPr>
        <w:pStyle w:val="a3"/>
        <w:spacing w:before="156" w:after="156"/>
        <w:ind w:left="0"/>
      </w:pPr>
      <w:bookmarkStart w:id="43" w:name="_Toc109160072"/>
      <w:bookmarkStart w:id="44" w:name="_Toc25189"/>
      <w:bookmarkStart w:id="45" w:name="_Toc108091826"/>
      <w:bookmarkStart w:id="46" w:name="_Toc193740205"/>
      <w:bookmarkStart w:id="47" w:name="_Toc193740407"/>
      <w:bookmarkEnd w:id="43"/>
      <w:bookmarkEnd w:id="44"/>
      <w:bookmarkEnd w:id="45"/>
      <w:bookmarkEnd w:id="46"/>
      <w:bookmarkEnd w:id="47"/>
    </w:p>
    <w:p w:rsidR="0056044D" w:rsidRDefault="00D524B0">
      <w:pPr>
        <w:pStyle w:val="a3"/>
        <w:numPr>
          <w:ilvl w:val="0"/>
          <w:numId w:val="0"/>
        </w:numPr>
        <w:spacing w:before="156" w:after="156"/>
        <w:ind w:firstLineChars="200" w:firstLine="420"/>
        <w:outlineLvl w:val="9"/>
      </w:pPr>
      <w:r w:rsidRPr="00D524B0">
        <w:rPr>
          <w:rFonts w:hint="eastAsia"/>
        </w:rPr>
        <w:t>快速通信 Rapid Communication</w:t>
      </w:r>
    </w:p>
    <w:p w:rsidR="0056044D" w:rsidRDefault="00D524B0">
      <w:pPr>
        <w:pStyle w:val="afff0"/>
      </w:pPr>
      <w:r w:rsidRPr="00D524B0">
        <w:rPr>
          <w:rFonts w:hint="eastAsia"/>
        </w:rPr>
        <w:t>用于光伏发电站快速控制装置与站内其他系统的通信数据交互，通信延时在毫秒</w:t>
      </w:r>
      <w:proofErr w:type="gramStart"/>
      <w:r w:rsidRPr="00D524B0">
        <w:rPr>
          <w:rFonts w:hint="eastAsia"/>
        </w:rPr>
        <w:t>级范围</w:t>
      </w:r>
      <w:proofErr w:type="gramEnd"/>
      <w:r w:rsidRPr="00D524B0">
        <w:rPr>
          <w:rFonts w:hint="eastAsia"/>
        </w:rPr>
        <w:t>内。</w:t>
      </w:r>
    </w:p>
    <w:p w:rsidR="0056044D" w:rsidRDefault="0056044D" w:rsidP="00163449">
      <w:pPr>
        <w:pStyle w:val="a3"/>
        <w:spacing w:before="156" w:after="156"/>
        <w:ind w:left="0"/>
      </w:pPr>
      <w:bookmarkStart w:id="48" w:name="_Toc31041"/>
      <w:bookmarkStart w:id="49" w:name="_Toc108091827"/>
      <w:bookmarkStart w:id="50" w:name="_Toc109160073"/>
      <w:bookmarkStart w:id="51" w:name="_Toc193740206"/>
      <w:bookmarkStart w:id="52" w:name="_Toc193740408"/>
      <w:bookmarkEnd w:id="48"/>
      <w:bookmarkEnd w:id="49"/>
      <w:bookmarkEnd w:id="50"/>
      <w:bookmarkEnd w:id="51"/>
      <w:bookmarkEnd w:id="52"/>
    </w:p>
    <w:p w:rsidR="0056044D" w:rsidRDefault="00D524B0">
      <w:pPr>
        <w:pStyle w:val="a3"/>
        <w:numPr>
          <w:ilvl w:val="0"/>
          <w:numId w:val="0"/>
        </w:numPr>
        <w:spacing w:before="156" w:after="156"/>
        <w:ind w:firstLineChars="200" w:firstLine="420"/>
        <w:outlineLvl w:val="9"/>
      </w:pPr>
      <w:r w:rsidRPr="00D524B0">
        <w:rPr>
          <w:rFonts w:hint="eastAsia"/>
        </w:rPr>
        <w:t xml:space="preserve">快速控制专用通信网络 Dedicated network for </w:t>
      </w:r>
      <w:proofErr w:type="spellStart"/>
      <w:r w:rsidRPr="00D524B0">
        <w:rPr>
          <w:rFonts w:hint="eastAsia"/>
        </w:rPr>
        <w:t>ripid</w:t>
      </w:r>
      <w:proofErr w:type="spellEnd"/>
      <w:r w:rsidRPr="00D524B0">
        <w:rPr>
          <w:rFonts w:hint="eastAsia"/>
        </w:rPr>
        <w:t xml:space="preserve"> control</w:t>
      </w:r>
    </w:p>
    <w:p w:rsidR="0056044D" w:rsidRDefault="00D524B0">
      <w:pPr>
        <w:pStyle w:val="afff0"/>
      </w:pPr>
      <w:r w:rsidRPr="00D524B0">
        <w:rPr>
          <w:rFonts w:hint="eastAsia"/>
        </w:rPr>
        <w:t>为满足光伏发电站快速控制业务中控制指令和运行信息在网络中毫秒级传输延时要求而建立的网络，该网络应为光伏发电站快速控制业务专用。</w:t>
      </w:r>
    </w:p>
    <w:p w:rsidR="0056044D" w:rsidRDefault="0056044D" w:rsidP="00163449">
      <w:pPr>
        <w:pStyle w:val="a3"/>
        <w:spacing w:before="156" w:after="156"/>
        <w:ind w:left="0"/>
      </w:pPr>
      <w:bookmarkStart w:id="53" w:name="_Toc109160074"/>
      <w:bookmarkStart w:id="54" w:name="_Toc109160075"/>
      <w:bookmarkStart w:id="55" w:name="_Toc27545"/>
      <w:bookmarkStart w:id="56" w:name="_Toc193740207"/>
      <w:bookmarkStart w:id="57" w:name="_Toc193740409"/>
      <w:bookmarkEnd w:id="53"/>
      <w:bookmarkEnd w:id="54"/>
      <w:bookmarkEnd w:id="55"/>
      <w:bookmarkEnd w:id="56"/>
      <w:bookmarkEnd w:id="57"/>
    </w:p>
    <w:p w:rsidR="0056044D" w:rsidRDefault="00D524B0">
      <w:pPr>
        <w:pStyle w:val="afff0"/>
        <w:rPr>
          <w:rFonts w:ascii="黑体" w:eastAsia="黑体"/>
          <w:szCs w:val="21"/>
        </w:rPr>
      </w:pPr>
      <w:r w:rsidRPr="00D524B0">
        <w:rPr>
          <w:rFonts w:ascii="黑体" w:eastAsia="黑体" w:hint="eastAsia"/>
          <w:szCs w:val="21"/>
        </w:rPr>
        <w:t>接入端口 Access port</w:t>
      </w:r>
    </w:p>
    <w:p w:rsidR="0056044D" w:rsidRDefault="00D524B0">
      <w:pPr>
        <w:widowControl/>
        <w:ind w:firstLineChars="200" w:firstLine="420"/>
        <w:jc w:val="left"/>
      </w:pPr>
      <w:r w:rsidRPr="00582FD3">
        <w:rPr>
          <w:rFonts w:hint="eastAsia"/>
          <w:szCs w:val="21"/>
        </w:rPr>
        <w:t>接入端口是连接终端设备（如快速控制装置、受控单元）的端口，而不是连接其他交换机或路由器的端口。</w:t>
      </w:r>
    </w:p>
    <w:p w:rsidR="0056044D" w:rsidRDefault="0056044D" w:rsidP="00163449">
      <w:pPr>
        <w:pStyle w:val="a3"/>
        <w:spacing w:before="156" w:after="156"/>
        <w:ind w:left="0"/>
      </w:pPr>
      <w:bookmarkStart w:id="58" w:name="_Toc109160081"/>
      <w:bookmarkStart w:id="59" w:name="_Toc109160078"/>
      <w:bookmarkStart w:id="60" w:name="_Toc109160076"/>
      <w:bookmarkStart w:id="61" w:name="_Toc109160079"/>
      <w:bookmarkStart w:id="62" w:name="_Toc109160083"/>
      <w:bookmarkStart w:id="63" w:name="_Toc109160084"/>
      <w:bookmarkStart w:id="64" w:name="_Toc14164"/>
      <w:bookmarkStart w:id="65" w:name="_Toc109160080"/>
      <w:bookmarkStart w:id="66" w:name="_Toc109160082"/>
      <w:bookmarkStart w:id="67" w:name="_Toc102052977"/>
      <w:bookmarkStart w:id="68" w:name="_Toc101991933"/>
      <w:bookmarkStart w:id="69" w:name="_Toc109160077"/>
      <w:bookmarkStart w:id="70" w:name="_Toc108091828"/>
      <w:bookmarkStart w:id="71" w:name="_Toc193740208"/>
      <w:bookmarkStart w:id="72" w:name="_Toc193740410"/>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56044D" w:rsidRDefault="00D524B0">
      <w:pPr>
        <w:pStyle w:val="a3"/>
        <w:numPr>
          <w:ilvl w:val="0"/>
          <w:numId w:val="0"/>
        </w:numPr>
        <w:spacing w:before="156" w:after="156"/>
        <w:ind w:firstLineChars="200" w:firstLine="420"/>
        <w:outlineLvl w:val="9"/>
      </w:pPr>
      <w:r w:rsidRPr="00D524B0">
        <w:rPr>
          <w:rFonts w:hint="eastAsia"/>
        </w:rPr>
        <w:t>级联端口 Uplink port</w:t>
      </w:r>
    </w:p>
    <w:p w:rsidR="0056044D" w:rsidRDefault="00D524B0">
      <w:pPr>
        <w:pStyle w:val="afff0"/>
      </w:pPr>
      <w:r w:rsidRPr="00D524B0">
        <w:rPr>
          <w:rFonts w:hint="eastAsia"/>
        </w:rPr>
        <w:t>级联端口是主要用于连接其它集线器或网络设备，一般使用中继端口或混杂端口作为级联端口。</w:t>
      </w:r>
    </w:p>
    <w:p w:rsidR="0056044D" w:rsidRDefault="0056044D" w:rsidP="00163449">
      <w:pPr>
        <w:pStyle w:val="a3"/>
        <w:spacing w:before="156" w:after="156"/>
        <w:ind w:left="0"/>
      </w:pPr>
      <w:bookmarkStart w:id="73" w:name="_Toc109160085"/>
      <w:bookmarkStart w:id="74" w:name="_Toc17633"/>
      <w:bookmarkStart w:id="75" w:name="_Toc108091829"/>
      <w:bookmarkStart w:id="76" w:name="_Toc193740209"/>
      <w:bookmarkStart w:id="77" w:name="_Toc193740411"/>
      <w:bookmarkEnd w:id="73"/>
      <w:bookmarkEnd w:id="74"/>
      <w:bookmarkEnd w:id="75"/>
      <w:bookmarkEnd w:id="76"/>
      <w:bookmarkEnd w:id="77"/>
    </w:p>
    <w:p w:rsidR="0056044D" w:rsidRDefault="00D524B0">
      <w:pPr>
        <w:pStyle w:val="a3"/>
        <w:numPr>
          <w:ilvl w:val="0"/>
          <w:numId w:val="0"/>
        </w:numPr>
        <w:spacing w:before="156" w:after="156"/>
        <w:ind w:firstLineChars="200" w:firstLine="420"/>
        <w:outlineLvl w:val="9"/>
      </w:pPr>
      <w:r w:rsidRPr="00D524B0">
        <w:rPr>
          <w:rFonts w:hint="eastAsia"/>
        </w:rPr>
        <w:t>受控单元 Controlled unit</w:t>
      </w:r>
    </w:p>
    <w:p w:rsidR="0056044D" w:rsidRDefault="00D524B0">
      <w:pPr>
        <w:pStyle w:val="afff0"/>
      </w:pPr>
      <w:r w:rsidRPr="00D524B0">
        <w:rPr>
          <w:rFonts w:hint="eastAsia"/>
        </w:rPr>
        <w:t>受控单元是具备接入快速控制专用通信网络及毫秒</w:t>
      </w:r>
      <w:proofErr w:type="gramStart"/>
      <w:r w:rsidRPr="00D524B0">
        <w:rPr>
          <w:rFonts w:hint="eastAsia"/>
        </w:rPr>
        <w:t>级控制</w:t>
      </w:r>
      <w:proofErr w:type="gramEnd"/>
      <w:r w:rsidRPr="00D524B0">
        <w:rPr>
          <w:rFonts w:hint="eastAsia"/>
        </w:rPr>
        <w:t>能力的集中式逆变器、集中式储能PCS、</w:t>
      </w:r>
      <w:proofErr w:type="gramStart"/>
      <w:r w:rsidRPr="00D524B0">
        <w:rPr>
          <w:rFonts w:hint="eastAsia"/>
        </w:rPr>
        <w:t>组串式</w:t>
      </w:r>
      <w:proofErr w:type="gramEnd"/>
      <w:r w:rsidRPr="00D524B0">
        <w:rPr>
          <w:rFonts w:hint="eastAsia"/>
        </w:rPr>
        <w:t>逆变器数据采集器、</w:t>
      </w:r>
      <w:proofErr w:type="gramStart"/>
      <w:r w:rsidRPr="00D524B0">
        <w:rPr>
          <w:rFonts w:hint="eastAsia"/>
        </w:rPr>
        <w:t>组串式</w:t>
      </w:r>
      <w:proofErr w:type="gramEnd"/>
      <w:r w:rsidRPr="00D524B0">
        <w:rPr>
          <w:rFonts w:hint="eastAsia"/>
        </w:rPr>
        <w:t>储能PCS数据采集器、无功补偿设备和专用控制终端设备等。</w:t>
      </w:r>
    </w:p>
    <w:p w:rsidR="0056044D" w:rsidRDefault="0056044D" w:rsidP="00163449">
      <w:pPr>
        <w:pStyle w:val="a3"/>
        <w:spacing w:before="156" w:after="156"/>
        <w:ind w:left="0"/>
      </w:pPr>
      <w:bookmarkStart w:id="78" w:name="_Toc21485"/>
      <w:bookmarkStart w:id="79" w:name="_Toc109160086"/>
      <w:bookmarkStart w:id="80" w:name="_Toc108091830"/>
      <w:bookmarkStart w:id="81" w:name="_Toc193740210"/>
      <w:bookmarkStart w:id="82" w:name="_Toc193740412"/>
      <w:bookmarkEnd w:id="78"/>
      <w:bookmarkEnd w:id="79"/>
      <w:bookmarkEnd w:id="80"/>
      <w:bookmarkEnd w:id="81"/>
      <w:bookmarkEnd w:id="82"/>
    </w:p>
    <w:p w:rsidR="0056044D" w:rsidRDefault="00D524B0">
      <w:pPr>
        <w:pStyle w:val="a3"/>
        <w:numPr>
          <w:ilvl w:val="0"/>
          <w:numId w:val="0"/>
        </w:numPr>
        <w:spacing w:before="156" w:after="156"/>
        <w:ind w:firstLineChars="200" w:firstLine="420"/>
        <w:outlineLvl w:val="9"/>
      </w:pPr>
      <w:r w:rsidRPr="00D524B0">
        <w:rPr>
          <w:rFonts w:hint="eastAsia"/>
        </w:rPr>
        <w:t>发布者 Publisher</w:t>
      </w:r>
    </w:p>
    <w:p w:rsidR="0056044D" w:rsidRDefault="00D524B0">
      <w:pPr>
        <w:pStyle w:val="afff0"/>
      </w:pPr>
      <w:r w:rsidRPr="00D524B0">
        <w:rPr>
          <w:rFonts w:hint="eastAsia"/>
        </w:rPr>
        <w:lastRenderedPageBreak/>
        <w:t>发布者通过组播方式向网络传输信息，其对于所有连接在同一个网络中的设备都是可见的。</w:t>
      </w:r>
    </w:p>
    <w:p w:rsidR="0056044D" w:rsidRDefault="0056044D" w:rsidP="00163449">
      <w:pPr>
        <w:pStyle w:val="a3"/>
        <w:spacing w:before="156" w:after="156"/>
        <w:ind w:left="0"/>
      </w:pPr>
      <w:bookmarkStart w:id="83" w:name="_Toc109160087"/>
      <w:bookmarkStart w:id="84" w:name="_Toc108091831"/>
      <w:bookmarkStart w:id="85" w:name="_Toc21432"/>
      <w:bookmarkStart w:id="86" w:name="_Toc193740211"/>
      <w:bookmarkStart w:id="87" w:name="_Toc193740413"/>
      <w:bookmarkEnd w:id="83"/>
      <w:bookmarkEnd w:id="84"/>
      <w:bookmarkEnd w:id="85"/>
      <w:bookmarkEnd w:id="86"/>
      <w:bookmarkEnd w:id="87"/>
    </w:p>
    <w:p w:rsidR="0056044D" w:rsidRDefault="00D524B0">
      <w:pPr>
        <w:pStyle w:val="a3"/>
        <w:numPr>
          <w:ilvl w:val="0"/>
          <w:numId w:val="0"/>
        </w:numPr>
        <w:spacing w:before="156" w:after="156"/>
        <w:ind w:firstLineChars="200" w:firstLine="420"/>
        <w:outlineLvl w:val="9"/>
      </w:pPr>
      <w:r w:rsidRPr="00D524B0">
        <w:rPr>
          <w:rFonts w:hint="eastAsia"/>
        </w:rPr>
        <w:t>订阅者 Subscribers</w:t>
      </w:r>
    </w:p>
    <w:p w:rsidR="0056044D" w:rsidRDefault="00D524B0">
      <w:pPr>
        <w:pStyle w:val="afff0"/>
      </w:pPr>
      <w:r w:rsidRPr="00D524B0">
        <w:rPr>
          <w:rFonts w:hint="eastAsia"/>
        </w:rPr>
        <w:t>订阅者会根据网络信息中的相关内容，评估其是否满足自己的信息需求，并据此决定是否进行订阅。</w:t>
      </w:r>
    </w:p>
    <w:p w:rsidR="0056044D" w:rsidRDefault="002B77B2">
      <w:pPr>
        <w:pStyle w:val="a2"/>
        <w:spacing w:before="312" w:after="312"/>
        <w:ind w:left="0"/>
      </w:pPr>
      <w:bookmarkStart w:id="88" w:name="_Toc108091832"/>
      <w:bookmarkStart w:id="89" w:name="_Toc7073"/>
      <w:bookmarkStart w:id="90" w:name="_Toc109160088"/>
      <w:bookmarkStart w:id="91" w:name="_Toc65161708"/>
      <w:bookmarkStart w:id="92" w:name="_Toc101991934"/>
      <w:bookmarkStart w:id="93" w:name="_Toc109160090"/>
      <w:bookmarkStart w:id="94" w:name="_Toc53210769"/>
      <w:bookmarkStart w:id="95" w:name="_Toc109160089"/>
      <w:bookmarkStart w:id="96" w:name="_Toc53478179"/>
      <w:bookmarkStart w:id="97" w:name="_Toc102052978"/>
      <w:bookmarkStart w:id="98" w:name="_Toc427573965"/>
      <w:bookmarkStart w:id="99" w:name="_Toc427262215"/>
      <w:bookmarkStart w:id="100" w:name="_Toc427573997"/>
      <w:bookmarkStart w:id="101" w:name="_Toc88767629"/>
      <w:bookmarkStart w:id="102" w:name="_Toc427262199"/>
      <w:bookmarkStart w:id="103" w:name="_Toc427266779"/>
      <w:bookmarkStart w:id="104" w:name="_Toc427266684"/>
      <w:bookmarkStart w:id="105" w:name="_Toc74659973"/>
      <w:bookmarkStart w:id="106" w:name="_Toc427262074"/>
      <w:bookmarkStart w:id="107" w:name="_Toc427262019"/>
      <w:bookmarkStart w:id="108" w:name="_Toc427262040"/>
      <w:bookmarkStart w:id="109" w:name="_Toc89160355"/>
      <w:bookmarkStart w:id="110" w:name="_Toc427262250"/>
      <w:bookmarkStart w:id="111" w:name="_Toc427663083"/>
      <w:bookmarkStart w:id="112" w:name="_Toc427262237"/>
      <w:bookmarkStart w:id="113" w:name="_Toc483236789"/>
      <w:bookmarkStart w:id="114" w:name="_Toc498290195"/>
      <w:bookmarkStart w:id="115" w:name="_Toc193740414"/>
      <w:bookmarkEnd w:id="88"/>
      <w:bookmarkEnd w:id="89"/>
      <w:bookmarkEnd w:id="90"/>
      <w:bookmarkEnd w:id="91"/>
      <w:bookmarkEnd w:id="92"/>
      <w:bookmarkEnd w:id="93"/>
      <w:bookmarkEnd w:id="94"/>
      <w:bookmarkEnd w:id="95"/>
      <w:bookmarkEnd w:id="96"/>
      <w:bookmarkEnd w:id="97"/>
      <w:r>
        <w:rPr>
          <w:rFonts w:hint="eastAsia"/>
        </w:rPr>
        <w:t>缩略语</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5"/>
    </w:p>
    <w:tbl>
      <w:tblPr>
        <w:tblStyle w:val="afff4"/>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1"/>
        <w:gridCol w:w="6804"/>
      </w:tblGrid>
      <w:tr w:rsidR="0056044D">
        <w:tc>
          <w:tcPr>
            <w:tcW w:w="1451" w:type="dxa"/>
          </w:tcPr>
          <w:p w:rsidR="0056044D" w:rsidRDefault="00892735">
            <w:pPr>
              <w:pStyle w:val="afff0"/>
              <w:ind w:firstLineChars="0" w:firstLine="0"/>
              <w:rPr>
                <w:rFonts w:ascii="Times New Roman"/>
              </w:rPr>
            </w:pPr>
            <w:r w:rsidRPr="008F46E0">
              <w:rPr>
                <w:rFonts w:ascii="Times New Roman" w:hint="eastAsia"/>
                <w:szCs w:val="21"/>
              </w:rPr>
              <w:t>ACSI</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抽象通信服务接口（</w:t>
            </w:r>
            <w:r w:rsidRPr="008F46E0">
              <w:rPr>
                <w:rFonts w:ascii="Times New Roman" w:hint="eastAsia"/>
                <w:szCs w:val="21"/>
              </w:rPr>
              <w:t>Abstract Communication Service Interface</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rPr>
            </w:pPr>
            <w:r w:rsidRPr="008F46E0">
              <w:rPr>
                <w:rFonts w:ascii="Times New Roman" w:hint="eastAsia"/>
                <w:szCs w:val="21"/>
              </w:rPr>
              <w:t>CID</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IED</w:t>
            </w:r>
            <w:r w:rsidRPr="008F46E0">
              <w:rPr>
                <w:rFonts w:ascii="Times New Roman" w:hint="eastAsia"/>
                <w:szCs w:val="21"/>
              </w:rPr>
              <w:t>实例配置文件（</w:t>
            </w:r>
            <w:r w:rsidRPr="008F46E0">
              <w:rPr>
                <w:rFonts w:ascii="Times New Roman" w:hint="eastAsia"/>
                <w:szCs w:val="21"/>
              </w:rPr>
              <w:t>Configured IED Description</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rPr>
            </w:pPr>
            <w:r w:rsidRPr="008F46E0">
              <w:rPr>
                <w:rFonts w:ascii="Times New Roman" w:hint="eastAsia"/>
                <w:szCs w:val="21"/>
              </w:rPr>
              <w:t>GOOSE</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面向通用对象的变电站事件</w:t>
            </w:r>
            <w:r w:rsidRPr="008F46E0">
              <w:rPr>
                <w:rFonts w:ascii="Times New Roman" w:hint="eastAsia"/>
                <w:szCs w:val="21"/>
              </w:rPr>
              <w:t>(Generic Object Oriented Substation Event)</w:t>
            </w:r>
          </w:p>
        </w:tc>
      </w:tr>
      <w:tr w:rsidR="0056044D">
        <w:tc>
          <w:tcPr>
            <w:tcW w:w="1451" w:type="dxa"/>
          </w:tcPr>
          <w:p w:rsidR="0056044D" w:rsidRDefault="00892735">
            <w:pPr>
              <w:pStyle w:val="afff0"/>
              <w:ind w:firstLineChars="0" w:firstLine="0"/>
              <w:rPr>
                <w:rFonts w:ascii="Times New Roman"/>
              </w:rPr>
            </w:pPr>
            <w:r w:rsidRPr="008F46E0">
              <w:rPr>
                <w:rFonts w:ascii="Times New Roman" w:hint="eastAsia"/>
                <w:szCs w:val="21"/>
              </w:rPr>
              <w:t>ICD</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IED</w:t>
            </w:r>
            <w:r w:rsidRPr="008F46E0">
              <w:rPr>
                <w:rFonts w:ascii="Times New Roman" w:hint="eastAsia"/>
                <w:szCs w:val="21"/>
              </w:rPr>
              <w:t>能力描述文件（</w:t>
            </w:r>
            <w:r w:rsidRPr="008F46E0">
              <w:rPr>
                <w:rFonts w:ascii="Times New Roman" w:hint="eastAsia"/>
                <w:szCs w:val="21"/>
              </w:rPr>
              <w:t>IED Capability Description</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rPr>
            </w:pPr>
            <w:r w:rsidRPr="008F46E0">
              <w:rPr>
                <w:rFonts w:ascii="Times New Roman" w:hint="eastAsia"/>
                <w:szCs w:val="21"/>
              </w:rPr>
              <w:t>IED</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智能电子设备（</w:t>
            </w:r>
            <w:r w:rsidRPr="008F46E0">
              <w:rPr>
                <w:rFonts w:ascii="Times New Roman" w:hint="eastAsia"/>
                <w:szCs w:val="21"/>
              </w:rPr>
              <w:t>Intelligent Electronic Device</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i/>
              </w:rPr>
            </w:pPr>
            <w:proofErr w:type="spellStart"/>
            <w:r w:rsidRPr="008F46E0">
              <w:rPr>
                <w:rFonts w:ascii="Times New Roman" w:hint="eastAsia"/>
                <w:szCs w:val="21"/>
              </w:rPr>
              <w:t>LDName</w:t>
            </w:r>
            <w:proofErr w:type="spellEnd"/>
          </w:p>
        </w:tc>
        <w:tc>
          <w:tcPr>
            <w:tcW w:w="6804" w:type="dxa"/>
            <w:vAlign w:val="center"/>
          </w:tcPr>
          <w:p w:rsidR="0056044D" w:rsidRDefault="00892735">
            <w:pPr>
              <w:pStyle w:val="afff0"/>
              <w:ind w:firstLineChars="0" w:firstLine="0"/>
              <w:rPr>
                <w:rFonts w:ascii="Times New Roman" w:eastAsiaTheme="minorEastAsia"/>
              </w:rPr>
            </w:pPr>
            <w:r w:rsidRPr="008F46E0">
              <w:rPr>
                <w:rFonts w:ascii="Times New Roman" w:hint="eastAsia"/>
                <w:szCs w:val="21"/>
              </w:rPr>
              <w:t>逻辑设备名（</w:t>
            </w:r>
            <w:r w:rsidRPr="008F46E0">
              <w:rPr>
                <w:rFonts w:ascii="Times New Roman" w:hint="eastAsia"/>
                <w:szCs w:val="21"/>
              </w:rPr>
              <w:t>Logical Device Name</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i/>
              </w:rPr>
            </w:pPr>
            <w:r w:rsidRPr="008F46E0">
              <w:rPr>
                <w:rFonts w:ascii="Times New Roman" w:hint="eastAsia"/>
                <w:szCs w:val="21"/>
              </w:rPr>
              <w:t>LLN0</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逻辑节点零（</w:t>
            </w:r>
            <w:r w:rsidRPr="008F46E0">
              <w:rPr>
                <w:rFonts w:ascii="Times New Roman" w:hint="eastAsia"/>
                <w:szCs w:val="21"/>
              </w:rPr>
              <w:t>Logical Node Zero</w:t>
            </w:r>
            <w:r w:rsidRPr="008F46E0">
              <w:rPr>
                <w:rFonts w:ascii="Times New Roman" w:hint="eastAsia"/>
                <w:szCs w:val="21"/>
              </w:rPr>
              <w:t>）</w:t>
            </w:r>
          </w:p>
        </w:tc>
      </w:tr>
      <w:tr w:rsidR="0056044D">
        <w:tc>
          <w:tcPr>
            <w:tcW w:w="1451" w:type="dxa"/>
          </w:tcPr>
          <w:p w:rsidR="0056044D" w:rsidRDefault="00892735">
            <w:pPr>
              <w:pStyle w:val="afff0"/>
              <w:ind w:firstLineChars="0" w:firstLine="0"/>
              <w:rPr>
                <w:rFonts w:ascii="Times New Roman"/>
                <w:i/>
              </w:rPr>
            </w:pPr>
            <w:r w:rsidRPr="008F46E0">
              <w:rPr>
                <w:rFonts w:ascii="Times New Roman" w:hint="eastAsia"/>
                <w:szCs w:val="21"/>
              </w:rPr>
              <w:t>PCS</w:t>
            </w:r>
          </w:p>
        </w:tc>
        <w:tc>
          <w:tcPr>
            <w:tcW w:w="6804" w:type="dxa"/>
            <w:vAlign w:val="center"/>
          </w:tcPr>
          <w:p w:rsidR="0056044D" w:rsidRDefault="00892735">
            <w:pPr>
              <w:pStyle w:val="afff0"/>
              <w:ind w:firstLineChars="0" w:firstLine="0"/>
              <w:rPr>
                <w:rFonts w:ascii="Times New Roman"/>
              </w:rPr>
            </w:pPr>
            <w:r w:rsidRPr="008F46E0">
              <w:rPr>
                <w:rFonts w:ascii="Times New Roman" w:hint="eastAsia"/>
                <w:szCs w:val="21"/>
              </w:rPr>
              <w:t>储能双向变流器（</w:t>
            </w:r>
            <w:r w:rsidRPr="008F46E0">
              <w:rPr>
                <w:rFonts w:ascii="Times New Roman" w:hint="eastAsia"/>
                <w:szCs w:val="21"/>
              </w:rPr>
              <w:t>Power Conversion System</w:t>
            </w:r>
            <w:r w:rsidRPr="008F46E0">
              <w:rPr>
                <w:rFonts w:ascii="Times New Roman" w:hint="eastAsia"/>
                <w:szCs w:val="21"/>
              </w:rPr>
              <w:t>）</w:t>
            </w:r>
          </w:p>
        </w:tc>
      </w:tr>
      <w:tr w:rsidR="00892735">
        <w:tc>
          <w:tcPr>
            <w:tcW w:w="1451" w:type="dxa"/>
          </w:tcPr>
          <w:p w:rsidR="00892735" w:rsidRPr="008F46E0" w:rsidRDefault="00892735">
            <w:pPr>
              <w:pStyle w:val="afff0"/>
              <w:ind w:firstLineChars="0" w:firstLine="0"/>
              <w:rPr>
                <w:rFonts w:ascii="Times New Roman"/>
                <w:szCs w:val="21"/>
              </w:rPr>
            </w:pPr>
            <w:r w:rsidRPr="008F46E0">
              <w:rPr>
                <w:rFonts w:ascii="Times New Roman" w:hint="eastAsia"/>
                <w:szCs w:val="21"/>
              </w:rPr>
              <w:t>SCD</w:t>
            </w:r>
          </w:p>
        </w:tc>
        <w:tc>
          <w:tcPr>
            <w:tcW w:w="6804" w:type="dxa"/>
            <w:vAlign w:val="center"/>
          </w:tcPr>
          <w:p w:rsidR="00892735" w:rsidRPr="008F46E0" w:rsidRDefault="00892735">
            <w:pPr>
              <w:pStyle w:val="afff0"/>
              <w:ind w:firstLineChars="0" w:firstLine="0"/>
              <w:rPr>
                <w:rFonts w:ascii="Times New Roman"/>
                <w:szCs w:val="21"/>
              </w:rPr>
            </w:pPr>
            <w:r w:rsidRPr="008F46E0">
              <w:rPr>
                <w:rFonts w:ascii="Times New Roman" w:hint="eastAsia"/>
                <w:szCs w:val="21"/>
              </w:rPr>
              <w:t>全站系统配置文件（</w:t>
            </w:r>
            <w:r w:rsidRPr="008F46E0">
              <w:rPr>
                <w:rFonts w:ascii="Times New Roman" w:hint="eastAsia"/>
                <w:szCs w:val="21"/>
              </w:rPr>
              <w:t>Substation Configuration Description</w:t>
            </w:r>
            <w:r w:rsidRPr="008F46E0">
              <w:rPr>
                <w:rFonts w:ascii="Times New Roman" w:hint="eastAsia"/>
                <w:szCs w:val="21"/>
              </w:rPr>
              <w:t>）</w:t>
            </w:r>
          </w:p>
        </w:tc>
      </w:tr>
      <w:tr w:rsidR="00892735">
        <w:tc>
          <w:tcPr>
            <w:tcW w:w="1451" w:type="dxa"/>
          </w:tcPr>
          <w:p w:rsidR="00892735" w:rsidRPr="008F46E0" w:rsidRDefault="00892735">
            <w:pPr>
              <w:pStyle w:val="afff0"/>
              <w:ind w:firstLineChars="0" w:firstLine="0"/>
              <w:rPr>
                <w:rFonts w:ascii="Times New Roman"/>
                <w:szCs w:val="21"/>
              </w:rPr>
            </w:pPr>
            <w:r w:rsidRPr="008F46E0">
              <w:rPr>
                <w:rFonts w:ascii="Times New Roman" w:hint="eastAsia"/>
                <w:szCs w:val="21"/>
              </w:rPr>
              <w:t>SCL</w:t>
            </w:r>
          </w:p>
        </w:tc>
        <w:tc>
          <w:tcPr>
            <w:tcW w:w="6804" w:type="dxa"/>
            <w:vAlign w:val="center"/>
          </w:tcPr>
          <w:p w:rsidR="00892735" w:rsidRPr="008F46E0" w:rsidRDefault="00892735">
            <w:pPr>
              <w:pStyle w:val="afff0"/>
              <w:ind w:firstLineChars="0" w:firstLine="0"/>
              <w:rPr>
                <w:rFonts w:ascii="Times New Roman"/>
                <w:szCs w:val="21"/>
              </w:rPr>
            </w:pPr>
            <w:r w:rsidRPr="008F46E0">
              <w:rPr>
                <w:rFonts w:ascii="Times New Roman" w:hint="eastAsia"/>
                <w:szCs w:val="21"/>
              </w:rPr>
              <w:t>变电站配置描述语言（</w:t>
            </w:r>
            <w:r w:rsidRPr="008F46E0">
              <w:rPr>
                <w:rFonts w:ascii="Times New Roman" w:hint="eastAsia"/>
                <w:szCs w:val="21"/>
              </w:rPr>
              <w:t>Substation Configuration Language</w:t>
            </w:r>
          </w:p>
        </w:tc>
      </w:tr>
      <w:tr w:rsidR="00892735">
        <w:tc>
          <w:tcPr>
            <w:tcW w:w="1451" w:type="dxa"/>
          </w:tcPr>
          <w:p w:rsidR="00892735" w:rsidRPr="008F46E0" w:rsidRDefault="00892735">
            <w:pPr>
              <w:pStyle w:val="afff0"/>
              <w:ind w:firstLineChars="0" w:firstLine="0"/>
              <w:rPr>
                <w:rFonts w:ascii="Times New Roman"/>
                <w:szCs w:val="21"/>
              </w:rPr>
            </w:pPr>
            <w:proofErr w:type="spellStart"/>
            <w:r w:rsidRPr="008F46E0">
              <w:rPr>
                <w:rFonts w:ascii="Times New Roman" w:hint="eastAsia"/>
                <w:szCs w:val="21"/>
              </w:rPr>
              <w:t>Vlan</w:t>
            </w:r>
            <w:proofErr w:type="spellEnd"/>
          </w:p>
        </w:tc>
        <w:tc>
          <w:tcPr>
            <w:tcW w:w="6804" w:type="dxa"/>
            <w:vAlign w:val="center"/>
          </w:tcPr>
          <w:p w:rsidR="00892735" w:rsidRPr="008F46E0" w:rsidRDefault="00892735">
            <w:pPr>
              <w:pStyle w:val="afff0"/>
              <w:ind w:firstLineChars="0" w:firstLine="0"/>
              <w:rPr>
                <w:rFonts w:ascii="Times New Roman"/>
                <w:szCs w:val="21"/>
              </w:rPr>
            </w:pPr>
            <w:r w:rsidRPr="008F46E0">
              <w:rPr>
                <w:rFonts w:ascii="Times New Roman" w:hint="eastAsia"/>
                <w:szCs w:val="21"/>
              </w:rPr>
              <w:t>虚拟局域网（</w:t>
            </w:r>
            <w:r w:rsidRPr="008F46E0">
              <w:rPr>
                <w:rFonts w:ascii="Times New Roman" w:hint="eastAsia"/>
                <w:szCs w:val="21"/>
              </w:rPr>
              <w:t>Virtual Local Area Network</w:t>
            </w:r>
            <w:r w:rsidRPr="008F46E0">
              <w:rPr>
                <w:rFonts w:ascii="Times New Roman" w:hint="eastAsia"/>
                <w:szCs w:val="21"/>
              </w:rPr>
              <w:t>）</w:t>
            </w:r>
          </w:p>
        </w:tc>
      </w:tr>
    </w:tbl>
    <w:p w:rsidR="0056044D" w:rsidRDefault="00DC0051">
      <w:pPr>
        <w:pStyle w:val="a2"/>
        <w:spacing w:before="312" w:after="312"/>
        <w:ind w:left="0"/>
      </w:pPr>
      <w:bookmarkStart w:id="116" w:name="_Toc498290196"/>
      <w:bookmarkStart w:id="117" w:name="_Toc65161710"/>
      <w:bookmarkStart w:id="118" w:name="_Toc483236794"/>
      <w:bookmarkStart w:id="119" w:name="_Toc53210772"/>
      <w:bookmarkStart w:id="120" w:name="_Toc102052979"/>
      <w:bookmarkStart w:id="121" w:name="_Toc101991935"/>
      <w:bookmarkStart w:id="122" w:name="_Toc65161717"/>
      <w:bookmarkStart w:id="123" w:name="_Toc65161709"/>
      <w:bookmarkStart w:id="124" w:name="_Toc498290202"/>
      <w:bookmarkStart w:id="125" w:name="_Toc101991936"/>
      <w:bookmarkStart w:id="126" w:name="_Toc65161711"/>
      <w:bookmarkStart w:id="127" w:name="_Toc101991942"/>
      <w:bookmarkStart w:id="128" w:name="_Toc53210771"/>
      <w:bookmarkStart w:id="129" w:name="_Toc498290200"/>
      <w:bookmarkStart w:id="130" w:name="_Toc53478180"/>
      <w:bookmarkStart w:id="131" w:name="_Toc483236796"/>
      <w:bookmarkStart w:id="132" w:name="_Toc53478181"/>
      <w:bookmarkStart w:id="133" w:name="_Toc53478182"/>
      <w:bookmarkStart w:id="134" w:name="_Toc53210770"/>
      <w:bookmarkStart w:id="135" w:name="_Toc53478188"/>
      <w:bookmarkStart w:id="136" w:name="_Toc102052986"/>
      <w:bookmarkStart w:id="137" w:name="_Toc483236790"/>
      <w:bookmarkStart w:id="138" w:name="_Toc102052980"/>
      <w:bookmarkStart w:id="139" w:name="_Toc480806514"/>
      <w:bookmarkStart w:id="140" w:name="_Toc480806495"/>
      <w:bookmarkStart w:id="141" w:name="_Toc193740415"/>
      <w:bookmarkEnd w:id="113"/>
      <w:bookmarkEnd w:id="11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rPr>
        <w:t>目的与</w:t>
      </w:r>
      <w:r>
        <w:t>总则</w:t>
      </w:r>
      <w:bookmarkEnd w:id="139"/>
      <w:bookmarkEnd w:id="140"/>
      <w:bookmarkEnd w:id="141"/>
    </w:p>
    <w:p w:rsidR="0056044D" w:rsidRDefault="002B77B2">
      <w:pPr>
        <w:pStyle w:val="a3"/>
        <w:spacing w:beforeLines="0" w:afterLines="0"/>
        <w:ind w:left="0"/>
        <w:jc w:val="both"/>
        <w:rPr>
          <w:rFonts w:ascii="宋体" w:hAnsi="宋体" w:hint="eastAsia"/>
          <w:szCs w:val="20"/>
        </w:rPr>
      </w:pPr>
      <w:bookmarkStart w:id="142" w:name="_Toc108091837"/>
      <w:bookmarkStart w:id="143" w:name="_Toc109160095"/>
      <w:bookmarkStart w:id="144" w:name="_Toc65161719"/>
      <w:bookmarkStart w:id="145" w:name="_Toc102052988"/>
      <w:bookmarkStart w:id="146" w:name="_Toc101991944"/>
      <w:bookmarkStart w:id="147" w:name="_Toc53478190"/>
      <w:bookmarkStart w:id="148" w:name="_Toc53210778"/>
      <w:bookmarkStart w:id="149" w:name="_Toc480806496"/>
      <w:bookmarkStart w:id="150" w:name="_Toc498290214"/>
      <w:bookmarkStart w:id="151" w:name="_Toc480806515"/>
      <w:bookmarkStart w:id="152" w:name="_Toc483236802"/>
      <w:bookmarkStart w:id="153" w:name="_Toc193740214"/>
      <w:bookmarkStart w:id="154" w:name="_Toc193740416"/>
      <w:r>
        <w:rPr>
          <w:rFonts w:ascii="宋体" w:hAnsi="宋体" w:hint="eastAsia"/>
          <w:szCs w:val="20"/>
        </w:rPr>
        <w:t>目的</w:t>
      </w:r>
      <w:bookmarkEnd w:id="142"/>
      <w:bookmarkEnd w:id="143"/>
      <w:bookmarkEnd w:id="153"/>
      <w:bookmarkEnd w:id="154"/>
    </w:p>
    <w:p w:rsidR="00DC0051" w:rsidRDefault="00DC0051" w:rsidP="00075761">
      <w:pPr>
        <w:pStyle w:val="afff0"/>
        <w:spacing w:beforeLines="100" w:before="312" w:afterLines="100" w:after="312"/>
        <w:rPr>
          <w:rFonts w:asciiTheme="minorEastAsia" w:eastAsiaTheme="minorEastAsia" w:hAnsiTheme="minorEastAsia" w:hint="eastAsia"/>
        </w:rPr>
      </w:pPr>
      <w:bookmarkStart w:id="155" w:name="_Hlk193736776"/>
      <w:r w:rsidRPr="002C280D">
        <w:rPr>
          <w:rFonts w:hint="eastAsia"/>
          <w:szCs w:val="21"/>
        </w:rPr>
        <w:t>为适应新型电力系统安全稳定运行需求</w:t>
      </w:r>
      <w:r>
        <w:rPr>
          <w:rFonts w:hint="eastAsia"/>
          <w:szCs w:val="21"/>
        </w:rPr>
        <w:t>，</w:t>
      </w:r>
      <w:r w:rsidRPr="00436C47">
        <w:rPr>
          <w:rFonts w:hint="eastAsia"/>
          <w:szCs w:val="21"/>
        </w:rPr>
        <w:t>实现暂态过程中</w:t>
      </w:r>
      <w:r>
        <w:rPr>
          <w:rFonts w:hint="eastAsia"/>
          <w:szCs w:val="21"/>
        </w:rPr>
        <w:t>光伏发电</w:t>
      </w:r>
      <w:r w:rsidRPr="00436C47">
        <w:rPr>
          <w:rFonts w:hint="eastAsia"/>
          <w:szCs w:val="21"/>
        </w:rPr>
        <w:t>站对系统频率电压的主动快速支撑</w:t>
      </w:r>
      <w:r>
        <w:rPr>
          <w:rFonts w:hint="eastAsia"/>
          <w:szCs w:val="21"/>
        </w:rPr>
        <w:t>，</w:t>
      </w:r>
      <w:r w:rsidRPr="001A0D36">
        <w:rPr>
          <w:rFonts w:hint="eastAsia"/>
          <w:szCs w:val="21"/>
        </w:rPr>
        <w:t>制定</w:t>
      </w:r>
      <w:r w:rsidRPr="00CC6806">
        <w:rPr>
          <w:rFonts w:hint="eastAsia"/>
          <w:szCs w:val="21"/>
        </w:rPr>
        <w:t>光伏发电站快速控制</w:t>
      </w:r>
      <w:proofErr w:type="gramStart"/>
      <w:r w:rsidRPr="001A0D36">
        <w:rPr>
          <w:rFonts w:hint="eastAsia"/>
          <w:szCs w:val="21"/>
        </w:rPr>
        <w:t>通信组</w:t>
      </w:r>
      <w:proofErr w:type="gramEnd"/>
      <w:r w:rsidRPr="001A0D36">
        <w:rPr>
          <w:rFonts w:hint="eastAsia"/>
          <w:szCs w:val="21"/>
        </w:rPr>
        <w:t>网与信息交互技术导则</w:t>
      </w:r>
      <w:r>
        <w:rPr>
          <w:rFonts w:hint="eastAsia"/>
          <w:szCs w:val="21"/>
        </w:rPr>
        <w:t>，以规范光伏发电</w:t>
      </w:r>
      <w:r w:rsidRPr="00DC0051">
        <w:rPr>
          <w:rFonts w:hint="eastAsia"/>
          <w:szCs w:val="21"/>
        </w:rPr>
        <w:t>站快速控制</w:t>
      </w:r>
      <w:r>
        <w:rPr>
          <w:rFonts w:hint="eastAsia"/>
          <w:szCs w:val="21"/>
        </w:rPr>
        <w:t>系统的标准化接入。</w:t>
      </w:r>
      <w:bookmarkEnd w:id="155"/>
    </w:p>
    <w:p w:rsidR="0056044D" w:rsidRDefault="00DC0051">
      <w:pPr>
        <w:pStyle w:val="a3"/>
        <w:spacing w:beforeLines="0" w:afterLines="0"/>
        <w:ind w:left="0"/>
        <w:jc w:val="both"/>
        <w:rPr>
          <w:rFonts w:asciiTheme="minorEastAsia" w:eastAsiaTheme="minorEastAsia" w:hAnsiTheme="minorEastAsia" w:hint="eastAsia"/>
        </w:rPr>
      </w:pPr>
      <w:bookmarkStart w:id="156" w:name="_Toc109160096"/>
      <w:bookmarkStart w:id="157" w:name="_Toc193740215"/>
      <w:bookmarkStart w:id="158" w:name="_Toc193740417"/>
      <w:bookmarkEnd w:id="144"/>
      <w:bookmarkEnd w:id="145"/>
      <w:bookmarkEnd w:id="146"/>
      <w:bookmarkEnd w:id="156"/>
      <w:r>
        <w:rPr>
          <w:rFonts w:ascii="宋体" w:hAnsi="宋体" w:hint="eastAsia"/>
          <w:szCs w:val="20"/>
        </w:rPr>
        <w:t>总则</w:t>
      </w:r>
      <w:bookmarkEnd w:id="157"/>
      <w:bookmarkEnd w:id="158"/>
    </w:p>
    <w:p w:rsidR="00DC0051" w:rsidRPr="00DC0051" w:rsidRDefault="00DC0051" w:rsidP="00F07A5F">
      <w:pPr>
        <w:pStyle w:val="a3"/>
        <w:numPr>
          <w:ilvl w:val="2"/>
          <w:numId w:val="2"/>
        </w:numPr>
        <w:spacing w:before="156" w:afterLines="0"/>
        <w:ind w:left="0"/>
        <w:jc w:val="both"/>
        <w:rPr>
          <w:rFonts w:ascii="Times New Roman" w:eastAsia="宋体"/>
        </w:rPr>
      </w:pPr>
      <w:bookmarkStart w:id="159" w:name="_Toc193740216"/>
      <w:bookmarkStart w:id="160" w:name="_Toc193740418"/>
      <w:r w:rsidRPr="00DC0051">
        <w:rPr>
          <w:rFonts w:ascii="Times New Roman" w:eastAsia="宋体" w:hint="eastAsia"/>
        </w:rPr>
        <w:t>光伏发电站快速控制通信应满足发电站控制可靠性与实时性的要求、应满足发电站运行稳定性和抗干扰性要求、应采用标准的软硬件接口兼具良好的可扩展性、应符合电力系统通信安全防护相关规定。</w:t>
      </w:r>
      <w:bookmarkEnd w:id="159"/>
      <w:bookmarkEnd w:id="160"/>
    </w:p>
    <w:p w:rsidR="0056044D" w:rsidRPr="00DC0051" w:rsidRDefault="00DC0051" w:rsidP="00F07A5F">
      <w:pPr>
        <w:pStyle w:val="a3"/>
        <w:numPr>
          <w:ilvl w:val="2"/>
          <w:numId w:val="2"/>
        </w:numPr>
        <w:spacing w:beforeLines="0" w:afterLines="0"/>
        <w:ind w:left="0"/>
        <w:jc w:val="both"/>
        <w:rPr>
          <w:rFonts w:ascii="Times New Roman" w:eastAsia="宋体"/>
        </w:rPr>
      </w:pPr>
      <w:bookmarkStart w:id="161" w:name="_Toc193740217"/>
      <w:bookmarkStart w:id="162" w:name="_Toc193740419"/>
      <w:r w:rsidRPr="00DC0051">
        <w:rPr>
          <w:rFonts w:ascii="Times New Roman" w:eastAsia="宋体" w:hint="eastAsia"/>
        </w:rPr>
        <w:t>光伏发电站快速控制通信用于针对控制实时性要求严格的场景。</w:t>
      </w:r>
      <w:bookmarkEnd w:id="161"/>
      <w:bookmarkEnd w:id="162"/>
    </w:p>
    <w:p w:rsidR="0056044D" w:rsidRDefault="00DC0051">
      <w:pPr>
        <w:pStyle w:val="a2"/>
        <w:spacing w:before="312" w:after="312"/>
        <w:ind w:left="0"/>
      </w:pPr>
      <w:bookmarkStart w:id="163" w:name="_Toc193740420"/>
      <w:r w:rsidRPr="00DC0051">
        <w:rPr>
          <w:rFonts w:hint="eastAsia"/>
        </w:rPr>
        <w:t>通信架构</w:t>
      </w:r>
      <w:bookmarkEnd w:id="163"/>
    </w:p>
    <w:p w:rsidR="0056044D" w:rsidRPr="00075761" w:rsidRDefault="00DC0051" w:rsidP="00075761">
      <w:pPr>
        <w:pStyle w:val="afff0"/>
        <w:rPr>
          <w:rFonts w:ascii="Times New Roman"/>
          <w:szCs w:val="21"/>
        </w:rPr>
      </w:pPr>
      <w:bookmarkStart w:id="164" w:name="_Toc109160104"/>
      <w:bookmarkEnd w:id="164"/>
      <w:r w:rsidRPr="00075761">
        <w:rPr>
          <w:rFonts w:ascii="Times New Roman"/>
          <w:szCs w:val="21"/>
        </w:rPr>
        <w:t>光伏发电站快速控制装置与受控单元应通过快速控制通信网络进行信息快速交互。光伏发电站快速控制通信网络应采用快速控制专用通信网络。为保证系统稳定性，光伏发电站快速控制装置宜采用双套配置。通信架构如附录</w:t>
      </w:r>
      <w:r w:rsidRPr="00075761">
        <w:rPr>
          <w:rFonts w:ascii="Times New Roman"/>
          <w:szCs w:val="21"/>
        </w:rPr>
        <w:t>A</w:t>
      </w:r>
      <w:r w:rsidRPr="00075761">
        <w:rPr>
          <w:rFonts w:ascii="Times New Roman"/>
          <w:szCs w:val="21"/>
        </w:rPr>
        <w:t>中的图</w:t>
      </w:r>
      <w:r w:rsidRPr="00075761">
        <w:rPr>
          <w:rFonts w:ascii="Times New Roman"/>
          <w:szCs w:val="21"/>
        </w:rPr>
        <w:t>A.1</w:t>
      </w:r>
      <w:r w:rsidRPr="00075761">
        <w:rPr>
          <w:rFonts w:ascii="Times New Roman"/>
          <w:szCs w:val="21"/>
        </w:rPr>
        <w:t>所示。</w:t>
      </w:r>
    </w:p>
    <w:p w:rsidR="0056044D" w:rsidRDefault="008E39A1">
      <w:pPr>
        <w:pStyle w:val="a2"/>
        <w:spacing w:before="312" w:after="312"/>
        <w:ind w:left="0"/>
        <w:rPr>
          <w:rFonts w:ascii="宋体" w:hAnsi="宋体" w:hint="eastAsia"/>
        </w:rPr>
      </w:pPr>
      <w:bookmarkStart w:id="165" w:name="_Toc193740421"/>
      <w:bookmarkEnd w:id="147"/>
      <w:bookmarkEnd w:id="148"/>
      <w:proofErr w:type="gramStart"/>
      <w:r w:rsidRPr="008E39A1">
        <w:rPr>
          <w:rFonts w:ascii="宋体" w:hAnsi="宋体" w:hint="eastAsia"/>
        </w:rPr>
        <w:t>通信组</w:t>
      </w:r>
      <w:proofErr w:type="gramEnd"/>
      <w:r w:rsidRPr="008E39A1">
        <w:rPr>
          <w:rFonts w:ascii="宋体" w:hAnsi="宋体" w:hint="eastAsia"/>
        </w:rPr>
        <w:t>网要求</w:t>
      </w:r>
      <w:bookmarkEnd w:id="165"/>
    </w:p>
    <w:p w:rsidR="008E39A1" w:rsidRDefault="008E39A1" w:rsidP="008E39A1">
      <w:pPr>
        <w:pStyle w:val="a3"/>
        <w:spacing w:beforeLines="0" w:afterLines="0"/>
        <w:ind w:left="0"/>
        <w:jc w:val="both"/>
        <w:rPr>
          <w:rFonts w:ascii="宋体" w:hAnsi="宋体" w:hint="eastAsia"/>
          <w:szCs w:val="20"/>
        </w:rPr>
      </w:pPr>
      <w:bookmarkStart w:id="166" w:name="_Toc101991950"/>
      <w:bookmarkStart w:id="167" w:name="_Toc88767634"/>
      <w:bookmarkStart w:id="168" w:name="_Toc88490485"/>
      <w:bookmarkStart w:id="169" w:name="_Toc89160361"/>
      <w:bookmarkStart w:id="170" w:name="_Toc102052994"/>
      <w:bookmarkStart w:id="171" w:name="_Toc88734782"/>
      <w:bookmarkStart w:id="172" w:name="_Toc109160111"/>
      <w:bookmarkStart w:id="173" w:name="_Toc108091845"/>
      <w:bookmarkStart w:id="174" w:name="_Toc16531"/>
      <w:bookmarkStart w:id="175" w:name="_Toc83291623"/>
      <w:bookmarkStart w:id="176" w:name="_Toc83291571"/>
      <w:bookmarkStart w:id="177" w:name="_Toc74659979"/>
      <w:bookmarkStart w:id="178" w:name="_Toc75157891"/>
      <w:bookmarkStart w:id="179" w:name="_Toc73619236"/>
      <w:bookmarkStart w:id="180" w:name="_Toc74643408"/>
      <w:bookmarkStart w:id="181" w:name="_Toc193740220"/>
      <w:bookmarkStart w:id="182" w:name="_Toc193740422"/>
      <w:r w:rsidRPr="008E39A1">
        <w:rPr>
          <w:rFonts w:ascii="宋体" w:hAnsi="宋体" w:hint="eastAsia"/>
          <w:szCs w:val="20"/>
        </w:rPr>
        <w:lastRenderedPageBreak/>
        <w:t>通信网络要求</w:t>
      </w:r>
      <w:bookmarkEnd w:id="181"/>
      <w:bookmarkEnd w:id="182"/>
    </w:p>
    <w:p w:rsidR="008E39A1" w:rsidRPr="008E39A1" w:rsidRDefault="008E39A1" w:rsidP="00F07A5F">
      <w:pPr>
        <w:pStyle w:val="a3"/>
        <w:numPr>
          <w:ilvl w:val="2"/>
          <w:numId w:val="2"/>
        </w:numPr>
        <w:spacing w:beforeLines="0" w:afterLines="0"/>
        <w:ind w:left="0"/>
        <w:jc w:val="both"/>
        <w:rPr>
          <w:rFonts w:ascii="Times New Roman" w:eastAsia="宋体"/>
        </w:rPr>
      </w:pPr>
      <w:bookmarkStart w:id="183" w:name="_Toc193740221"/>
      <w:bookmarkStart w:id="184" w:name="_Toc193740423"/>
      <w:r w:rsidRPr="008E39A1">
        <w:rPr>
          <w:rFonts w:ascii="Times New Roman" w:eastAsia="宋体" w:hint="eastAsia"/>
        </w:rPr>
        <w:t>光伏发电站快速控制系统宜采用专用通道与光伏发电站安全稳定控制装置或其他上级控制设备进行信息交互。</w:t>
      </w:r>
      <w:bookmarkEnd w:id="183"/>
      <w:bookmarkEnd w:id="184"/>
    </w:p>
    <w:p w:rsidR="008E39A1" w:rsidRPr="008E39A1" w:rsidRDefault="008E39A1" w:rsidP="00F07A5F">
      <w:pPr>
        <w:pStyle w:val="a3"/>
        <w:numPr>
          <w:ilvl w:val="2"/>
          <w:numId w:val="2"/>
        </w:numPr>
        <w:spacing w:beforeLines="0" w:afterLines="0"/>
        <w:ind w:left="0"/>
        <w:jc w:val="both"/>
        <w:rPr>
          <w:rFonts w:ascii="Times New Roman" w:eastAsia="宋体"/>
        </w:rPr>
      </w:pPr>
      <w:bookmarkStart w:id="185" w:name="_Toc193740222"/>
      <w:bookmarkStart w:id="186" w:name="_Toc193740424"/>
      <w:r w:rsidRPr="008E39A1">
        <w:rPr>
          <w:rFonts w:ascii="Times New Roman" w:eastAsia="宋体" w:hint="eastAsia"/>
        </w:rPr>
        <w:t>为保证快速控制通信网络高可靠性及管理和维护，使用多模光纤时应满足《</w:t>
      </w:r>
      <w:r w:rsidRPr="008E39A1">
        <w:rPr>
          <w:rFonts w:ascii="Times New Roman" w:eastAsia="宋体" w:hint="eastAsia"/>
        </w:rPr>
        <w:t xml:space="preserve">GB/T 12357 </w:t>
      </w:r>
      <w:r w:rsidRPr="008E39A1">
        <w:rPr>
          <w:rFonts w:ascii="Times New Roman" w:eastAsia="宋体" w:hint="eastAsia"/>
        </w:rPr>
        <w:t>通信用多模光纤》要求，使用单模光纤时应满足《</w:t>
      </w:r>
      <w:r w:rsidRPr="008E39A1">
        <w:rPr>
          <w:rFonts w:ascii="Times New Roman" w:eastAsia="宋体" w:hint="eastAsia"/>
        </w:rPr>
        <w:t xml:space="preserve">GB/T 31242 </w:t>
      </w:r>
      <w:r w:rsidRPr="008E39A1">
        <w:rPr>
          <w:rFonts w:ascii="Times New Roman" w:eastAsia="宋体" w:hint="eastAsia"/>
        </w:rPr>
        <w:t>设备互联用单模光纤特性》要求，受控单元宜采用光纤环网模式组网，预留不得少于</w:t>
      </w:r>
      <w:r w:rsidRPr="008E39A1">
        <w:rPr>
          <w:rFonts w:ascii="Times New Roman" w:eastAsia="宋体" w:hint="eastAsia"/>
        </w:rPr>
        <w:t>2</w:t>
      </w:r>
      <w:r w:rsidRPr="008E39A1">
        <w:rPr>
          <w:rFonts w:ascii="Times New Roman" w:eastAsia="宋体" w:hint="eastAsia"/>
        </w:rPr>
        <w:t>芯光缆作为备用。</w:t>
      </w:r>
      <w:bookmarkEnd w:id="185"/>
      <w:bookmarkEnd w:id="186"/>
    </w:p>
    <w:p w:rsidR="008E39A1" w:rsidRPr="008E39A1" w:rsidRDefault="008E39A1" w:rsidP="00F07A5F">
      <w:pPr>
        <w:pStyle w:val="a3"/>
        <w:numPr>
          <w:ilvl w:val="2"/>
          <w:numId w:val="2"/>
        </w:numPr>
        <w:spacing w:beforeLines="0" w:afterLines="0"/>
        <w:ind w:left="0"/>
        <w:jc w:val="both"/>
        <w:rPr>
          <w:rFonts w:ascii="Times New Roman" w:eastAsia="宋体"/>
        </w:rPr>
      </w:pPr>
      <w:bookmarkStart w:id="187" w:name="_Toc193740223"/>
      <w:bookmarkStart w:id="188" w:name="_Toc193740425"/>
      <w:r w:rsidRPr="008E39A1">
        <w:rPr>
          <w:rFonts w:ascii="Times New Roman" w:eastAsia="宋体" w:hint="eastAsia"/>
        </w:rPr>
        <w:t>系统应根据设备布置宜采用多环网接入快速控制通信网络，应对接入设备划分虚拟局域网络。</w:t>
      </w:r>
      <w:bookmarkEnd w:id="187"/>
      <w:bookmarkEnd w:id="188"/>
    </w:p>
    <w:p w:rsidR="008E39A1" w:rsidRPr="008E39A1" w:rsidRDefault="008E39A1" w:rsidP="00F07A5F">
      <w:pPr>
        <w:pStyle w:val="a3"/>
        <w:numPr>
          <w:ilvl w:val="2"/>
          <w:numId w:val="2"/>
        </w:numPr>
        <w:spacing w:beforeLines="0" w:afterLines="0"/>
        <w:ind w:left="0"/>
        <w:jc w:val="both"/>
        <w:rPr>
          <w:rFonts w:ascii="Times New Roman" w:eastAsia="宋体"/>
        </w:rPr>
      </w:pPr>
      <w:bookmarkStart w:id="189" w:name="_Toc193740224"/>
      <w:bookmarkStart w:id="190" w:name="_Toc193740426"/>
      <w:r w:rsidRPr="008E39A1">
        <w:rPr>
          <w:rFonts w:ascii="Times New Roman" w:eastAsia="宋体" w:hint="eastAsia"/>
        </w:rPr>
        <w:t>光伏发电站快速控制系统通信网络架构快速控制装置</w:t>
      </w:r>
      <w:proofErr w:type="gramStart"/>
      <w:r w:rsidRPr="008E39A1">
        <w:rPr>
          <w:rFonts w:ascii="Times New Roman" w:eastAsia="宋体" w:hint="eastAsia"/>
        </w:rPr>
        <w:t>单套单网配置</w:t>
      </w:r>
      <w:proofErr w:type="gramEnd"/>
      <w:r w:rsidRPr="008E39A1">
        <w:rPr>
          <w:rFonts w:ascii="Times New Roman" w:eastAsia="宋体" w:hint="eastAsia"/>
        </w:rPr>
        <w:t>时宜参考附录</w:t>
      </w:r>
      <w:r w:rsidRPr="008E39A1">
        <w:rPr>
          <w:rFonts w:ascii="Times New Roman" w:eastAsia="宋体" w:hint="eastAsia"/>
        </w:rPr>
        <w:t>B</w:t>
      </w:r>
      <w:r w:rsidRPr="008E39A1">
        <w:rPr>
          <w:rFonts w:ascii="Times New Roman" w:eastAsia="宋体" w:hint="eastAsia"/>
        </w:rPr>
        <w:t>中的图</w:t>
      </w:r>
      <w:r w:rsidRPr="008E39A1">
        <w:rPr>
          <w:rFonts w:ascii="Times New Roman" w:eastAsia="宋体" w:hint="eastAsia"/>
        </w:rPr>
        <w:t>B.1</w:t>
      </w:r>
      <w:r w:rsidRPr="008E39A1">
        <w:rPr>
          <w:rFonts w:ascii="Times New Roman" w:eastAsia="宋体" w:hint="eastAsia"/>
        </w:rPr>
        <w:t>、</w:t>
      </w:r>
      <w:proofErr w:type="gramStart"/>
      <w:r w:rsidRPr="008E39A1">
        <w:rPr>
          <w:rFonts w:ascii="Times New Roman" w:eastAsia="宋体" w:hint="eastAsia"/>
        </w:rPr>
        <w:t>双套单网配置</w:t>
      </w:r>
      <w:proofErr w:type="gramEnd"/>
      <w:r w:rsidRPr="008E39A1">
        <w:rPr>
          <w:rFonts w:ascii="Times New Roman" w:eastAsia="宋体" w:hint="eastAsia"/>
        </w:rPr>
        <w:t>时宜参考附录</w:t>
      </w:r>
      <w:r w:rsidRPr="008E39A1">
        <w:rPr>
          <w:rFonts w:ascii="Times New Roman" w:eastAsia="宋体" w:hint="eastAsia"/>
        </w:rPr>
        <w:t>B</w:t>
      </w:r>
      <w:r w:rsidRPr="008E39A1">
        <w:rPr>
          <w:rFonts w:ascii="Times New Roman" w:eastAsia="宋体" w:hint="eastAsia"/>
        </w:rPr>
        <w:t>中的图</w:t>
      </w:r>
      <w:r w:rsidRPr="008E39A1">
        <w:rPr>
          <w:rFonts w:ascii="Times New Roman" w:eastAsia="宋体" w:hint="eastAsia"/>
        </w:rPr>
        <w:t>B.2</w:t>
      </w:r>
      <w:r w:rsidRPr="008E39A1">
        <w:rPr>
          <w:rFonts w:ascii="Times New Roman" w:eastAsia="宋体" w:hint="eastAsia"/>
        </w:rPr>
        <w:t>、单套双网配置时宜参考附录</w:t>
      </w:r>
      <w:r w:rsidRPr="008E39A1">
        <w:rPr>
          <w:rFonts w:ascii="Times New Roman" w:eastAsia="宋体" w:hint="eastAsia"/>
        </w:rPr>
        <w:t>B</w:t>
      </w:r>
      <w:r w:rsidRPr="008E39A1">
        <w:rPr>
          <w:rFonts w:ascii="Times New Roman" w:eastAsia="宋体" w:hint="eastAsia"/>
        </w:rPr>
        <w:t>中的图</w:t>
      </w:r>
      <w:r w:rsidRPr="008E39A1">
        <w:rPr>
          <w:rFonts w:ascii="Times New Roman" w:eastAsia="宋体" w:hint="eastAsia"/>
        </w:rPr>
        <w:t>B.3</w:t>
      </w:r>
      <w:r w:rsidRPr="008E39A1">
        <w:rPr>
          <w:rFonts w:ascii="Times New Roman" w:eastAsia="宋体" w:hint="eastAsia"/>
        </w:rPr>
        <w:t>、双套双网配置时宜参考附录</w:t>
      </w:r>
      <w:r w:rsidRPr="008E39A1">
        <w:rPr>
          <w:rFonts w:ascii="Times New Roman" w:eastAsia="宋体" w:hint="eastAsia"/>
        </w:rPr>
        <w:t>B</w:t>
      </w:r>
      <w:r w:rsidRPr="008E39A1">
        <w:rPr>
          <w:rFonts w:ascii="Times New Roman" w:eastAsia="宋体" w:hint="eastAsia"/>
        </w:rPr>
        <w:t>中的图</w:t>
      </w:r>
      <w:r w:rsidRPr="008E39A1">
        <w:rPr>
          <w:rFonts w:ascii="Times New Roman" w:eastAsia="宋体" w:hint="eastAsia"/>
        </w:rPr>
        <w:t>B.4</w:t>
      </w:r>
      <w:r w:rsidRPr="008E39A1">
        <w:rPr>
          <w:rFonts w:ascii="Times New Roman" w:eastAsia="宋体" w:hint="eastAsia"/>
        </w:rPr>
        <w:t>。</w:t>
      </w:r>
      <w:bookmarkEnd w:id="189"/>
      <w:bookmarkEnd w:id="190"/>
    </w:p>
    <w:p w:rsidR="008E39A1" w:rsidRPr="008E39A1" w:rsidRDefault="008E39A1" w:rsidP="00F07A5F">
      <w:pPr>
        <w:pStyle w:val="a3"/>
        <w:spacing w:before="156" w:after="156"/>
        <w:ind w:left="0"/>
        <w:jc w:val="both"/>
        <w:rPr>
          <w:rFonts w:ascii="宋体" w:hAnsi="宋体" w:hint="eastAsia"/>
          <w:szCs w:val="20"/>
        </w:rPr>
      </w:pPr>
      <w:bookmarkStart w:id="191" w:name="_Toc193740225"/>
      <w:bookmarkStart w:id="192" w:name="_Toc193740427"/>
      <w:r w:rsidRPr="008E39A1">
        <w:rPr>
          <w:rFonts w:ascii="宋体" w:hAnsi="宋体" w:hint="eastAsia"/>
          <w:szCs w:val="20"/>
        </w:rPr>
        <w:t>通信配置要求</w:t>
      </w:r>
      <w:bookmarkEnd w:id="191"/>
      <w:bookmarkEnd w:id="192"/>
    </w:p>
    <w:p w:rsidR="00556BD7" w:rsidRPr="00556BD7" w:rsidRDefault="00556BD7" w:rsidP="00F07A5F">
      <w:pPr>
        <w:pStyle w:val="a3"/>
        <w:numPr>
          <w:ilvl w:val="2"/>
          <w:numId w:val="2"/>
        </w:numPr>
        <w:spacing w:beforeLines="0" w:afterLines="0"/>
        <w:ind w:left="0"/>
        <w:jc w:val="both"/>
        <w:rPr>
          <w:rFonts w:ascii="Times New Roman" w:eastAsia="宋体"/>
        </w:rPr>
      </w:pPr>
      <w:bookmarkStart w:id="193" w:name="_Toc193740226"/>
      <w:bookmarkStart w:id="194" w:name="_Toc193740428"/>
      <w:r w:rsidRPr="00556BD7">
        <w:rPr>
          <w:rFonts w:ascii="Times New Roman" w:eastAsia="宋体" w:hint="eastAsia"/>
        </w:rPr>
        <w:t>光伏发电站快速控制装置应至少配置</w:t>
      </w:r>
      <w:r w:rsidRPr="00556BD7">
        <w:rPr>
          <w:rFonts w:ascii="Times New Roman" w:eastAsia="宋体" w:hint="eastAsia"/>
        </w:rPr>
        <w:t>2</w:t>
      </w:r>
      <w:r w:rsidRPr="00556BD7">
        <w:rPr>
          <w:rFonts w:ascii="Times New Roman" w:eastAsia="宋体" w:hint="eastAsia"/>
        </w:rPr>
        <w:t>个网络接口，分别用于快速控制系统与</w:t>
      </w:r>
      <w:proofErr w:type="gramStart"/>
      <w:r w:rsidRPr="00556BD7">
        <w:rPr>
          <w:rFonts w:ascii="Times New Roman" w:eastAsia="宋体" w:hint="eastAsia"/>
        </w:rPr>
        <w:t>站控层</w:t>
      </w:r>
      <w:proofErr w:type="gramEnd"/>
      <w:r w:rsidRPr="00556BD7">
        <w:rPr>
          <w:rFonts w:ascii="Times New Roman" w:eastAsia="宋体" w:hint="eastAsia"/>
        </w:rPr>
        <w:t>监控系统的数据交互以及快速控制系统与间隔层高速网络和设备层设备间的数据交互。</w:t>
      </w:r>
      <w:bookmarkEnd w:id="193"/>
      <w:bookmarkEnd w:id="194"/>
    </w:p>
    <w:p w:rsidR="00556BD7" w:rsidRPr="00556BD7" w:rsidRDefault="00556BD7" w:rsidP="00F07A5F">
      <w:pPr>
        <w:pStyle w:val="a3"/>
        <w:numPr>
          <w:ilvl w:val="2"/>
          <w:numId w:val="2"/>
        </w:numPr>
        <w:spacing w:beforeLines="0" w:afterLines="0"/>
        <w:ind w:left="0"/>
        <w:jc w:val="both"/>
        <w:rPr>
          <w:rFonts w:ascii="Times New Roman" w:eastAsia="宋体"/>
        </w:rPr>
      </w:pPr>
      <w:bookmarkStart w:id="195" w:name="_Toc193740227"/>
      <w:bookmarkStart w:id="196" w:name="_Toc193740429"/>
      <w:r w:rsidRPr="00556BD7">
        <w:rPr>
          <w:rFonts w:ascii="Times New Roman" w:eastAsia="宋体" w:hint="eastAsia"/>
        </w:rPr>
        <w:t>受控单元应配置独立快速通信网络接口接入</w:t>
      </w:r>
      <w:proofErr w:type="gramStart"/>
      <w:r w:rsidRPr="00556BD7">
        <w:rPr>
          <w:rFonts w:ascii="Times New Roman" w:eastAsia="宋体" w:hint="eastAsia"/>
        </w:rPr>
        <w:t>至快速</w:t>
      </w:r>
      <w:proofErr w:type="gramEnd"/>
      <w:r w:rsidRPr="00556BD7">
        <w:rPr>
          <w:rFonts w:ascii="Times New Roman" w:eastAsia="宋体" w:hint="eastAsia"/>
        </w:rPr>
        <w:t>控制通信网络。</w:t>
      </w:r>
      <w:bookmarkEnd w:id="195"/>
      <w:bookmarkEnd w:id="196"/>
    </w:p>
    <w:p w:rsidR="00556BD7" w:rsidRPr="00556BD7" w:rsidRDefault="00556BD7" w:rsidP="00F07A5F">
      <w:pPr>
        <w:pStyle w:val="a3"/>
        <w:numPr>
          <w:ilvl w:val="2"/>
          <w:numId w:val="2"/>
        </w:numPr>
        <w:spacing w:beforeLines="0" w:afterLines="0"/>
        <w:ind w:left="0"/>
        <w:jc w:val="both"/>
        <w:rPr>
          <w:rFonts w:ascii="Times New Roman" w:eastAsia="宋体"/>
        </w:rPr>
      </w:pPr>
      <w:bookmarkStart w:id="197" w:name="_Toc193740228"/>
      <w:bookmarkStart w:id="198" w:name="_Toc193740430"/>
      <w:r w:rsidRPr="00556BD7">
        <w:rPr>
          <w:rFonts w:ascii="Times New Roman" w:eastAsia="宋体" w:hint="eastAsia"/>
        </w:rPr>
        <w:t>快速控制通信网络交换机应满足</w:t>
      </w:r>
      <w:r w:rsidRPr="00556BD7">
        <w:rPr>
          <w:rFonts w:ascii="Times New Roman" w:eastAsia="宋体" w:hint="eastAsia"/>
        </w:rPr>
        <w:t>IEEE 802.1</w:t>
      </w:r>
      <w:r w:rsidRPr="00556BD7">
        <w:rPr>
          <w:rFonts w:ascii="Times New Roman" w:eastAsia="宋体" w:hint="eastAsia"/>
        </w:rPr>
        <w:t>以太网协议组，具备风暴抑制、流量控制、自主恢复、网络管理能力，接入端口带宽不得小于</w:t>
      </w:r>
      <w:r w:rsidRPr="00556BD7">
        <w:rPr>
          <w:rFonts w:ascii="Times New Roman" w:eastAsia="宋体" w:hint="eastAsia"/>
        </w:rPr>
        <w:t>100Mbps</w:t>
      </w:r>
      <w:r w:rsidRPr="00556BD7">
        <w:rPr>
          <w:rFonts w:ascii="Times New Roman" w:eastAsia="宋体" w:hint="eastAsia"/>
        </w:rPr>
        <w:t>，级联端口带宽不小于</w:t>
      </w:r>
      <w:r w:rsidRPr="00556BD7">
        <w:rPr>
          <w:rFonts w:ascii="Times New Roman" w:eastAsia="宋体" w:hint="eastAsia"/>
        </w:rPr>
        <w:t>1000Mbps</w:t>
      </w:r>
      <w:r w:rsidRPr="00556BD7">
        <w:rPr>
          <w:rFonts w:ascii="Times New Roman" w:eastAsia="宋体" w:hint="eastAsia"/>
        </w:rPr>
        <w:t>。</w:t>
      </w:r>
      <w:bookmarkEnd w:id="197"/>
      <w:bookmarkEnd w:id="198"/>
    </w:p>
    <w:p w:rsidR="00556BD7" w:rsidRPr="00556BD7" w:rsidRDefault="00556BD7" w:rsidP="00F07A5F">
      <w:pPr>
        <w:pStyle w:val="a3"/>
        <w:numPr>
          <w:ilvl w:val="2"/>
          <w:numId w:val="2"/>
        </w:numPr>
        <w:spacing w:beforeLines="0" w:afterLines="0"/>
        <w:ind w:left="0"/>
        <w:jc w:val="both"/>
        <w:rPr>
          <w:rFonts w:ascii="Times New Roman" w:eastAsia="宋体"/>
        </w:rPr>
      </w:pPr>
      <w:bookmarkStart w:id="199" w:name="_Toc193740229"/>
      <w:bookmarkStart w:id="200" w:name="_Toc193740431"/>
      <w:r w:rsidRPr="00556BD7">
        <w:rPr>
          <w:rFonts w:ascii="Times New Roman" w:eastAsia="宋体" w:hint="eastAsia"/>
        </w:rPr>
        <w:t>交换机的物理和逻辑资源应合理使用，确保交换机的性能和稳定性，每条数据流应小于交换机最大带宽</w:t>
      </w:r>
      <w:r w:rsidRPr="00556BD7">
        <w:rPr>
          <w:rFonts w:ascii="Times New Roman" w:eastAsia="宋体" w:hint="eastAsia"/>
        </w:rPr>
        <w:t>/n</w:t>
      </w:r>
      <w:r w:rsidRPr="00556BD7">
        <w:rPr>
          <w:rFonts w:ascii="Times New Roman" w:eastAsia="宋体" w:hint="eastAsia"/>
        </w:rPr>
        <w:t>，</w:t>
      </w:r>
      <w:r w:rsidRPr="00556BD7">
        <w:rPr>
          <w:rFonts w:ascii="Times New Roman" w:eastAsia="宋体" w:hint="eastAsia"/>
        </w:rPr>
        <w:t>n</w:t>
      </w:r>
      <w:r w:rsidRPr="00556BD7">
        <w:rPr>
          <w:rFonts w:ascii="Times New Roman" w:eastAsia="宋体" w:hint="eastAsia"/>
        </w:rPr>
        <w:t>为接入交换机的设备数量，避免过载和延迟。</w:t>
      </w:r>
      <w:bookmarkEnd w:id="199"/>
      <w:bookmarkEnd w:id="200"/>
    </w:p>
    <w:p w:rsidR="008E39A1" w:rsidRPr="00556BD7" w:rsidRDefault="00556BD7" w:rsidP="00F07A5F">
      <w:pPr>
        <w:pStyle w:val="a3"/>
        <w:numPr>
          <w:ilvl w:val="2"/>
          <w:numId w:val="2"/>
        </w:numPr>
        <w:spacing w:beforeLines="0" w:afterLines="0"/>
        <w:ind w:left="0"/>
        <w:jc w:val="both"/>
        <w:rPr>
          <w:rFonts w:ascii="Times New Roman" w:eastAsia="宋体"/>
        </w:rPr>
      </w:pPr>
      <w:bookmarkStart w:id="201" w:name="_Toc193740230"/>
      <w:bookmarkStart w:id="202" w:name="_Toc193740432"/>
      <w:r w:rsidRPr="00556BD7">
        <w:rPr>
          <w:rFonts w:ascii="Times New Roman" w:eastAsia="宋体" w:hint="eastAsia"/>
        </w:rPr>
        <w:t>任意两个设备之间数据传输路由应不超过四个交换机，交换机间级联时，级联层数不应超过三层，同时需满足快速控制要求，数据在控制网络中传输延时≤</w:t>
      </w:r>
      <w:r w:rsidRPr="00556BD7">
        <w:rPr>
          <w:rFonts w:ascii="Times New Roman" w:eastAsia="宋体" w:hint="eastAsia"/>
        </w:rPr>
        <w:t>10ms</w:t>
      </w:r>
      <w:r w:rsidRPr="00556BD7">
        <w:rPr>
          <w:rFonts w:ascii="Times New Roman" w:eastAsia="宋体" w:hint="eastAsia"/>
        </w:rPr>
        <w:t>。</w:t>
      </w:r>
      <w:bookmarkEnd w:id="201"/>
      <w:bookmarkEnd w:id="202"/>
    </w:p>
    <w:p w:rsidR="0056044D" w:rsidRDefault="00556BD7">
      <w:pPr>
        <w:pStyle w:val="a2"/>
        <w:spacing w:before="312" w:after="312"/>
        <w:ind w:left="0"/>
      </w:pPr>
      <w:bookmarkStart w:id="203" w:name="_Toc19374043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556BD7">
        <w:rPr>
          <w:rFonts w:ascii="宋体" w:hAnsi="宋体" w:hint="eastAsia"/>
        </w:rPr>
        <w:t>快速通信协议与规约</w:t>
      </w:r>
      <w:bookmarkEnd w:id="203"/>
    </w:p>
    <w:p w:rsidR="0056044D" w:rsidRDefault="00556BD7">
      <w:pPr>
        <w:pStyle w:val="a3"/>
        <w:spacing w:beforeLines="0" w:afterLines="0"/>
        <w:ind w:left="0"/>
        <w:jc w:val="both"/>
        <w:rPr>
          <w:rFonts w:ascii="宋体" w:hAnsi="宋体" w:hint="eastAsia"/>
          <w:szCs w:val="20"/>
        </w:rPr>
      </w:pPr>
      <w:bookmarkStart w:id="204" w:name="_Toc193740232"/>
      <w:bookmarkStart w:id="205" w:name="_Toc193740434"/>
      <w:r w:rsidRPr="00556BD7">
        <w:rPr>
          <w:rFonts w:ascii="宋体" w:hAnsi="宋体" w:hint="eastAsia"/>
          <w:szCs w:val="20"/>
        </w:rPr>
        <w:t>传输协议</w:t>
      </w:r>
      <w:bookmarkEnd w:id="204"/>
      <w:bookmarkEnd w:id="205"/>
    </w:p>
    <w:p w:rsidR="0056044D" w:rsidRDefault="00556BD7" w:rsidP="00F07A5F">
      <w:pPr>
        <w:pStyle w:val="a3"/>
        <w:numPr>
          <w:ilvl w:val="0"/>
          <w:numId w:val="0"/>
        </w:numPr>
        <w:spacing w:before="156" w:after="156"/>
        <w:ind w:firstLineChars="200" w:firstLine="420"/>
        <w:jc w:val="both"/>
        <w:rPr>
          <w:rFonts w:ascii="Times New Roman" w:eastAsia="宋体"/>
        </w:rPr>
      </w:pPr>
      <w:bookmarkStart w:id="206" w:name="_Toc193740233"/>
      <w:bookmarkStart w:id="207" w:name="_Toc193740435"/>
      <w:r w:rsidRPr="00556BD7">
        <w:rPr>
          <w:rFonts w:ascii="Times New Roman" w:eastAsia="宋体" w:hint="eastAsia"/>
        </w:rPr>
        <w:t>订阅者与发布者通信交互宜采用</w:t>
      </w:r>
      <w:r w:rsidRPr="00556BD7">
        <w:rPr>
          <w:rFonts w:ascii="Times New Roman" w:eastAsia="宋体" w:hint="eastAsia"/>
        </w:rPr>
        <w:t>GOOSE</w:t>
      </w:r>
      <w:r w:rsidRPr="00556BD7">
        <w:rPr>
          <w:rFonts w:ascii="Times New Roman" w:eastAsia="宋体" w:hint="eastAsia"/>
        </w:rPr>
        <w:t>传输协议，</w:t>
      </w:r>
      <w:r w:rsidRPr="00556BD7">
        <w:rPr>
          <w:rFonts w:ascii="Times New Roman" w:eastAsia="宋体" w:hint="eastAsia"/>
        </w:rPr>
        <w:t>GOOSE</w:t>
      </w:r>
      <w:r w:rsidRPr="00556BD7">
        <w:rPr>
          <w:rFonts w:ascii="Times New Roman" w:eastAsia="宋体" w:hint="eastAsia"/>
        </w:rPr>
        <w:t>服务直接映射到</w:t>
      </w:r>
      <w:r w:rsidRPr="00556BD7">
        <w:rPr>
          <w:rFonts w:ascii="Times New Roman" w:eastAsia="宋体" w:hint="eastAsia"/>
        </w:rPr>
        <w:t>ISO/IEC8802-3</w:t>
      </w:r>
      <w:r w:rsidRPr="00556BD7">
        <w:rPr>
          <w:rFonts w:ascii="Times New Roman" w:eastAsia="宋体" w:hint="eastAsia"/>
        </w:rPr>
        <w:t>的以太网数据帧，</w:t>
      </w:r>
      <w:proofErr w:type="gramStart"/>
      <w:r w:rsidRPr="00556BD7">
        <w:rPr>
          <w:rFonts w:ascii="Times New Roman" w:eastAsia="宋体" w:hint="eastAsia"/>
        </w:rPr>
        <w:t>其帧结构</w:t>
      </w:r>
      <w:proofErr w:type="gramEnd"/>
      <w:r w:rsidRPr="00556BD7">
        <w:rPr>
          <w:rFonts w:ascii="Times New Roman" w:eastAsia="宋体" w:hint="eastAsia"/>
        </w:rPr>
        <w:t>参照</w:t>
      </w:r>
      <w:r w:rsidRPr="00556BD7">
        <w:rPr>
          <w:rFonts w:ascii="Times New Roman" w:eastAsia="宋体" w:hint="eastAsia"/>
        </w:rPr>
        <w:t>ISO/IEC 8802-3</w:t>
      </w:r>
      <w:r w:rsidRPr="00556BD7">
        <w:rPr>
          <w:rFonts w:ascii="Times New Roman" w:eastAsia="宋体" w:hint="eastAsia"/>
        </w:rPr>
        <w:t>定义。</w:t>
      </w:r>
      <w:bookmarkEnd w:id="206"/>
      <w:bookmarkEnd w:id="207"/>
    </w:p>
    <w:p w:rsidR="0056044D" w:rsidRDefault="00556BD7" w:rsidP="00F07A5F">
      <w:pPr>
        <w:pStyle w:val="a3"/>
        <w:spacing w:before="156" w:after="156"/>
        <w:ind w:left="0"/>
        <w:jc w:val="both"/>
        <w:rPr>
          <w:rFonts w:ascii="宋体" w:hAnsi="宋体" w:hint="eastAsia"/>
          <w:szCs w:val="20"/>
        </w:rPr>
      </w:pPr>
      <w:bookmarkStart w:id="208" w:name="_Toc193740234"/>
      <w:bookmarkStart w:id="209" w:name="_Toc193740436"/>
      <w:r w:rsidRPr="00556BD7">
        <w:rPr>
          <w:rFonts w:ascii="宋体" w:hAnsi="宋体" w:hint="eastAsia"/>
          <w:szCs w:val="20"/>
        </w:rPr>
        <w:t>数据映射</w:t>
      </w:r>
      <w:bookmarkEnd w:id="208"/>
      <w:bookmarkEnd w:id="209"/>
    </w:p>
    <w:p w:rsidR="00556BD7" w:rsidRPr="00556BD7" w:rsidRDefault="00556BD7" w:rsidP="00F07A5F">
      <w:pPr>
        <w:pStyle w:val="a3"/>
        <w:numPr>
          <w:ilvl w:val="2"/>
          <w:numId w:val="2"/>
        </w:numPr>
        <w:spacing w:beforeLines="0" w:afterLines="0"/>
        <w:ind w:left="0"/>
        <w:jc w:val="both"/>
        <w:rPr>
          <w:rFonts w:ascii="Times New Roman" w:eastAsia="宋体"/>
        </w:rPr>
      </w:pPr>
      <w:bookmarkStart w:id="210" w:name="_Toc193740235"/>
      <w:bookmarkStart w:id="211" w:name="_Toc193740437"/>
      <w:r w:rsidRPr="00556BD7">
        <w:rPr>
          <w:rFonts w:ascii="Times New Roman" w:eastAsia="宋体" w:hint="eastAsia"/>
        </w:rPr>
        <w:t>数据对象映射遵循</w:t>
      </w:r>
      <w:r w:rsidRPr="00556BD7">
        <w:rPr>
          <w:rFonts w:ascii="Times New Roman" w:eastAsia="宋体" w:hint="eastAsia"/>
        </w:rPr>
        <w:t>DL/T 860</w:t>
      </w:r>
      <w:r w:rsidRPr="00556BD7">
        <w:rPr>
          <w:rFonts w:ascii="Times New Roman" w:eastAsia="宋体" w:hint="eastAsia"/>
        </w:rPr>
        <w:t>要求，采用</w:t>
      </w:r>
      <w:r w:rsidRPr="00556BD7">
        <w:rPr>
          <w:rFonts w:ascii="Times New Roman" w:eastAsia="宋体" w:hint="eastAsia"/>
        </w:rPr>
        <w:t>DL/T 860.6 SCL</w:t>
      </w:r>
      <w:r w:rsidRPr="00556BD7">
        <w:rPr>
          <w:rFonts w:ascii="Times New Roman" w:eastAsia="宋体" w:hint="eastAsia"/>
        </w:rPr>
        <w:t>语言配置的</w:t>
      </w:r>
      <w:r w:rsidRPr="00556BD7">
        <w:rPr>
          <w:rFonts w:ascii="Times New Roman" w:eastAsia="宋体" w:hint="eastAsia"/>
        </w:rPr>
        <w:t>SCD</w:t>
      </w:r>
      <w:r w:rsidRPr="00556BD7">
        <w:rPr>
          <w:rFonts w:ascii="Times New Roman" w:eastAsia="宋体" w:hint="eastAsia"/>
        </w:rPr>
        <w:t>、</w:t>
      </w:r>
      <w:r w:rsidRPr="00556BD7">
        <w:rPr>
          <w:rFonts w:ascii="Times New Roman" w:eastAsia="宋体" w:hint="eastAsia"/>
        </w:rPr>
        <w:t>ICD</w:t>
      </w:r>
      <w:r w:rsidRPr="00556BD7">
        <w:rPr>
          <w:rFonts w:ascii="Times New Roman" w:eastAsia="宋体" w:hint="eastAsia"/>
        </w:rPr>
        <w:t>、</w:t>
      </w:r>
      <w:r w:rsidRPr="00556BD7">
        <w:rPr>
          <w:rFonts w:ascii="Times New Roman" w:eastAsia="宋体" w:hint="eastAsia"/>
        </w:rPr>
        <w:t>CID</w:t>
      </w:r>
      <w:r w:rsidRPr="00556BD7">
        <w:rPr>
          <w:rFonts w:ascii="Times New Roman" w:eastAsia="宋体" w:hint="eastAsia"/>
        </w:rPr>
        <w:t>等文件应可以直接使用，对于</w:t>
      </w:r>
      <w:r w:rsidRPr="00556BD7">
        <w:rPr>
          <w:rFonts w:ascii="Times New Roman" w:eastAsia="宋体" w:hint="eastAsia"/>
        </w:rPr>
        <w:t>DL/T 860.73</w:t>
      </w:r>
      <w:r w:rsidRPr="00556BD7">
        <w:rPr>
          <w:rFonts w:ascii="Times New Roman" w:eastAsia="宋体" w:hint="eastAsia"/>
        </w:rPr>
        <w:t>和</w:t>
      </w:r>
      <w:r w:rsidRPr="00556BD7">
        <w:rPr>
          <w:rFonts w:ascii="Times New Roman" w:eastAsia="宋体" w:hint="eastAsia"/>
        </w:rPr>
        <w:t xml:space="preserve"> DL/T 860.74</w:t>
      </w:r>
      <w:r w:rsidRPr="00556BD7">
        <w:rPr>
          <w:rFonts w:ascii="Times New Roman" w:eastAsia="宋体" w:hint="eastAsia"/>
        </w:rPr>
        <w:t>未定义的数据对象，应遵照</w:t>
      </w:r>
      <w:r w:rsidRPr="00556BD7">
        <w:rPr>
          <w:rFonts w:ascii="Times New Roman" w:eastAsia="宋体" w:hint="eastAsia"/>
        </w:rPr>
        <w:t>DL/T 860.72</w:t>
      </w:r>
      <w:r w:rsidRPr="00556BD7">
        <w:rPr>
          <w:rFonts w:ascii="Times New Roman" w:eastAsia="宋体" w:hint="eastAsia"/>
        </w:rPr>
        <w:t>定义。</w:t>
      </w:r>
      <w:bookmarkEnd w:id="210"/>
      <w:bookmarkEnd w:id="211"/>
    </w:p>
    <w:p w:rsidR="00556BD7" w:rsidRPr="00556BD7" w:rsidRDefault="00556BD7" w:rsidP="00F07A5F">
      <w:pPr>
        <w:pStyle w:val="a3"/>
        <w:numPr>
          <w:ilvl w:val="2"/>
          <w:numId w:val="2"/>
        </w:numPr>
        <w:spacing w:beforeLines="0" w:afterLines="0"/>
        <w:ind w:left="0"/>
        <w:jc w:val="both"/>
        <w:rPr>
          <w:rFonts w:ascii="Times New Roman" w:eastAsia="宋体"/>
        </w:rPr>
      </w:pPr>
      <w:bookmarkStart w:id="212" w:name="_Toc193740236"/>
      <w:bookmarkStart w:id="213" w:name="_Toc193740438"/>
      <w:r w:rsidRPr="00556BD7">
        <w:rPr>
          <w:rFonts w:ascii="Times New Roman" w:eastAsia="宋体" w:hint="eastAsia"/>
        </w:rPr>
        <w:t>建模方法、通信原理和信息模型应遵循</w:t>
      </w:r>
      <w:r w:rsidRPr="00556BD7">
        <w:rPr>
          <w:rFonts w:ascii="Times New Roman" w:eastAsia="宋体" w:hint="eastAsia"/>
        </w:rPr>
        <w:t>DL/T 860.71</w:t>
      </w:r>
      <w:r w:rsidRPr="00556BD7">
        <w:rPr>
          <w:rFonts w:ascii="Times New Roman" w:eastAsia="宋体" w:hint="eastAsia"/>
        </w:rPr>
        <w:t>的要求。</w:t>
      </w:r>
      <w:bookmarkEnd w:id="212"/>
      <w:bookmarkEnd w:id="213"/>
    </w:p>
    <w:p w:rsidR="00556BD7" w:rsidRPr="00556BD7" w:rsidRDefault="00556BD7" w:rsidP="00F07A5F">
      <w:pPr>
        <w:pStyle w:val="a3"/>
        <w:numPr>
          <w:ilvl w:val="2"/>
          <w:numId w:val="2"/>
        </w:numPr>
        <w:spacing w:beforeLines="0" w:afterLines="0"/>
        <w:ind w:left="0"/>
        <w:jc w:val="both"/>
        <w:rPr>
          <w:rFonts w:ascii="Times New Roman" w:eastAsia="宋体"/>
        </w:rPr>
      </w:pPr>
      <w:bookmarkStart w:id="214" w:name="_Toc193740237"/>
      <w:bookmarkStart w:id="215" w:name="_Toc193740439"/>
      <w:r w:rsidRPr="00556BD7">
        <w:rPr>
          <w:rFonts w:ascii="Times New Roman" w:eastAsia="宋体" w:hint="eastAsia"/>
        </w:rPr>
        <w:t>GOOSE</w:t>
      </w:r>
      <w:r w:rsidRPr="00556BD7">
        <w:rPr>
          <w:rFonts w:ascii="Times New Roman" w:eastAsia="宋体" w:hint="eastAsia"/>
        </w:rPr>
        <w:t>控制块类定义应遵循</w:t>
      </w:r>
      <w:r w:rsidRPr="00556BD7">
        <w:rPr>
          <w:rFonts w:ascii="Times New Roman" w:eastAsia="宋体" w:hint="eastAsia"/>
        </w:rPr>
        <w:t>DL/T 860.72</w:t>
      </w:r>
      <w:r w:rsidRPr="00556BD7">
        <w:rPr>
          <w:rFonts w:ascii="Times New Roman" w:eastAsia="宋体" w:hint="eastAsia"/>
        </w:rPr>
        <w:t>的要求。</w:t>
      </w:r>
      <w:bookmarkEnd w:id="214"/>
      <w:bookmarkEnd w:id="215"/>
    </w:p>
    <w:p w:rsidR="00556BD7" w:rsidRPr="00556BD7" w:rsidRDefault="00556BD7" w:rsidP="00F07A5F">
      <w:pPr>
        <w:pStyle w:val="a3"/>
        <w:numPr>
          <w:ilvl w:val="2"/>
          <w:numId w:val="2"/>
        </w:numPr>
        <w:spacing w:beforeLines="0" w:afterLines="0"/>
        <w:ind w:left="0"/>
        <w:jc w:val="both"/>
        <w:rPr>
          <w:rFonts w:ascii="Times New Roman" w:eastAsia="宋体"/>
        </w:rPr>
      </w:pPr>
      <w:bookmarkStart w:id="216" w:name="_Toc193740238"/>
      <w:bookmarkStart w:id="217" w:name="_Toc193740440"/>
      <w:r w:rsidRPr="00556BD7">
        <w:rPr>
          <w:rFonts w:ascii="Times New Roman" w:eastAsia="宋体" w:hint="eastAsia"/>
        </w:rPr>
        <w:t>用于</w:t>
      </w:r>
      <w:r w:rsidRPr="00556BD7">
        <w:rPr>
          <w:rFonts w:ascii="Times New Roman" w:eastAsia="宋体" w:hint="eastAsia"/>
        </w:rPr>
        <w:t>GOOSE</w:t>
      </w:r>
      <w:r w:rsidRPr="00556BD7">
        <w:rPr>
          <w:rFonts w:ascii="Times New Roman" w:eastAsia="宋体" w:hint="eastAsia"/>
        </w:rPr>
        <w:t>通信应用协议集的服务和协议应遵循</w:t>
      </w:r>
      <w:r w:rsidRPr="00556BD7">
        <w:rPr>
          <w:rFonts w:ascii="Times New Roman" w:eastAsia="宋体" w:hint="eastAsia"/>
        </w:rPr>
        <w:t>DL/T 860.81</w:t>
      </w:r>
      <w:r w:rsidRPr="00556BD7">
        <w:rPr>
          <w:rFonts w:ascii="Times New Roman" w:eastAsia="宋体" w:hint="eastAsia"/>
        </w:rPr>
        <w:t>要求。</w:t>
      </w:r>
      <w:bookmarkEnd w:id="216"/>
      <w:bookmarkEnd w:id="217"/>
    </w:p>
    <w:p w:rsidR="0056044D" w:rsidRDefault="00556BD7" w:rsidP="00F07A5F">
      <w:pPr>
        <w:pStyle w:val="a3"/>
        <w:spacing w:before="156" w:after="156"/>
        <w:ind w:left="0"/>
        <w:jc w:val="both"/>
        <w:rPr>
          <w:rFonts w:ascii="宋体" w:hAnsi="宋体" w:hint="eastAsia"/>
          <w:szCs w:val="20"/>
        </w:rPr>
      </w:pPr>
      <w:bookmarkStart w:id="218" w:name="_Toc102053002"/>
      <w:bookmarkStart w:id="219" w:name="_Toc101991958"/>
      <w:bookmarkStart w:id="220" w:name="_Toc193740239"/>
      <w:bookmarkStart w:id="221" w:name="_Toc193740441"/>
      <w:r w:rsidRPr="00556BD7">
        <w:rPr>
          <w:rFonts w:ascii="宋体" w:hAnsi="宋体" w:hint="eastAsia"/>
          <w:szCs w:val="20"/>
        </w:rPr>
        <w:t>信息交互要求</w:t>
      </w:r>
      <w:bookmarkEnd w:id="220"/>
      <w:bookmarkEnd w:id="221"/>
    </w:p>
    <w:p w:rsidR="00556BD7" w:rsidRPr="00556BD7" w:rsidRDefault="00556BD7" w:rsidP="00F07A5F">
      <w:pPr>
        <w:pStyle w:val="a3"/>
        <w:numPr>
          <w:ilvl w:val="2"/>
          <w:numId w:val="2"/>
        </w:numPr>
        <w:spacing w:beforeLines="0" w:afterLines="0"/>
        <w:ind w:left="0"/>
        <w:jc w:val="both"/>
        <w:rPr>
          <w:rFonts w:ascii="Times New Roman" w:eastAsia="宋体"/>
        </w:rPr>
      </w:pPr>
      <w:bookmarkStart w:id="222" w:name="_Toc483236834"/>
      <w:bookmarkStart w:id="223" w:name="_Toc483236836"/>
      <w:bookmarkStart w:id="224" w:name="_Toc483236833"/>
      <w:bookmarkStart w:id="225" w:name="_Toc483236837"/>
      <w:bookmarkStart w:id="226" w:name="_Toc193740240"/>
      <w:bookmarkStart w:id="227" w:name="_Toc193740442"/>
      <w:bookmarkEnd w:id="149"/>
      <w:bookmarkEnd w:id="150"/>
      <w:bookmarkEnd w:id="151"/>
      <w:bookmarkEnd w:id="152"/>
      <w:bookmarkEnd w:id="218"/>
      <w:bookmarkEnd w:id="219"/>
      <w:bookmarkEnd w:id="222"/>
      <w:bookmarkEnd w:id="223"/>
      <w:bookmarkEnd w:id="224"/>
      <w:bookmarkEnd w:id="225"/>
      <w:r w:rsidRPr="00556BD7">
        <w:rPr>
          <w:rFonts w:ascii="Times New Roman" w:eastAsia="宋体" w:hint="eastAsia"/>
        </w:rPr>
        <w:t>为实现光伏发电站对系统频率电压的主动快速支撑的目标，信息</w:t>
      </w:r>
      <w:proofErr w:type="gramStart"/>
      <w:r w:rsidRPr="00556BD7">
        <w:rPr>
          <w:rFonts w:ascii="Times New Roman" w:eastAsia="宋体" w:hint="eastAsia"/>
        </w:rPr>
        <w:t>交互应</w:t>
      </w:r>
      <w:proofErr w:type="gramEnd"/>
      <w:r w:rsidRPr="00556BD7">
        <w:rPr>
          <w:rFonts w:ascii="Times New Roman" w:eastAsia="宋体" w:hint="eastAsia"/>
        </w:rPr>
        <w:t>满足以下要求：</w:t>
      </w:r>
      <w:bookmarkEnd w:id="226"/>
      <w:bookmarkEnd w:id="227"/>
    </w:p>
    <w:p w:rsidR="00556BD7" w:rsidRPr="00556BD7" w:rsidRDefault="00556BD7" w:rsidP="00F07A5F">
      <w:pPr>
        <w:pStyle w:val="a3"/>
        <w:numPr>
          <w:ilvl w:val="2"/>
          <w:numId w:val="2"/>
        </w:numPr>
        <w:spacing w:beforeLines="0" w:afterLines="0"/>
        <w:ind w:left="0"/>
        <w:jc w:val="both"/>
        <w:rPr>
          <w:rFonts w:ascii="Times New Roman" w:eastAsia="宋体"/>
        </w:rPr>
      </w:pPr>
      <w:bookmarkStart w:id="228" w:name="_Toc193740241"/>
      <w:bookmarkStart w:id="229" w:name="_Toc193740443"/>
      <w:r w:rsidRPr="00556BD7">
        <w:rPr>
          <w:rFonts w:ascii="Times New Roman" w:eastAsia="宋体" w:hint="eastAsia"/>
        </w:rPr>
        <w:t>受控单元上行数据包括但不限于：运行状态、有功功率、无功功率、有功功率上限、有功功率下限、无功功率上限、无功功率下限、有功功率指令反馈、无功功率指令反馈。</w:t>
      </w:r>
      <w:bookmarkEnd w:id="228"/>
      <w:bookmarkEnd w:id="229"/>
    </w:p>
    <w:p w:rsidR="00556BD7" w:rsidRPr="00556BD7" w:rsidRDefault="00556BD7" w:rsidP="00F07A5F">
      <w:pPr>
        <w:pStyle w:val="a3"/>
        <w:numPr>
          <w:ilvl w:val="2"/>
          <w:numId w:val="2"/>
        </w:numPr>
        <w:spacing w:beforeLines="0" w:afterLines="0"/>
        <w:ind w:left="0"/>
        <w:jc w:val="both"/>
        <w:rPr>
          <w:rFonts w:ascii="Times New Roman" w:eastAsia="宋体"/>
        </w:rPr>
      </w:pPr>
      <w:bookmarkStart w:id="230" w:name="_Toc193740242"/>
      <w:bookmarkStart w:id="231" w:name="_Toc193740444"/>
      <w:r w:rsidRPr="00556BD7">
        <w:rPr>
          <w:rFonts w:ascii="Times New Roman" w:eastAsia="宋体" w:hint="eastAsia"/>
        </w:rPr>
        <w:t>光伏发电站快速控制装置下行数据包括但不限于：有功功率指令、无功功率指令、有功控制使能、无功控制使能、并网点频率。</w:t>
      </w:r>
      <w:bookmarkEnd w:id="230"/>
      <w:bookmarkEnd w:id="231"/>
    </w:p>
    <w:p w:rsidR="0056044D" w:rsidRPr="00556BD7" w:rsidRDefault="00556BD7" w:rsidP="00F07A5F">
      <w:pPr>
        <w:pStyle w:val="a3"/>
        <w:numPr>
          <w:ilvl w:val="2"/>
          <w:numId w:val="2"/>
        </w:numPr>
        <w:spacing w:beforeLines="0" w:afterLines="0"/>
        <w:ind w:left="0"/>
        <w:jc w:val="both"/>
        <w:rPr>
          <w:rFonts w:ascii="Times New Roman" w:eastAsia="宋体"/>
        </w:rPr>
      </w:pPr>
      <w:bookmarkStart w:id="232" w:name="_Toc193740243"/>
      <w:bookmarkStart w:id="233" w:name="_Toc193740445"/>
      <w:r w:rsidRPr="00556BD7">
        <w:rPr>
          <w:rFonts w:ascii="Times New Roman" w:eastAsia="宋体" w:hint="eastAsia"/>
        </w:rPr>
        <w:lastRenderedPageBreak/>
        <w:t>受控单元的状态量及电气量宜采用变化主动上送模式，电气</w:t>
      </w:r>
      <w:proofErr w:type="gramStart"/>
      <w:r w:rsidRPr="00556BD7">
        <w:rPr>
          <w:rFonts w:ascii="Times New Roman" w:eastAsia="宋体" w:hint="eastAsia"/>
        </w:rPr>
        <w:t>量主动</w:t>
      </w:r>
      <w:proofErr w:type="gramEnd"/>
      <w:r w:rsidRPr="00556BD7">
        <w:rPr>
          <w:rFonts w:ascii="Times New Roman" w:eastAsia="宋体" w:hint="eastAsia"/>
        </w:rPr>
        <w:t>上送阈值宜设定为额定量的千分之五。</w:t>
      </w:r>
      <w:bookmarkEnd w:id="232"/>
      <w:bookmarkEnd w:id="233"/>
    </w:p>
    <w:p w:rsidR="00556BD7" w:rsidRDefault="00556BD7" w:rsidP="00F07A5F">
      <w:pPr>
        <w:pStyle w:val="a3"/>
        <w:spacing w:before="156" w:after="156"/>
        <w:ind w:left="0"/>
        <w:jc w:val="both"/>
        <w:rPr>
          <w:rFonts w:ascii="宋体" w:hAnsi="宋体" w:hint="eastAsia"/>
          <w:szCs w:val="20"/>
        </w:rPr>
      </w:pPr>
      <w:bookmarkStart w:id="234" w:name="_Toc193740244"/>
      <w:bookmarkStart w:id="235" w:name="_Toc193740446"/>
      <w:r w:rsidRPr="00556BD7">
        <w:rPr>
          <w:rFonts w:ascii="宋体" w:hAnsi="宋体" w:hint="eastAsia"/>
          <w:szCs w:val="20"/>
        </w:rPr>
        <w:t>数据属性类型</w:t>
      </w:r>
      <w:bookmarkEnd w:id="234"/>
      <w:bookmarkEnd w:id="235"/>
    </w:p>
    <w:p w:rsidR="00556BD7" w:rsidRPr="00556BD7" w:rsidRDefault="00556BD7" w:rsidP="00F07A5F">
      <w:pPr>
        <w:pStyle w:val="a3"/>
        <w:numPr>
          <w:ilvl w:val="2"/>
          <w:numId w:val="2"/>
        </w:numPr>
        <w:spacing w:beforeLines="0" w:afterLines="0"/>
        <w:ind w:left="0"/>
        <w:jc w:val="both"/>
        <w:rPr>
          <w:rFonts w:ascii="Times New Roman" w:eastAsia="宋体"/>
        </w:rPr>
      </w:pPr>
      <w:bookmarkStart w:id="236" w:name="_Toc193740245"/>
      <w:bookmarkStart w:id="237" w:name="_Toc193740447"/>
      <w:r w:rsidRPr="00556BD7">
        <w:rPr>
          <w:rFonts w:ascii="Times New Roman" w:eastAsia="宋体" w:hint="eastAsia"/>
        </w:rPr>
        <w:t>数据属性类型标准化是实现不同制造厂生产的智能电子设备可互相兼容的根本要求，推荐使用数据属性类型如下：</w:t>
      </w:r>
      <w:bookmarkEnd w:id="236"/>
      <w:bookmarkEnd w:id="237"/>
    </w:p>
    <w:tbl>
      <w:tblPr>
        <w:tblW w:w="8359" w:type="dxa"/>
        <w:tblLook w:val="04A0" w:firstRow="1" w:lastRow="0" w:firstColumn="1" w:lastColumn="0" w:noHBand="0" w:noVBand="1"/>
      </w:tblPr>
      <w:tblGrid>
        <w:gridCol w:w="2810"/>
        <w:gridCol w:w="5549"/>
      </w:tblGrid>
      <w:tr w:rsidR="00556BD7" w:rsidRPr="00F95141" w:rsidTr="00CB5360">
        <w:trPr>
          <w:trHeight w:val="285"/>
        </w:trPr>
        <w:tc>
          <w:tcPr>
            <w:tcW w:w="2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6BD7" w:rsidRPr="006F3030" w:rsidRDefault="00556BD7" w:rsidP="00CB5360">
            <w:pPr>
              <w:widowControl/>
              <w:jc w:val="center"/>
              <w:rPr>
                <w:b/>
                <w:bCs/>
                <w:szCs w:val="21"/>
              </w:rPr>
            </w:pPr>
            <w:r w:rsidRPr="006F3030">
              <w:rPr>
                <w:rFonts w:hint="eastAsia"/>
                <w:b/>
                <w:bCs/>
                <w:szCs w:val="21"/>
              </w:rPr>
              <w:t>数据名称</w:t>
            </w:r>
          </w:p>
        </w:tc>
        <w:tc>
          <w:tcPr>
            <w:tcW w:w="5549" w:type="dxa"/>
            <w:tcBorders>
              <w:top w:val="single" w:sz="4" w:space="0" w:color="auto"/>
              <w:left w:val="nil"/>
              <w:bottom w:val="single" w:sz="4" w:space="0" w:color="auto"/>
              <w:right w:val="single" w:sz="4" w:space="0" w:color="auto"/>
            </w:tcBorders>
            <w:shd w:val="clear" w:color="auto" w:fill="auto"/>
            <w:vAlign w:val="center"/>
            <w:hideMark/>
          </w:tcPr>
          <w:p w:rsidR="00556BD7" w:rsidRPr="006F3030" w:rsidRDefault="00556BD7" w:rsidP="00CB5360">
            <w:pPr>
              <w:widowControl/>
              <w:jc w:val="center"/>
              <w:rPr>
                <w:b/>
                <w:bCs/>
                <w:szCs w:val="21"/>
              </w:rPr>
            </w:pPr>
            <w:r w:rsidRPr="006F3030">
              <w:rPr>
                <w:rFonts w:hint="eastAsia"/>
                <w:b/>
                <w:bCs/>
                <w:szCs w:val="21"/>
              </w:rPr>
              <w:t>属性类型</w:t>
            </w:r>
          </w:p>
        </w:tc>
      </w:tr>
      <w:tr w:rsidR="00556BD7" w:rsidRPr="00F95141" w:rsidTr="00F07A5F">
        <w:trPr>
          <w:trHeight w:val="347"/>
        </w:trPr>
        <w:tc>
          <w:tcPr>
            <w:tcW w:w="2810" w:type="dxa"/>
            <w:tcBorders>
              <w:top w:val="nil"/>
              <w:left w:val="single" w:sz="4" w:space="0" w:color="auto"/>
              <w:bottom w:val="single" w:sz="4" w:space="0" w:color="auto"/>
              <w:right w:val="single" w:sz="4" w:space="0" w:color="auto"/>
            </w:tcBorders>
            <w:shd w:val="clear" w:color="auto" w:fill="auto"/>
            <w:vAlign w:val="center"/>
            <w:hideMark/>
          </w:tcPr>
          <w:p w:rsidR="00556BD7" w:rsidRPr="00F95141" w:rsidRDefault="00556BD7" w:rsidP="00CB5360">
            <w:pPr>
              <w:widowControl/>
              <w:jc w:val="center"/>
              <w:rPr>
                <w:szCs w:val="21"/>
              </w:rPr>
            </w:pPr>
            <w:r w:rsidRPr="00F95141">
              <w:rPr>
                <w:rFonts w:hint="eastAsia"/>
                <w:szCs w:val="21"/>
              </w:rPr>
              <w:t>状态量</w:t>
            </w:r>
          </w:p>
        </w:tc>
        <w:tc>
          <w:tcPr>
            <w:tcW w:w="5549" w:type="dxa"/>
            <w:tcBorders>
              <w:top w:val="nil"/>
              <w:left w:val="nil"/>
              <w:bottom w:val="single" w:sz="4" w:space="0" w:color="auto"/>
              <w:right w:val="single" w:sz="4" w:space="0" w:color="auto"/>
            </w:tcBorders>
            <w:shd w:val="clear" w:color="auto" w:fill="auto"/>
            <w:vAlign w:val="center"/>
            <w:hideMark/>
          </w:tcPr>
          <w:p w:rsidR="00556BD7" w:rsidRPr="00F95141" w:rsidRDefault="00556BD7" w:rsidP="00CB5360">
            <w:pPr>
              <w:widowControl/>
              <w:jc w:val="center"/>
              <w:rPr>
                <w:szCs w:val="21"/>
              </w:rPr>
            </w:pPr>
            <w:r w:rsidRPr="00F95141">
              <w:rPr>
                <w:rFonts w:hint="eastAsia"/>
                <w:szCs w:val="21"/>
              </w:rPr>
              <w:t>布尔类型（</w:t>
            </w:r>
            <w:r w:rsidRPr="00F95141">
              <w:rPr>
                <w:rFonts w:hint="eastAsia"/>
                <w:szCs w:val="21"/>
              </w:rPr>
              <w:t>BOOLEAN</w:t>
            </w:r>
            <w:r w:rsidRPr="00F95141">
              <w:rPr>
                <w:rFonts w:hint="eastAsia"/>
                <w:szCs w:val="21"/>
              </w:rPr>
              <w:t>）</w:t>
            </w:r>
          </w:p>
        </w:tc>
      </w:tr>
      <w:tr w:rsidR="00556BD7" w:rsidRPr="00F95141" w:rsidTr="00F07A5F">
        <w:trPr>
          <w:trHeight w:val="409"/>
        </w:trPr>
        <w:tc>
          <w:tcPr>
            <w:tcW w:w="2810" w:type="dxa"/>
            <w:tcBorders>
              <w:top w:val="nil"/>
              <w:left w:val="single" w:sz="4" w:space="0" w:color="auto"/>
              <w:bottom w:val="single" w:sz="4" w:space="0" w:color="auto"/>
              <w:right w:val="single" w:sz="4" w:space="0" w:color="auto"/>
            </w:tcBorders>
            <w:shd w:val="clear" w:color="auto" w:fill="auto"/>
            <w:vAlign w:val="center"/>
            <w:hideMark/>
          </w:tcPr>
          <w:p w:rsidR="00556BD7" w:rsidRPr="00F95141" w:rsidRDefault="00556BD7" w:rsidP="00CB5360">
            <w:pPr>
              <w:widowControl/>
              <w:jc w:val="center"/>
              <w:rPr>
                <w:szCs w:val="21"/>
              </w:rPr>
            </w:pPr>
            <w:r w:rsidRPr="00F95141">
              <w:rPr>
                <w:rFonts w:hint="eastAsia"/>
                <w:szCs w:val="21"/>
              </w:rPr>
              <w:t>电气量</w:t>
            </w:r>
            <w:r w:rsidRPr="00F95141">
              <w:rPr>
                <w:rFonts w:hint="eastAsia"/>
                <w:szCs w:val="21"/>
              </w:rPr>
              <w:br/>
            </w:r>
            <w:r w:rsidRPr="00F95141">
              <w:rPr>
                <w:rFonts w:hint="eastAsia"/>
                <w:szCs w:val="21"/>
              </w:rPr>
              <w:t>（系数</w:t>
            </w:r>
            <w:r w:rsidRPr="00F95141">
              <w:rPr>
                <w:rFonts w:hint="eastAsia"/>
                <w:szCs w:val="21"/>
              </w:rPr>
              <w:t>/</w:t>
            </w:r>
            <w:r w:rsidRPr="00F95141">
              <w:rPr>
                <w:rFonts w:hint="eastAsia"/>
                <w:szCs w:val="21"/>
              </w:rPr>
              <w:t>单位可灵活配置）</w:t>
            </w:r>
          </w:p>
        </w:tc>
        <w:tc>
          <w:tcPr>
            <w:tcW w:w="5549" w:type="dxa"/>
            <w:tcBorders>
              <w:top w:val="nil"/>
              <w:left w:val="nil"/>
              <w:bottom w:val="single" w:sz="4" w:space="0" w:color="auto"/>
              <w:right w:val="single" w:sz="4" w:space="0" w:color="auto"/>
            </w:tcBorders>
            <w:shd w:val="clear" w:color="auto" w:fill="auto"/>
            <w:vAlign w:val="center"/>
            <w:hideMark/>
          </w:tcPr>
          <w:p w:rsidR="00556BD7" w:rsidRPr="00F95141" w:rsidRDefault="00556BD7" w:rsidP="00CB5360">
            <w:pPr>
              <w:widowControl/>
              <w:jc w:val="center"/>
              <w:rPr>
                <w:szCs w:val="21"/>
              </w:rPr>
            </w:pPr>
            <w:r w:rsidRPr="00F95141">
              <w:rPr>
                <w:rFonts w:hint="eastAsia"/>
                <w:szCs w:val="21"/>
              </w:rPr>
              <w:t>单精度浮点类型（</w:t>
            </w:r>
            <w:r w:rsidRPr="00F95141">
              <w:rPr>
                <w:rFonts w:hint="eastAsia"/>
                <w:szCs w:val="21"/>
              </w:rPr>
              <w:t>FLOAT32</w:t>
            </w:r>
            <w:r w:rsidRPr="00F95141">
              <w:rPr>
                <w:rFonts w:hint="eastAsia"/>
                <w:szCs w:val="21"/>
              </w:rPr>
              <w:t>）</w:t>
            </w:r>
          </w:p>
        </w:tc>
      </w:tr>
    </w:tbl>
    <w:p w:rsidR="0056044D" w:rsidRPr="00556BD7" w:rsidRDefault="00556BD7" w:rsidP="00F07A5F">
      <w:pPr>
        <w:pStyle w:val="a3"/>
        <w:numPr>
          <w:ilvl w:val="2"/>
          <w:numId w:val="2"/>
        </w:numPr>
        <w:spacing w:beforeLines="0" w:afterLines="0"/>
        <w:ind w:left="0"/>
        <w:jc w:val="both"/>
        <w:rPr>
          <w:rFonts w:ascii="Times New Roman" w:eastAsia="宋体"/>
        </w:rPr>
      </w:pPr>
      <w:bookmarkStart w:id="238" w:name="_Toc193740246"/>
      <w:bookmarkStart w:id="239" w:name="_Toc193740448"/>
      <w:r w:rsidRPr="00556BD7">
        <w:rPr>
          <w:rFonts w:ascii="Times New Roman" w:eastAsia="宋体" w:hint="eastAsia"/>
        </w:rPr>
        <w:t>根据本导则</w:t>
      </w:r>
      <w:r w:rsidRPr="00556BD7">
        <w:rPr>
          <w:rFonts w:ascii="Times New Roman" w:eastAsia="宋体" w:hint="eastAsia"/>
        </w:rPr>
        <w:t>8.3</w:t>
      </w:r>
      <w:r w:rsidRPr="00556BD7">
        <w:rPr>
          <w:rFonts w:ascii="Times New Roman" w:eastAsia="宋体" w:hint="eastAsia"/>
        </w:rPr>
        <w:t>章节“信息交互要求”，光伏发电站的数据属性类型可参考“附录</w:t>
      </w:r>
      <w:r w:rsidRPr="00556BD7">
        <w:rPr>
          <w:rFonts w:ascii="Times New Roman" w:eastAsia="宋体" w:hint="eastAsia"/>
        </w:rPr>
        <w:t>C</w:t>
      </w:r>
      <w:r w:rsidRPr="00556BD7">
        <w:rPr>
          <w:rFonts w:ascii="Times New Roman" w:eastAsia="宋体" w:hint="eastAsia"/>
        </w:rPr>
        <w:t>光伏发电站快速控制数据属性类型要求”执行。未列出的数据属性类型应遵循</w:t>
      </w:r>
      <w:r w:rsidRPr="00556BD7">
        <w:rPr>
          <w:rFonts w:ascii="Times New Roman" w:eastAsia="宋体" w:hint="eastAsia"/>
        </w:rPr>
        <w:t>DL/T 860.72</w:t>
      </w:r>
      <w:r w:rsidRPr="00556BD7">
        <w:rPr>
          <w:rFonts w:ascii="Times New Roman" w:eastAsia="宋体" w:hint="eastAsia"/>
        </w:rPr>
        <w:t>、</w:t>
      </w:r>
      <w:r w:rsidRPr="00556BD7">
        <w:rPr>
          <w:rFonts w:ascii="Times New Roman" w:eastAsia="宋体" w:hint="eastAsia"/>
        </w:rPr>
        <w:t>DL/T 860.73</w:t>
      </w:r>
      <w:r w:rsidRPr="00556BD7">
        <w:rPr>
          <w:rFonts w:ascii="Times New Roman" w:eastAsia="宋体" w:hint="eastAsia"/>
        </w:rPr>
        <w:t>和</w:t>
      </w:r>
      <w:r w:rsidRPr="00556BD7">
        <w:rPr>
          <w:rFonts w:ascii="Times New Roman" w:eastAsia="宋体" w:hint="eastAsia"/>
        </w:rPr>
        <w:t xml:space="preserve"> DL/T 860.74</w:t>
      </w:r>
      <w:r w:rsidRPr="00556BD7">
        <w:rPr>
          <w:rFonts w:ascii="Times New Roman" w:eastAsia="宋体" w:hint="eastAsia"/>
        </w:rPr>
        <w:t>的要求。</w:t>
      </w:r>
      <w:bookmarkEnd w:id="238"/>
      <w:bookmarkEnd w:id="239"/>
    </w:p>
    <w:p w:rsidR="00556BD7" w:rsidRPr="00556BD7" w:rsidRDefault="00556BD7" w:rsidP="00556BD7">
      <w:pPr>
        <w:pStyle w:val="a2"/>
        <w:spacing w:before="312" w:after="312"/>
        <w:ind w:left="0"/>
        <w:rPr>
          <w:rFonts w:ascii="宋体" w:hAnsi="宋体" w:hint="eastAsia"/>
        </w:rPr>
      </w:pPr>
      <w:bookmarkStart w:id="240" w:name="_Toc174112330"/>
      <w:bookmarkStart w:id="241" w:name="_Toc193740449"/>
      <w:r w:rsidRPr="00556BD7">
        <w:rPr>
          <w:rFonts w:ascii="宋体" w:hAnsi="宋体" w:hint="eastAsia"/>
        </w:rPr>
        <w:t>通信安全要求</w:t>
      </w:r>
      <w:bookmarkEnd w:id="240"/>
      <w:bookmarkEnd w:id="241"/>
    </w:p>
    <w:p w:rsidR="00556BD7" w:rsidRPr="0088520A" w:rsidRDefault="00556BD7" w:rsidP="00556BD7">
      <w:pPr>
        <w:pStyle w:val="a3"/>
        <w:spacing w:beforeLines="0" w:afterLines="0"/>
        <w:ind w:left="0"/>
        <w:jc w:val="both"/>
        <w:rPr>
          <w:rFonts w:ascii="Times New Roman" w:eastAsia="宋体"/>
          <w:szCs w:val="20"/>
        </w:rPr>
      </w:pPr>
      <w:bookmarkStart w:id="242" w:name="_Toc193740248"/>
      <w:bookmarkStart w:id="243" w:name="_Toc193740450"/>
      <w:r w:rsidRPr="0088520A">
        <w:rPr>
          <w:rFonts w:ascii="Times New Roman" w:eastAsia="宋体"/>
          <w:szCs w:val="20"/>
        </w:rPr>
        <w:t>光伏发电站快速控制通信安全遵循</w:t>
      </w:r>
      <w:r w:rsidRPr="0088520A">
        <w:rPr>
          <w:rFonts w:ascii="Times New Roman" w:eastAsia="宋体"/>
          <w:szCs w:val="20"/>
        </w:rPr>
        <w:t>GB/Z 25320.6</w:t>
      </w:r>
      <w:r w:rsidRPr="0088520A">
        <w:rPr>
          <w:rFonts w:ascii="Times New Roman" w:eastAsia="宋体"/>
          <w:szCs w:val="20"/>
        </w:rPr>
        <w:t>要求。</w:t>
      </w:r>
      <w:bookmarkEnd w:id="242"/>
      <w:bookmarkEnd w:id="243"/>
    </w:p>
    <w:p w:rsidR="00556BD7" w:rsidRPr="0088520A" w:rsidRDefault="00556BD7" w:rsidP="00556BD7">
      <w:pPr>
        <w:pStyle w:val="a3"/>
        <w:spacing w:beforeLines="0" w:afterLines="0"/>
        <w:ind w:left="0"/>
        <w:jc w:val="both"/>
        <w:rPr>
          <w:rFonts w:ascii="Times New Roman" w:eastAsia="宋体"/>
          <w:szCs w:val="20"/>
        </w:rPr>
      </w:pPr>
      <w:bookmarkStart w:id="244" w:name="_Toc193740249"/>
      <w:bookmarkStart w:id="245" w:name="_Toc193740451"/>
      <w:r w:rsidRPr="0088520A">
        <w:rPr>
          <w:rFonts w:ascii="Times New Roman" w:eastAsia="宋体"/>
          <w:szCs w:val="20"/>
        </w:rPr>
        <w:t>光伏发电站快速控制通信安全措施的实施应结合现场具体情况和产品性能的适应性，并兼顾通信设施的实时性要求。</w:t>
      </w:r>
      <w:bookmarkEnd w:id="244"/>
      <w:bookmarkEnd w:id="245"/>
    </w:p>
    <w:p w:rsidR="0088520A" w:rsidRPr="0088520A" w:rsidRDefault="0088520A" w:rsidP="0088520A">
      <w:pPr>
        <w:pStyle w:val="a2"/>
        <w:spacing w:before="312" w:after="312"/>
        <w:ind w:left="0"/>
        <w:rPr>
          <w:rFonts w:ascii="宋体" w:hAnsi="宋体" w:hint="eastAsia"/>
        </w:rPr>
      </w:pPr>
      <w:bookmarkStart w:id="246" w:name="_Toc174112331"/>
      <w:bookmarkStart w:id="247" w:name="_Toc193740452"/>
      <w:r w:rsidRPr="0088520A">
        <w:rPr>
          <w:rFonts w:ascii="宋体" w:hAnsi="宋体" w:hint="eastAsia"/>
        </w:rPr>
        <w:t>一致性测试</w:t>
      </w:r>
      <w:bookmarkEnd w:id="246"/>
      <w:bookmarkEnd w:id="247"/>
    </w:p>
    <w:p w:rsidR="0088520A" w:rsidRPr="0088520A" w:rsidRDefault="0088520A" w:rsidP="0088520A">
      <w:pPr>
        <w:pStyle w:val="a3"/>
        <w:spacing w:beforeLines="0" w:afterLines="0"/>
        <w:ind w:left="0"/>
        <w:jc w:val="both"/>
        <w:rPr>
          <w:rFonts w:ascii="Times New Roman" w:eastAsia="宋体"/>
          <w:szCs w:val="20"/>
        </w:rPr>
      </w:pPr>
      <w:bookmarkStart w:id="248" w:name="_Toc193740251"/>
      <w:bookmarkStart w:id="249" w:name="_Toc193740453"/>
      <w:r w:rsidRPr="0088520A">
        <w:rPr>
          <w:rFonts w:ascii="Times New Roman" w:eastAsia="宋体" w:hint="eastAsia"/>
          <w:szCs w:val="20"/>
        </w:rPr>
        <w:t>光伏发电站快速控制通信一致性测试遵循</w:t>
      </w:r>
      <w:r w:rsidRPr="0088520A">
        <w:rPr>
          <w:rFonts w:ascii="Times New Roman" w:eastAsia="宋体" w:hint="eastAsia"/>
          <w:szCs w:val="20"/>
        </w:rPr>
        <w:t>DL/T 860.10</w:t>
      </w:r>
      <w:r w:rsidRPr="0088520A">
        <w:rPr>
          <w:rFonts w:ascii="Times New Roman" w:eastAsia="宋体" w:hint="eastAsia"/>
          <w:szCs w:val="20"/>
        </w:rPr>
        <w:t>要求；</w:t>
      </w:r>
      <w:bookmarkEnd w:id="248"/>
      <w:bookmarkEnd w:id="249"/>
    </w:p>
    <w:p w:rsidR="00556BD7" w:rsidRPr="0088520A" w:rsidRDefault="0088520A" w:rsidP="0088520A">
      <w:pPr>
        <w:pStyle w:val="a3"/>
        <w:spacing w:beforeLines="0" w:afterLines="0"/>
        <w:ind w:left="0"/>
        <w:jc w:val="both"/>
        <w:rPr>
          <w:rFonts w:ascii="Times New Roman" w:eastAsia="宋体"/>
          <w:szCs w:val="20"/>
        </w:rPr>
      </w:pPr>
      <w:bookmarkStart w:id="250" w:name="_Toc193740252"/>
      <w:bookmarkStart w:id="251" w:name="_Toc193740454"/>
      <w:r w:rsidRPr="0088520A">
        <w:rPr>
          <w:rFonts w:ascii="Times New Roman" w:eastAsia="宋体" w:hint="eastAsia"/>
          <w:szCs w:val="20"/>
        </w:rPr>
        <w:t>光伏发电站快速控制通信一致性测试应包含本文件第</w:t>
      </w:r>
      <w:r w:rsidRPr="0088520A">
        <w:rPr>
          <w:rFonts w:ascii="Times New Roman" w:eastAsia="宋体" w:hint="eastAsia"/>
          <w:szCs w:val="20"/>
        </w:rPr>
        <w:t>8</w:t>
      </w:r>
      <w:r w:rsidRPr="0088520A">
        <w:rPr>
          <w:rFonts w:ascii="Times New Roman" w:eastAsia="宋体" w:hint="eastAsia"/>
          <w:szCs w:val="20"/>
        </w:rPr>
        <w:t>节所涉及的所有通信服务。</w:t>
      </w:r>
      <w:bookmarkEnd w:id="250"/>
      <w:bookmarkEnd w:id="251"/>
    </w:p>
    <w:p w:rsidR="00556BD7" w:rsidRDefault="00556BD7" w:rsidP="00556BD7">
      <w:pPr>
        <w:pStyle w:val="aff"/>
      </w:pPr>
    </w:p>
    <w:p w:rsidR="00556BD7" w:rsidRPr="00556BD7" w:rsidRDefault="00556BD7" w:rsidP="00556BD7">
      <w:pPr>
        <w:pStyle w:val="aff"/>
      </w:pPr>
    </w:p>
    <w:p w:rsidR="006E1C22" w:rsidRDefault="006E1C22">
      <w:pPr>
        <w:widowControl/>
        <w:jc w:val="left"/>
        <w:rPr>
          <w:rFonts w:ascii="黑体" w:eastAsia="黑体"/>
          <w:b/>
          <w:kern w:val="0"/>
          <w:szCs w:val="20"/>
        </w:rPr>
        <w:sectPr w:rsidR="006E1C22">
          <w:footerReference w:type="even" r:id="rId14"/>
          <w:pgSz w:w="11906" w:h="16838"/>
          <w:pgMar w:top="567" w:right="1134" w:bottom="1134" w:left="1418" w:header="1418" w:footer="1134" w:gutter="0"/>
          <w:pgNumType w:start="1"/>
          <w:cols w:space="425"/>
          <w:formProt w:val="0"/>
          <w:docGrid w:type="lines" w:linePitch="312"/>
        </w:sectPr>
      </w:pPr>
    </w:p>
    <w:p w:rsidR="0056044D" w:rsidRDefault="002B77B2">
      <w:pPr>
        <w:pStyle w:val="af2"/>
        <w:keepNext w:val="0"/>
        <w:numPr>
          <w:ilvl w:val="0"/>
          <w:numId w:val="17"/>
        </w:numPr>
        <w:tabs>
          <w:tab w:val="clear" w:pos="6405"/>
        </w:tabs>
        <w:spacing w:after="200"/>
        <w:ind w:left="0"/>
      </w:pPr>
      <w:r>
        <w:rPr>
          <w:b/>
        </w:rPr>
        <w:lastRenderedPageBreak/>
        <w:br/>
      </w:r>
      <w:bookmarkStart w:id="252" w:name="_Toc86743342"/>
      <w:bookmarkStart w:id="253" w:name="_Toc375238651"/>
      <w:bookmarkStart w:id="254" w:name="_Toc193740455"/>
      <w:r>
        <w:rPr>
          <w:rFonts w:hint="eastAsia"/>
        </w:rPr>
        <w:t>（资料性附录）</w:t>
      </w:r>
      <w:r>
        <w:br/>
      </w:r>
      <w:bookmarkEnd w:id="252"/>
      <w:bookmarkEnd w:id="253"/>
      <w:r w:rsidR="0088520A" w:rsidRPr="0088520A">
        <w:rPr>
          <w:rFonts w:hint="eastAsia"/>
        </w:rPr>
        <w:t>光伏发电站快速控制系统架构</w:t>
      </w:r>
      <w:bookmarkEnd w:id="254"/>
    </w:p>
    <w:p w:rsidR="0056044D" w:rsidRDefault="0088520A" w:rsidP="0088520A">
      <w:pPr>
        <w:pStyle w:val="afff0"/>
        <w:rPr>
          <w:rFonts w:ascii="Times New Roman"/>
        </w:rPr>
      </w:pPr>
      <w:r w:rsidRPr="0088520A">
        <w:rPr>
          <w:rFonts w:ascii="Times New Roman" w:hint="eastAsia"/>
        </w:rPr>
        <w:t>光伏发电站快速控制系统架构如图</w:t>
      </w:r>
      <w:r w:rsidRPr="0088520A">
        <w:rPr>
          <w:rFonts w:ascii="Times New Roman" w:hint="eastAsia"/>
        </w:rPr>
        <w:t>A.1</w:t>
      </w:r>
      <w:r w:rsidRPr="0088520A">
        <w:rPr>
          <w:rFonts w:ascii="Times New Roman" w:hint="eastAsia"/>
        </w:rPr>
        <w:t>所示。</w:t>
      </w:r>
    </w:p>
    <w:p w:rsidR="0088520A" w:rsidRDefault="0088520A" w:rsidP="00D351C2">
      <w:pPr>
        <w:pStyle w:val="afff0"/>
        <w:spacing w:beforeLines="100" w:before="312" w:afterLines="100" w:after="312"/>
        <w:ind w:firstLineChars="0" w:firstLine="0"/>
        <w:jc w:val="center"/>
        <w:rPr>
          <w:rFonts w:ascii="Times New Roman"/>
          <w:szCs w:val="21"/>
        </w:rPr>
      </w:pPr>
      <w:r>
        <w:rPr>
          <w:rFonts w:ascii="Times New Roman"/>
          <w:szCs w:val="21"/>
        </w:rPr>
        <w:object w:dxaOrig="9673" w:dyaOrig="4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1pt;height:178.7pt" o:ole="">
            <v:imagedata r:id="rId15" o:title=""/>
          </v:shape>
          <o:OLEObject Type="Embed" ProgID="Visio.Drawing.15" ShapeID="_x0000_i1025" DrawAspect="Content" ObjectID="_1804353190" r:id="rId16"/>
        </w:object>
      </w:r>
    </w:p>
    <w:p w:rsidR="0088520A" w:rsidRDefault="0088520A" w:rsidP="00D351C2">
      <w:pPr>
        <w:pStyle w:val="afff0"/>
        <w:spacing w:beforeLines="50" w:before="156"/>
        <w:ind w:firstLineChars="0" w:firstLine="0"/>
        <w:jc w:val="center"/>
        <w:rPr>
          <w:rFonts w:ascii="黑体" w:eastAsia="黑体" w:hAnsi="黑体" w:hint="eastAsia"/>
          <w:sz w:val="20"/>
        </w:rPr>
        <w:sectPr w:rsidR="0088520A" w:rsidSect="000C4928">
          <w:pgSz w:w="11906" w:h="16838"/>
          <w:pgMar w:top="567" w:right="1134" w:bottom="1134" w:left="1418" w:header="1418" w:footer="1134" w:gutter="0"/>
          <w:pgNumType w:fmt="lowerRoman" w:start="1"/>
          <w:cols w:space="425"/>
          <w:formProt w:val="0"/>
          <w:docGrid w:type="lines" w:linePitch="312"/>
        </w:sectPr>
      </w:pPr>
      <w:r w:rsidRPr="00182A09">
        <w:rPr>
          <w:rFonts w:ascii="黑体" w:eastAsia="黑体" w:hAnsi="黑体" w:hint="eastAsia"/>
          <w:sz w:val="20"/>
        </w:rPr>
        <w:t>图</w:t>
      </w:r>
      <w:r w:rsidRPr="00E30A58">
        <w:rPr>
          <w:rFonts w:ascii="Times New Roman" w:hint="eastAsia"/>
          <w:szCs w:val="21"/>
        </w:rPr>
        <w:t>A.1</w:t>
      </w:r>
      <w:r w:rsidRPr="00182A09">
        <w:rPr>
          <w:rFonts w:ascii="黑体" w:eastAsia="黑体" w:hAnsi="黑体" w:hint="eastAsia"/>
          <w:sz w:val="20"/>
        </w:rPr>
        <w:t xml:space="preserve"> 光伏发电站快速控制系统架构示意图</w:t>
      </w:r>
    </w:p>
    <w:p w:rsidR="0088520A" w:rsidRDefault="0088520A" w:rsidP="0088520A">
      <w:pPr>
        <w:pStyle w:val="af2"/>
        <w:keepNext w:val="0"/>
        <w:numPr>
          <w:ilvl w:val="0"/>
          <w:numId w:val="17"/>
        </w:numPr>
        <w:tabs>
          <w:tab w:val="clear" w:pos="6405"/>
        </w:tabs>
        <w:spacing w:after="200"/>
        <w:ind w:left="0"/>
      </w:pPr>
      <w:r>
        <w:rPr>
          <w:b/>
        </w:rPr>
        <w:lastRenderedPageBreak/>
        <w:br/>
      </w:r>
      <w:bookmarkStart w:id="255" w:name="_Toc193740456"/>
      <w:r>
        <w:rPr>
          <w:rFonts w:hint="eastAsia"/>
        </w:rPr>
        <w:t>（资料性附录）</w:t>
      </w:r>
      <w:r>
        <w:br/>
      </w:r>
      <w:r w:rsidRPr="0088520A">
        <w:rPr>
          <w:rFonts w:hint="eastAsia"/>
        </w:rPr>
        <w:t>光伏发电站快速控制通信网络架构</w:t>
      </w:r>
      <w:bookmarkEnd w:id="255"/>
    </w:p>
    <w:p w:rsidR="0088520A" w:rsidRPr="0088520A" w:rsidRDefault="0088520A" w:rsidP="0088520A">
      <w:pPr>
        <w:pStyle w:val="afff0"/>
      </w:pPr>
      <w:r w:rsidRPr="00E30A58">
        <w:rPr>
          <w:rFonts w:ascii="Times New Roman" w:hint="eastAsia"/>
          <w:szCs w:val="21"/>
        </w:rPr>
        <w:t>光伏发电站快速控制装置</w:t>
      </w:r>
      <w:proofErr w:type="gramStart"/>
      <w:r w:rsidRPr="00E30A58">
        <w:rPr>
          <w:rFonts w:ascii="Times New Roman" w:hint="eastAsia"/>
          <w:szCs w:val="21"/>
        </w:rPr>
        <w:t>单套单网配置</w:t>
      </w:r>
      <w:proofErr w:type="gramEnd"/>
      <w:r w:rsidRPr="00E30A58">
        <w:rPr>
          <w:rFonts w:ascii="Times New Roman" w:hint="eastAsia"/>
          <w:szCs w:val="21"/>
        </w:rPr>
        <w:t>时快速控制系统通信网络架构如图</w:t>
      </w:r>
      <w:r w:rsidRPr="00E30A58">
        <w:rPr>
          <w:rFonts w:ascii="Times New Roman" w:hint="eastAsia"/>
          <w:szCs w:val="21"/>
        </w:rPr>
        <w:t>B.1</w:t>
      </w:r>
      <w:r w:rsidRPr="00E30A58">
        <w:rPr>
          <w:rFonts w:ascii="Times New Roman" w:hint="eastAsia"/>
          <w:szCs w:val="21"/>
        </w:rPr>
        <w:t>所示。</w:t>
      </w:r>
    </w:p>
    <w:p w:rsidR="0056044D" w:rsidRDefault="0088520A" w:rsidP="00D351C2">
      <w:pPr>
        <w:pStyle w:val="afffffff"/>
        <w:framePr w:hSpace="0" w:vSpace="0" w:wrap="auto" w:vAnchor="margin" w:hAnchor="text" w:xAlign="left" w:yAlign="inline"/>
        <w:spacing w:beforeLines="100" w:before="312" w:afterLines="100" w:after="312"/>
        <w:jc w:val="center"/>
      </w:pPr>
      <w:r>
        <w:object w:dxaOrig="15796" w:dyaOrig="4950">
          <v:shape id="_x0000_i1026" type="#_x0000_t75" style="width:663.5pt;height:222.65pt" o:ole="">
            <v:imagedata r:id="rId17" o:title=""/>
          </v:shape>
          <o:OLEObject Type="Embed" ProgID="Visio.Drawing.15" ShapeID="_x0000_i1026" DrawAspect="Content" ObjectID="_1804353191" r:id="rId18"/>
        </w:object>
      </w:r>
    </w:p>
    <w:p w:rsidR="0088520A" w:rsidRDefault="0088520A" w:rsidP="0088520A">
      <w:pPr>
        <w:pStyle w:val="afffffff"/>
        <w:framePr w:hSpace="0" w:vSpace="0" w:wrap="auto" w:vAnchor="margin" w:hAnchor="text" w:xAlign="left" w:yAlign="inline"/>
        <w:jc w:val="center"/>
      </w:pPr>
      <w:r w:rsidRPr="00E30A58">
        <w:rPr>
          <w:rFonts w:ascii="黑体" w:eastAsia="黑体" w:hAnsi="黑体" w:hint="eastAsia"/>
          <w:sz w:val="20"/>
          <w:szCs w:val="20"/>
        </w:rPr>
        <w:t>图</w:t>
      </w:r>
      <w:r w:rsidRPr="00E30A58">
        <w:rPr>
          <w:rFonts w:hint="eastAsia"/>
          <w:szCs w:val="21"/>
        </w:rPr>
        <w:t xml:space="preserve">B.1 </w:t>
      </w:r>
      <w:r w:rsidRPr="00E30A58">
        <w:rPr>
          <w:rFonts w:ascii="黑体" w:eastAsia="黑体" w:hAnsi="黑体" w:hint="eastAsia"/>
          <w:sz w:val="20"/>
          <w:szCs w:val="20"/>
        </w:rPr>
        <w:t>光伏发电站快速控制装置</w:t>
      </w:r>
      <w:proofErr w:type="gramStart"/>
      <w:r w:rsidRPr="00E30A58">
        <w:rPr>
          <w:rFonts w:ascii="黑体" w:eastAsia="黑体" w:hAnsi="黑体" w:hint="eastAsia"/>
          <w:sz w:val="20"/>
          <w:szCs w:val="20"/>
        </w:rPr>
        <w:t>单套单网配置</w:t>
      </w:r>
      <w:proofErr w:type="gramEnd"/>
      <w:r w:rsidRPr="00E30A58">
        <w:rPr>
          <w:rFonts w:ascii="黑体" w:eastAsia="黑体" w:hAnsi="黑体" w:hint="eastAsia"/>
          <w:sz w:val="20"/>
          <w:szCs w:val="20"/>
        </w:rPr>
        <w:t>时快速控制系统通信网络架构示意图</w:t>
      </w:r>
    </w:p>
    <w:p w:rsidR="0088520A" w:rsidRDefault="0088520A" w:rsidP="0088520A">
      <w:pPr>
        <w:pStyle w:val="afffffff"/>
        <w:framePr w:hSpace="0" w:vSpace="0" w:wrap="auto" w:vAnchor="margin" w:hAnchor="text" w:xAlign="left" w:yAlign="inline"/>
        <w:jc w:val="center"/>
        <w:sectPr w:rsidR="0088520A" w:rsidSect="000C4928">
          <w:pgSz w:w="16838" w:h="11906" w:orient="landscape"/>
          <w:pgMar w:top="1418" w:right="567" w:bottom="1134" w:left="1134" w:header="1418" w:footer="1134" w:gutter="0"/>
          <w:pgNumType w:fmt="lowerRoman" w:start="2"/>
          <w:cols w:space="425"/>
          <w:formProt w:val="0"/>
          <w:docGrid w:type="lines" w:linePitch="312"/>
        </w:sectPr>
      </w:pPr>
    </w:p>
    <w:p w:rsidR="0088520A" w:rsidRDefault="0088520A" w:rsidP="0088520A">
      <w:pPr>
        <w:pStyle w:val="afffffff"/>
        <w:framePr w:hSpace="0" w:vSpace="0" w:wrap="auto" w:vAnchor="margin" w:hAnchor="text" w:xAlign="left" w:yAlign="inline"/>
        <w:ind w:firstLineChars="400" w:firstLine="840"/>
      </w:pPr>
      <w:r w:rsidRPr="00E30A58">
        <w:rPr>
          <w:rFonts w:hint="eastAsia"/>
          <w:szCs w:val="21"/>
        </w:rPr>
        <w:lastRenderedPageBreak/>
        <w:t>光伏发电站快速控制装置</w:t>
      </w:r>
      <w:proofErr w:type="gramStart"/>
      <w:r w:rsidRPr="00E30A58">
        <w:rPr>
          <w:rFonts w:hint="eastAsia"/>
          <w:szCs w:val="21"/>
        </w:rPr>
        <w:t>双套单网配置</w:t>
      </w:r>
      <w:proofErr w:type="gramEnd"/>
      <w:r w:rsidRPr="00E30A58">
        <w:rPr>
          <w:rFonts w:hint="eastAsia"/>
          <w:szCs w:val="21"/>
        </w:rPr>
        <w:t>时快速控制系统通信网络架构如图</w:t>
      </w:r>
      <w:r w:rsidRPr="00E30A58">
        <w:rPr>
          <w:rFonts w:hint="eastAsia"/>
          <w:szCs w:val="21"/>
        </w:rPr>
        <w:t>B.2</w:t>
      </w:r>
      <w:r w:rsidRPr="00E30A58">
        <w:rPr>
          <w:rFonts w:hint="eastAsia"/>
          <w:szCs w:val="21"/>
        </w:rPr>
        <w:t>所示。</w:t>
      </w:r>
    </w:p>
    <w:p w:rsidR="0088520A" w:rsidRDefault="0088520A" w:rsidP="00D351C2">
      <w:pPr>
        <w:pStyle w:val="afffffff"/>
        <w:framePr w:hSpace="0" w:vSpace="0" w:wrap="auto" w:vAnchor="margin" w:hAnchor="text" w:xAlign="left" w:yAlign="inline"/>
        <w:spacing w:beforeLines="100" w:before="312" w:afterLines="100" w:after="312"/>
        <w:jc w:val="center"/>
      </w:pPr>
      <w:r>
        <w:object w:dxaOrig="15796" w:dyaOrig="4950">
          <v:shape id="_x0000_i1027" type="#_x0000_t75" style="width:694.9pt;height:218.2pt" o:ole="">
            <v:imagedata r:id="rId19" o:title=""/>
          </v:shape>
          <o:OLEObject Type="Embed" ProgID="Visio.Drawing.15" ShapeID="_x0000_i1027" DrawAspect="Content" ObjectID="_1804353192" r:id="rId20"/>
        </w:object>
      </w:r>
    </w:p>
    <w:p w:rsidR="0088520A" w:rsidRDefault="0088520A" w:rsidP="0088520A">
      <w:pPr>
        <w:pStyle w:val="afffffff"/>
        <w:framePr w:hSpace="0" w:vSpace="0" w:wrap="auto" w:vAnchor="margin" w:hAnchor="text" w:xAlign="left" w:yAlign="inline"/>
        <w:jc w:val="center"/>
      </w:pPr>
      <w:r w:rsidRPr="00A31D67">
        <w:rPr>
          <w:rFonts w:ascii="黑体" w:eastAsia="黑体" w:hAnsi="黑体" w:hint="eastAsia"/>
          <w:sz w:val="20"/>
          <w:szCs w:val="20"/>
        </w:rPr>
        <w:t>图</w:t>
      </w:r>
      <w:r w:rsidRPr="00A31D67">
        <w:rPr>
          <w:rFonts w:hint="eastAsia"/>
          <w:szCs w:val="21"/>
        </w:rPr>
        <w:t>B.2</w:t>
      </w:r>
      <w:r w:rsidRPr="00A31D67">
        <w:rPr>
          <w:rFonts w:ascii="黑体" w:eastAsia="黑体" w:hAnsi="黑体" w:hint="eastAsia"/>
          <w:sz w:val="20"/>
          <w:szCs w:val="20"/>
        </w:rPr>
        <w:t xml:space="preserve"> 光伏发电站快速控制装置</w:t>
      </w:r>
      <w:proofErr w:type="gramStart"/>
      <w:r w:rsidRPr="00A31D67">
        <w:rPr>
          <w:rFonts w:ascii="黑体" w:eastAsia="黑体" w:hAnsi="黑体" w:hint="eastAsia"/>
          <w:sz w:val="20"/>
          <w:szCs w:val="20"/>
        </w:rPr>
        <w:t>双套单网配置</w:t>
      </w:r>
      <w:proofErr w:type="gramEnd"/>
      <w:r w:rsidRPr="00A31D67">
        <w:rPr>
          <w:rFonts w:ascii="黑体" w:eastAsia="黑体" w:hAnsi="黑体" w:hint="eastAsia"/>
          <w:sz w:val="20"/>
          <w:szCs w:val="20"/>
        </w:rPr>
        <w:t>时快速控制系统通信网络架构示意图</w:t>
      </w:r>
    </w:p>
    <w:p w:rsidR="0088520A" w:rsidRDefault="0088520A" w:rsidP="0088520A">
      <w:pPr>
        <w:pStyle w:val="afffffff"/>
        <w:framePr w:hSpace="0" w:vSpace="0" w:wrap="auto" w:vAnchor="margin" w:hAnchor="text" w:xAlign="left" w:yAlign="inline"/>
        <w:jc w:val="center"/>
        <w:sectPr w:rsidR="0088520A" w:rsidSect="000C4928">
          <w:pgSz w:w="16838" w:h="11906" w:orient="landscape"/>
          <w:pgMar w:top="1418" w:right="567" w:bottom="1134" w:left="1134" w:header="1418" w:footer="1134" w:gutter="0"/>
          <w:pgNumType w:fmt="lowerRoman" w:start="3"/>
          <w:cols w:space="425"/>
          <w:formProt w:val="0"/>
          <w:docGrid w:type="lines" w:linePitch="312"/>
        </w:sectPr>
      </w:pPr>
    </w:p>
    <w:p w:rsidR="0088520A" w:rsidRDefault="0088520A" w:rsidP="0088520A">
      <w:pPr>
        <w:pStyle w:val="afffffff"/>
        <w:framePr w:hSpace="0" w:vSpace="0" w:wrap="auto" w:vAnchor="margin" w:hAnchor="text" w:xAlign="left" w:yAlign="inline"/>
        <w:ind w:firstLineChars="200" w:firstLine="420"/>
      </w:pPr>
      <w:r w:rsidRPr="00A31D67">
        <w:rPr>
          <w:rFonts w:hint="eastAsia"/>
          <w:szCs w:val="21"/>
        </w:rPr>
        <w:lastRenderedPageBreak/>
        <w:t>光伏发电站快速控制装置单套双网配置时快速控制系统通信网络架构如图</w:t>
      </w:r>
      <w:r w:rsidRPr="00A31D67">
        <w:rPr>
          <w:rFonts w:hint="eastAsia"/>
          <w:szCs w:val="21"/>
        </w:rPr>
        <w:t>B.3</w:t>
      </w:r>
      <w:r w:rsidRPr="00A31D67">
        <w:rPr>
          <w:rFonts w:hint="eastAsia"/>
          <w:szCs w:val="21"/>
        </w:rPr>
        <w:t>所示。</w:t>
      </w:r>
    </w:p>
    <w:p w:rsidR="0088520A" w:rsidRDefault="0088520A" w:rsidP="00D351C2">
      <w:pPr>
        <w:pStyle w:val="afffffff"/>
        <w:framePr w:hSpace="0" w:vSpace="0" w:wrap="auto" w:vAnchor="margin" w:hAnchor="text" w:xAlign="left" w:yAlign="inline"/>
        <w:spacing w:beforeLines="50" w:before="156" w:afterLines="100" w:after="312"/>
        <w:jc w:val="center"/>
      </w:pPr>
      <w:r>
        <w:object w:dxaOrig="15705" w:dyaOrig="6180">
          <v:shape id="_x0000_i1028" type="#_x0000_t75" style="width:695.65pt;height:273.6pt" o:ole="">
            <v:imagedata r:id="rId21" o:title=""/>
          </v:shape>
          <o:OLEObject Type="Embed" ProgID="Visio.Drawing.15" ShapeID="_x0000_i1028" DrawAspect="Content" ObjectID="_1804353193" r:id="rId22"/>
        </w:object>
      </w:r>
    </w:p>
    <w:p w:rsidR="0088520A" w:rsidRDefault="0088520A" w:rsidP="0088520A">
      <w:pPr>
        <w:pStyle w:val="afffffff"/>
        <w:framePr w:hSpace="0" w:vSpace="0" w:wrap="auto" w:vAnchor="margin" w:hAnchor="text" w:xAlign="left" w:yAlign="inline"/>
        <w:jc w:val="center"/>
      </w:pPr>
      <w:r w:rsidRPr="00A31D67">
        <w:rPr>
          <w:rFonts w:ascii="黑体" w:eastAsia="黑体" w:hAnsi="黑体" w:hint="eastAsia"/>
          <w:sz w:val="20"/>
          <w:szCs w:val="20"/>
        </w:rPr>
        <w:t>图</w:t>
      </w:r>
      <w:r w:rsidRPr="00A31D67">
        <w:rPr>
          <w:rFonts w:hint="eastAsia"/>
          <w:szCs w:val="21"/>
        </w:rPr>
        <w:t>B.3</w:t>
      </w:r>
      <w:r w:rsidRPr="00A31D67">
        <w:rPr>
          <w:rFonts w:ascii="黑体" w:eastAsia="黑体" w:hAnsi="黑体" w:hint="eastAsia"/>
          <w:sz w:val="20"/>
          <w:szCs w:val="20"/>
        </w:rPr>
        <w:t xml:space="preserve"> 光伏发电站快速控制装置单套双网配置时快速控制系统通信网络架构示意图</w:t>
      </w:r>
    </w:p>
    <w:p w:rsidR="0088520A" w:rsidRDefault="0088520A" w:rsidP="0088520A">
      <w:pPr>
        <w:pStyle w:val="afffffff"/>
        <w:framePr w:hSpace="0" w:vSpace="0" w:wrap="auto" w:vAnchor="margin" w:hAnchor="text" w:xAlign="left" w:yAlign="inline"/>
        <w:jc w:val="center"/>
        <w:sectPr w:rsidR="0088520A" w:rsidSect="000C4928">
          <w:pgSz w:w="16838" w:h="11906" w:orient="landscape"/>
          <w:pgMar w:top="1418" w:right="567" w:bottom="1134" w:left="1134" w:header="1418" w:footer="1134" w:gutter="0"/>
          <w:pgNumType w:fmt="lowerRoman" w:start="4"/>
          <w:cols w:space="425"/>
          <w:formProt w:val="0"/>
          <w:docGrid w:type="lines" w:linePitch="312"/>
        </w:sectPr>
      </w:pPr>
    </w:p>
    <w:p w:rsidR="0088520A" w:rsidRDefault="0088520A" w:rsidP="0088520A">
      <w:pPr>
        <w:pStyle w:val="afffffff"/>
        <w:framePr w:hSpace="0" w:vSpace="0" w:wrap="auto" w:vAnchor="margin" w:hAnchor="text" w:xAlign="left" w:yAlign="inline"/>
        <w:ind w:firstLineChars="200" w:firstLine="420"/>
      </w:pPr>
      <w:r w:rsidRPr="00A31D67">
        <w:rPr>
          <w:rFonts w:hint="eastAsia"/>
          <w:szCs w:val="21"/>
        </w:rPr>
        <w:lastRenderedPageBreak/>
        <w:t>光伏发电站快速控制装置双套双网配置时快速控制系统通信网络架构如图</w:t>
      </w:r>
      <w:r w:rsidRPr="00A31D67">
        <w:rPr>
          <w:rFonts w:hint="eastAsia"/>
          <w:szCs w:val="21"/>
        </w:rPr>
        <w:t>B.4</w:t>
      </w:r>
      <w:r w:rsidRPr="00A31D67">
        <w:rPr>
          <w:rFonts w:hint="eastAsia"/>
          <w:szCs w:val="21"/>
        </w:rPr>
        <w:t>所示。</w:t>
      </w:r>
    </w:p>
    <w:p w:rsidR="0088520A" w:rsidRDefault="0088520A" w:rsidP="00D351C2">
      <w:pPr>
        <w:pStyle w:val="afffffff"/>
        <w:framePr w:hSpace="0" w:vSpace="0" w:wrap="auto" w:vAnchor="margin" w:hAnchor="text" w:xAlign="left" w:yAlign="inline"/>
        <w:spacing w:beforeLines="100" w:before="312" w:afterLines="100" w:after="312"/>
        <w:jc w:val="center"/>
      </w:pPr>
      <w:r>
        <w:object w:dxaOrig="15705" w:dyaOrig="6270">
          <v:shape id="_x0000_i1029" type="#_x0000_t75" style="width:696.35pt;height:278.4pt" o:ole="">
            <v:imagedata r:id="rId23" o:title=""/>
          </v:shape>
          <o:OLEObject Type="Embed" ProgID="Visio.Drawing.15" ShapeID="_x0000_i1029" DrawAspect="Content" ObjectID="_1804353194" r:id="rId24"/>
        </w:object>
      </w:r>
    </w:p>
    <w:p w:rsidR="0088520A" w:rsidRDefault="0088520A" w:rsidP="0088520A">
      <w:pPr>
        <w:pStyle w:val="afffffff"/>
        <w:framePr w:hSpace="0" w:vSpace="0" w:wrap="auto" w:vAnchor="margin" w:hAnchor="text" w:xAlign="left" w:yAlign="inline"/>
        <w:jc w:val="center"/>
        <w:rPr>
          <w:rFonts w:ascii="黑体" w:eastAsia="黑体" w:hAnsi="黑体" w:hint="eastAsia"/>
          <w:sz w:val="20"/>
          <w:szCs w:val="20"/>
        </w:rPr>
      </w:pPr>
      <w:r w:rsidRPr="00A31D67">
        <w:rPr>
          <w:rFonts w:ascii="黑体" w:eastAsia="黑体" w:hAnsi="黑体" w:hint="eastAsia"/>
          <w:sz w:val="20"/>
          <w:szCs w:val="20"/>
        </w:rPr>
        <w:t>图</w:t>
      </w:r>
      <w:r w:rsidRPr="00A31D67">
        <w:rPr>
          <w:rFonts w:hint="eastAsia"/>
          <w:szCs w:val="21"/>
        </w:rPr>
        <w:t>B.4</w:t>
      </w:r>
      <w:r w:rsidRPr="00A31D67">
        <w:rPr>
          <w:rFonts w:ascii="黑体" w:eastAsia="黑体" w:hAnsi="黑体" w:hint="eastAsia"/>
          <w:sz w:val="20"/>
          <w:szCs w:val="20"/>
        </w:rPr>
        <w:t xml:space="preserve"> 光伏发电站快速控制装置双套双网配置时快速控制系统通信网络架构示意图</w:t>
      </w:r>
    </w:p>
    <w:p w:rsidR="0088520A" w:rsidRDefault="0088520A" w:rsidP="0088520A">
      <w:pPr>
        <w:pStyle w:val="afffffff"/>
        <w:framePr w:hSpace="0" w:vSpace="0" w:wrap="auto" w:vAnchor="margin" w:hAnchor="text" w:xAlign="left" w:yAlign="inline"/>
        <w:jc w:val="center"/>
        <w:rPr>
          <w:rFonts w:ascii="黑体" w:eastAsia="黑体" w:hAnsi="黑体" w:hint="eastAsia"/>
          <w:sz w:val="20"/>
          <w:szCs w:val="20"/>
        </w:rPr>
        <w:sectPr w:rsidR="0088520A" w:rsidSect="000C4928">
          <w:pgSz w:w="16838" w:h="11906" w:orient="landscape"/>
          <w:pgMar w:top="1418" w:right="567" w:bottom="1134" w:left="1134" w:header="1418" w:footer="1134" w:gutter="0"/>
          <w:pgNumType w:fmt="lowerRoman" w:start="5"/>
          <w:cols w:space="425"/>
          <w:formProt w:val="0"/>
          <w:docGrid w:type="lines" w:linePitch="312"/>
        </w:sectPr>
      </w:pPr>
    </w:p>
    <w:p w:rsidR="0088520A" w:rsidRPr="00640F31" w:rsidRDefault="0088520A" w:rsidP="00640F31">
      <w:pPr>
        <w:pStyle w:val="af2"/>
        <w:keepNext w:val="0"/>
        <w:numPr>
          <w:ilvl w:val="0"/>
          <w:numId w:val="17"/>
        </w:numPr>
        <w:tabs>
          <w:tab w:val="clear" w:pos="6405"/>
        </w:tabs>
        <w:spacing w:after="200"/>
        <w:ind w:left="0"/>
        <w:rPr>
          <w:rFonts w:hint="eastAsia"/>
          <w:b/>
        </w:rPr>
      </w:pPr>
      <w:bookmarkStart w:id="256" w:name="_Toc193740457"/>
      <w:bookmarkEnd w:id="256"/>
    </w:p>
    <w:p w:rsidR="0088520A" w:rsidRPr="00A31D67" w:rsidRDefault="0088520A" w:rsidP="0088520A">
      <w:pPr>
        <w:jc w:val="center"/>
        <w:rPr>
          <w:rFonts w:ascii="黑体" w:eastAsia="黑体" w:hAnsi="黑体" w:hint="eastAsia"/>
          <w:b/>
          <w:bCs/>
          <w:szCs w:val="21"/>
        </w:rPr>
      </w:pPr>
      <w:r w:rsidRPr="00A31D67">
        <w:rPr>
          <w:rFonts w:ascii="黑体" w:eastAsia="黑体" w:hAnsi="黑体" w:hint="eastAsia"/>
          <w:b/>
          <w:bCs/>
          <w:szCs w:val="21"/>
        </w:rPr>
        <w:t>（资料性附录）</w:t>
      </w:r>
    </w:p>
    <w:p w:rsidR="0088520A" w:rsidRPr="00A31D67" w:rsidRDefault="0088520A" w:rsidP="0088520A">
      <w:pPr>
        <w:jc w:val="center"/>
        <w:rPr>
          <w:rFonts w:ascii="黑体" w:eastAsia="黑体" w:hAnsi="黑体" w:hint="eastAsia"/>
          <w:b/>
          <w:bCs/>
          <w:szCs w:val="21"/>
        </w:rPr>
      </w:pPr>
      <w:r w:rsidRPr="00A31D67">
        <w:rPr>
          <w:rFonts w:ascii="黑体" w:eastAsia="黑体" w:hAnsi="黑体" w:hint="eastAsia"/>
          <w:b/>
          <w:bCs/>
          <w:szCs w:val="21"/>
        </w:rPr>
        <w:t>光伏发电站快速控制数据</w:t>
      </w:r>
      <w:r>
        <w:rPr>
          <w:rFonts w:ascii="黑体" w:eastAsia="黑体" w:hAnsi="黑体" w:hint="eastAsia"/>
          <w:b/>
          <w:bCs/>
          <w:szCs w:val="21"/>
        </w:rPr>
        <w:t>属性</w:t>
      </w:r>
      <w:r w:rsidRPr="00A31D67">
        <w:rPr>
          <w:rFonts w:ascii="黑体" w:eastAsia="黑体" w:hAnsi="黑体" w:hint="eastAsia"/>
          <w:b/>
          <w:bCs/>
          <w:szCs w:val="21"/>
        </w:rPr>
        <w:t>类型要求</w:t>
      </w:r>
    </w:p>
    <w:p w:rsidR="0088520A" w:rsidRPr="00A31D67" w:rsidRDefault="0088520A" w:rsidP="0088520A">
      <w:pPr>
        <w:jc w:val="center"/>
        <w:rPr>
          <w:szCs w:val="21"/>
        </w:rPr>
      </w:pPr>
      <w:r w:rsidRPr="00A31D67">
        <w:rPr>
          <w:rFonts w:hint="eastAsia"/>
          <w:szCs w:val="21"/>
        </w:rPr>
        <w:t>表</w:t>
      </w:r>
      <w:r w:rsidRPr="00A31D67">
        <w:rPr>
          <w:rFonts w:hint="eastAsia"/>
          <w:szCs w:val="21"/>
        </w:rPr>
        <w:t xml:space="preserve">C.1 </w:t>
      </w:r>
      <w:r w:rsidRPr="00A31D67">
        <w:rPr>
          <w:rFonts w:hint="eastAsia"/>
          <w:szCs w:val="21"/>
        </w:rPr>
        <w:t>受控单元上行数据要求</w:t>
      </w: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1557"/>
        <w:gridCol w:w="1281"/>
        <w:gridCol w:w="2972"/>
        <w:gridCol w:w="2976"/>
        <w:gridCol w:w="2694"/>
      </w:tblGrid>
      <w:tr w:rsidR="0088520A" w:rsidRPr="00EC175B" w:rsidTr="0088520A">
        <w:trPr>
          <w:trHeight w:val="285"/>
          <w:jc w:val="center"/>
        </w:trPr>
        <w:tc>
          <w:tcPr>
            <w:tcW w:w="1982" w:type="dxa"/>
            <w:vMerge w:val="restart"/>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b/>
                <w:bCs/>
                <w:color w:val="000000"/>
                <w:kern w:val="0"/>
                <w:sz w:val="20"/>
                <w:szCs w:val="20"/>
              </w:rPr>
            </w:pPr>
            <w:r w:rsidRPr="00EC175B">
              <w:rPr>
                <w:rFonts w:ascii="宋体" w:hAnsi="宋体" w:cs="宋体" w:hint="eastAsia"/>
                <w:b/>
                <w:bCs/>
                <w:color w:val="000000"/>
                <w:kern w:val="0"/>
                <w:sz w:val="20"/>
                <w:szCs w:val="20"/>
              </w:rPr>
              <w:t>数据名称</w:t>
            </w:r>
          </w:p>
        </w:tc>
        <w:tc>
          <w:tcPr>
            <w:tcW w:w="1557" w:type="dxa"/>
            <w:vMerge w:val="restart"/>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属性</w:t>
            </w:r>
            <w:r w:rsidRPr="00EC175B">
              <w:rPr>
                <w:rFonts w:ascii="宋体" w:hAnsi="宋体" w:cs="宋体" w:hint="eastAsia"/>
                <w:b/>
                <w:bCs/>
                <w:color w:val="000000"/>
                <w:kern w:val="0"/>
                <w:sz w:val="20"/>
                <w:szCs w:val="20"/>
              </w:rPr>
              <w:t>类型</w:t>
            </w:r>
          </w:p>
        </w:tc>
        <w:tc>
          <w:tcPr>
            <w:tcW w:w="1281" w:type="dxa"/>
            <w:vMerge w:val="restart"/>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b/>
                <w:bCs/>
                <w:color w:val="000000"/>
                <w:kern w:val="0"/>
                <w:sz w:val="20"/>
                <w:szCs w:val="20"/>
              </w:rPr>
            </w:pPr>
            <w:r w:rsidRPr="00EC175B">
              <w:rPr>
                <w:rFonts w:ascii="宋体" w:hAnsi="宋体" w:cs="宋体" w:hint="eastAsia"/>
                <w:b/>
                <w:bCs/>
                <w:color w:val="000000"/>
                <w:kern w:val="0"/>
                <w:sz w:val="20"/>
                <w:szCs w:val="20"/>
              </w:rPr>
              <w:t>系数/单位</w:t>
            </w:r>
          </w:p>
        </w:tc>
        <w:tc>
          <w:tcPr>
            <w:tcW w:w="8642" w:type="dxa"/>
            <w:gridSpan w:val="3"/>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b/>
                <w:bCs/>
                <w:color w:val="000000"/>
                <w:kern w:val="0"/>
                <w:sz w:val="20"/>
                <w:szCs w:val="20"/>
              </w:rPr>
            </w:pPr>
            <w:r w:rsidRPr="00EC175B">
              <w:rPr>
                <w:rFonts w:ascii="宋体" w:hAnsi="宋体" w:cs="宋体" w:hint="eastAsia"/>
                <w:b/>
                <w:bCs/>
                <w:color w:val="000000"/>
                <w:kern w:val="0"/>
                <w:sz w:val="20"/>
                <w:szCs w:val="20"/>
              </w:rPr>
              <w:t>备注</w:t>
            </w:r>
          </w:p>
        </w:tc>
      </w:tr>
      <w:tr w:rsidR="0088520A" w:rsidRPr="00EC175B" w:rsidTr="0088520A">
        <w:trPr>
          <w:trHeight w:val="584"/>
          <w:jc w:val="center"/>
        </w:trPr>
        <w:tc>
          <w:tcPr>
            <w:tcW w:w="1982" w:type="dxa"/>
            <w:vMerge/>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1557" w:type="dxa"/>
            <w:vMerge/>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1281" w:type="dxa"/>
            <w:vMerge/>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集中式逆变器</w:t>
            </w:r>
            <w:proofErr w:type="gramStart"/>
            <w:r w:rsidRPr="00EC175B">
              <w:rPr>
                <w:rFonts w:ascii="宋体" w:hAnsi="宋体" w:cs="宋体" w:hint="eastAsia"/>
                <w:color w:val="000000"/>
                <w:kern w:val="0"/>
                <w:sz w:val="20"/>
                <w:szCs w:val="20"/>
              </w:rPr>
              <w:t>或组串式</w:t>
            </w:r>
            <w:proofErr w:type="gramEnd"/>
            <w:r w:rsidRPr="00EC175B">
              <w:rPr>
                <w:rFonts w:ascii="宋体" w:hAnsi="宋体" w:cs="宋体" w:hint="eastAsia"/>
                <w:color w:val="000000"/>
                <w:kern w:val="0"/>
                <w:sz w:val="20"/>
                <w:szCs w:val="20"/>
              </w:rPr>
              <w:t>逆变器数采装置</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无功补偿装置</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集中式储能</w:t>
            </w:r>
            <w:r w:rsidRPr="00EC175B">
              <w:rPr>
                <w:rFonts w:hint="eastAsia"/>
                <w:spacing w:val="-5"/>
                <w:kern w:val="0"/>
                <w:sz w:val="20"/>
                <w:szCs w:val="20"/>
              </w:rPr>
              <w:t>P</w:t>
            </w:r>
            <w:r w:rsidRPr="00EC175B">
              <w:rPr>
                <w:spacing w:val="-5"/>
                <w:kern w:val="0"/>
                <w:sz w:val="20"/>
                <w:szCs w:val="20"/>
              </w:rPr>
              <w:t>CS</w:t>
            </w:r>
            <w:proofErr w:type="gramStart"/>
            <w:r w:rsidRPr="00EC175B">
              <w:rPr>
                <w:rFonts w:hint="eastAsia"/>
                <w:spacing w:val="-5"/>
                <w:kern w:val="0"/>
                <w:sz w:val="20"/>
                <w:szCs w:val="20"/>
              </w:rPr>
              <w:t>或组串式</w:t>
            </w:r>
            <w:proofErr w:type="gramEnd"/>
            <w:r w:rsidRPr="00EC175B">
              <w:rPr>
                <w:rFonts w:hint="eastAsia"/>
                <w:spacing w:val="-5"/>
                <w:kern w:val="0"/>
                <w:sz w:val="20"/>
                <w:szCs w:val="20"/>
              </w:rPr>
              <w:t>储能</w:t>
            </w:r>
            <w:r w:rsidRPr="00EC175B">
              <w:rPr>
                <w:rFonts w:hint="eastAsia"/>
                <w:spacing w:val="-5"/>
                <w:kern w:val="0"/>
                <w:sz w:val="20"/>
                <w:szCs w:val="20"/>
              </w:rPr>
              <w:t>P</w:t>
            </w:r>
            <w:r w:rsidRPr="00EC175B">
              <w:rPr>
                <w:spacing w:val="-5"/>
                <w:kern w:val="0"/>
                <w:sz w:val="20"/>
                <w:szCs w:val="20"/>
              </w:rPr>
              <w:t>CS</w:t>
            </w:r>
            <w:r w:rsidRPr="00EC175B">
              <w:rPr>
                <w:rFonts w:hint="eastAsia"/>
                <w:spacing w:val="-5"/>
                <w:kern w:val="0"/>
                <w:sz w:val="20"/>
                <w:szCs w:val="20"/>
              </w:rPr>
              <w:t>数采装置</w:t>
            </w:r>
          </w:p>
        </w:tc>
      </w:tr>
      <w:tr w:rsidR="0088520A" w:rsidRPr="00EC175B" w:rsidTr="0088520A">
        <w:trPr>
          <w:trHeight w:val="316"/>
          <w:jc w:val="center"/>
        </w:trPr>
        <w:tc>
          <w:tcPr>
            <w:tcW w:w="198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运行状态</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hint="eastAsia"/>
                <w:spacing w:val="-5"/>
                <w:kern w:val="0"/>
                <w:sz w:val="20"/>
                <w:szCs w:val="20"/>
              </w:rPr>
              <w:t>BOOLEAN</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停机</w:t>
            </w:r>
            <w:r w:rsidRPr="00EC175B">
              <w:rPr>
                <w:rFonts w:hint="eastAsia"/>
                <w:spacing w:val="-5"/>
                <w:kern w:val="0"/>
                <w:sz w:val="20"/>
                <w:szCs w:val="20"/>
              </w:rPr>
              <w:t xml:space="preserve">     1</w:t>
            </w:r>
            <w:r w:rsidRPr="00EC175B">
              <w:rPr>
                <w:rFonts w:hint="eastAsia"/>
                <w:spacing w:val="-5"/>
                <w:kern w:val="0"/>
                <w:sz w:val="20"/>
                <w:szCs w:val="20"/>
              </w:rPr>
              <w:t>运行</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停机</w:t>
            </w:r>
            <w:r w:rsidRPr="00EC175B">
              <w:rPr>
                <w:rFonts w:hint="eastAsia"/>
                <w:spacing w:val="-5"/>
                <w:kern w:val="0"/>
                <w:sz w:val="20"/>
                <w:szCs w:val="20"/>
              </w:rPr>
              <w:t xml:space="preserve">    1</w:t>
            </w:r>
            <w:r w:rsidRPr="00EC175B">
              <w:rPr>
                <w:rFonts w:hint="eastAsia"/>
                <w:spacing w:val="-5"/>
                <w:kern w:val="0"/>
                <w:sz w:val="20"/>
                <w:szCs w:val="20"/>
              </w:rPr>
              <w:t>运行</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停机</w:t>
            </w:r>
            <w:r w:rsidRPr="00EC175B">
              <w:rPr>
                <w:rFonts w:hint="eastAsia"/>
                <w:spacing w:val="-5"/>
                <w:kern w:val="0"/>
                <w:sz w:val="20"/>
                <w:szCs w:val="20"/>
              </w:rPr>
              <w:t xml:space="preserve">    1</w:t>
            </w:r>
            <w:r w:rsidRPr="00EC175B">
              <w:rPr>
                <w:rFonts w:hint="eastAsia"/>
                <w:spacing w:val="-5"/>
                <w:kern w:val="0"/>
                <w:sz w:val="20"/>
                <w:szCs w:val="20"/>
              </w:rPr>
              <w:t>运行</w:t>
            </w:r>
          </w:p>
        </w:tc>
      </w:tr>
      <w:tr w:rsidR="0088520A" w:rsidRPr="00EC175B" w:rsidTr="0088520A">
        <w:trPr>
          <w:trHeight w:val="285"/>
          <w:jc w:val="center"/>
        </w:trPr>
        <w:tc>
          <w:tcPr>
            <w:tcW w:w="1982" w:type="dxa"/>
            <w:shd w:val="clear" w:color="auto" w:fill="auto"/>
            <w:noWrap/>
            <w:vAlign w:val="bottom"/>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异常状态</w:t>
            </w:r>
          </w:p>
        </w:tc>
        <w:tc>
          <w:tcPr>
            <w:tcW w:w="1557"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hint="eastAsia"/>
                <w:spacing w:val="-5"/>
                <w:kern w:val="0"/>
                <w:sz w:val="20"/>
                <w:szCs w:val="20"/>
              </w:rPr>
              <w:t>BOOLEAN</w:t>
            </w:r>
          </w:p>
        </w:tc>
        <w:tc>
          <w:tcPr>
            <w:tcW w:w="1281"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否</w:t>
            </w:r>
            <w:r w:rsidRPr="00EC175B">
              <w:rPr>
                <w:rFonts w:hint="eastAsia"/>
                <w:spacing w:val="-5"/>
                <w:kern w:val="0"/>
                <w:sz w:val="20"/>
                <w:szCs w:val="20"/>
              </w:rPr>
              <w:t xml:space="preserve">       1 </w:t>
            </w:r>
            <w:r w:rsidRPr="00EC175B">
              <w:rPr>
                <w:rFonts w:hint="eastAsia"/>
                <w:spacing w:val="-5"/>
                <w:kern w:val="0"/>
                <w:sz w:val="20"/>
                <w:szCs w:val="20"/>
              </w:rPr>
              <w:t>是（异常状态）</w:t>
            </w:r>
          </w:p>
        </w:tc>
        <w:tc>
          <w:tcPr>
            <w:tcW w:w="2976"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否</w:t>
            </w:r>
            <w:r w:rsidRPr="00EC175B">
              <w:rPr>
                <w:rFonts w:hint="eastAsia"/>
                <w:spacing w:val="-5"/>
                <w:kern w:val="0"/>
                <w:sz w:val="20"/>
                <w:szCs w:val="20"/>
              </w:rPr>
              <w:t xml:space="preserve">       1 </w:t>
            </w:r>
            <w:r w:rsidRPr="00EC175B">
              <w:rPr>
                <w:rFonts w:hint="eastAsia"/>
                <w:spacing w:val="-5"/>
                <w:kern w:val="0"/>
                <w:sz w:val="20"/>
                <w:szCs w:val="20"/>
              </w:rPr>
              <w:t>是（异常状态）</w:t>
            </w:r>
          </w:p>
        </w:tc>
        <w:tc>
          <w:tcPr>
            <w:tcW w:w="2694"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否</w:t>
            </w:r>
            <w:r w:rsidRPr="00EC175B">
              <w:rPr>
                <w:rFonts w:hint="eastAsia"/>
                <w:spacing w:val="-5"/>
                <w:kern w:val="0"/>
                <w:sz w:val="20"/>
                <w:szCs w:val="20"/>
              </w:rPr>
              <w:t xml:space="preserve">       1 </w:t>
            </w:r>
            <w:r w:rsidRPr="00EC175B">
              <w:rPr>
                <w:rFonts w:hint="eastAsia"/>
                <w:spacing w:val="-5"/>
                <w:kern w:val="0"/>
                <w:sz w:val="20"/>
                <w:szCs w:val="20"/>
              </w:rPr>
              <w:t>是（异常状态）</w:t>
            </w:r>
          </w:p>
        </w:tc>
      </w:tr>
      <w:tr w:rsidR="0088520A" w:rsidRPr="00EC175B" w:rsidTr="0088520A">
        <w:trPr>
          <w:trHeight w:val="285"/>
          <w:jc w:val="center"/>
        </w:trPr>
        <w:tc>
          <w:tcPr>
            <w:tcW w:w="1982" w:type="dxa"/>
            <w:shd w:val="clear" w:color="auto" w:fill="auto"/>
            <w:noWrap/>
            <w:vAlign w:val="bottom"/>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roofErr w:type="gramStart"/>
            <w:r w:rsidRPr="00EC175B">
              <w:rPr>
                <w:rFonts w:ascii="宋体" w:hAnsi="宋体" w:cs="宋体" w:hint="eastAsia"/>
                <w:color w:val="000000"/>
                <w:kern w:val="0"/>
                <w:sz w:val="20"/>
                <w:szCs w:val="20"/>
              </w:rPr>
              <w:t>高穿状态</w:t>
            </w:r>
            <w:proofErr w:type="gramEnd"/>
          </w:p>
        </w:tc>
        <w:tc>
          <w:tcPr>
            <w:tcW w:w="1557"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hint="eastAsia"/>
                <w:spacing w:val="-5"/>
                <w:kern w:val="0"/>
                <w:sz w:val="20"/>
                <w:szCs w:val="20"/>
              </w:rPr>
              <w:t>BOOLEAN</w:t>
            </w:r>
          </w:p>
        </w:tc>
        <w:tc>
          <w:tcPr>
            <w:tcW w:w="1281"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否</w:t>
            </w:r>
            <w:r w:rsidRPr="00EC175B">
              <w:rPr>
                <w:rFonts w:hint="eastAsia"/>
                <w:spacing w:val="-5"/>
                <w:kern w:val="0"/>
                <w:sz w:val="20"/>
                <w:szCs w:val="20"/>
              </w:rPr>
              <w:t xml:space="preserve">       1 </w:t>
            </w:r>
            <w:r w:rsidRPr="00EC175B">
              <w:rPr>
                <w:rFonts w:hint="eastAsia"/>
                <w:spacing w:val="-5"/>
                <w:kern w:val="0"/>
                <w:sz w:val="20"/>
                <w:szCs w:val="20"/>
              </w:rPr>
              <w:t>是（</w:t>
            </w:r>
            <w:proofErr w:type="gramStart"/>
            <w:r w:rsidRPr="00EC175B">
              <w:rPr>
                <w:rFonts w:hint="eastAsia"/>
                <w:spacing w:val="-5"/>
                <w:kern w:val="0"/>
                <w:sz w:val="20"/>
                <w:szCs w:val="20"/>
              </w:rPr>
              <w:t>高穿状态</w:t>
            </w:r>
            <w:proofErr w:type="gramEnd"/>
            <w:r w:rsidRPr="00EC175B">
              <w:rPr>
                <w:rFonts w:hint="eastAsia"/>
                <w:spacing w:val="-5"/>
                <w:kern w:val="0"/>
                <w:sz w:val="20"/>
                <w:szCs w:val="20"/>
              </w:rPr>
              <w:t>）</w:t>
            </w:r>
          </w:p>
        </w:tc>
        <w:tc>
          <w:tcPr>
            <w:tcW w:w="2976"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w:t>
            </w:r>
          </w:p>
        </w:tc>
        <w:tc>
          <w:tcPr>
            <w:tcW w:w="2694"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w:t>
            </w:r>
          </w:p>
        </w:tc>
      </w:tr>
      <w:tr w:rsidR="0088520A" w:rsidRPr="00EC175B" w:rsidTr="0088520A">
        <w:trPr>
          <w:trHeight w:val="285"/>
          <w:jc w:val="center"/>
        </w:trPr>
        <w:tc>
          <w:tcPr>
            <w:tcW w:w="1982" w:type="dxa"/>
            <w:shd w:val="clear" w:color="auto" w:fill="auto"/>
            <w:noWrap/>
            <w:vAlign w:val="bottom"/>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proofErr w:type="gramStart"/>
            <w:r w:rsidRPr="00EC175B">
              <w:rPr>
                <w:rFonts w:ascii="宋体" w:hAnsi="宋体" w:cs="宋体" w:hint="eastAsia"/>
                <w:color w:val="000000"/>
                <w:kern w:val="0"/>
                <w:sz w:val="20"/>
                <w:szCs w:val="20"/>
              </w:rPr>
              <w:t>低穿状态</w:t>
            </w:r>
            <w:proofErr w:type="gramEnd"/>
          </w:p>
        </w:tc>
        <w:tc>
          <w:tcPr>
            <w:tcW w:w="1557"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hint="eastAsia"/>
                <w:spacing w:val="-5"/>
                <w:kern w:val="0"/>
                <w:sz w:val="20"/>
                <w:szCs w:val="20"/>
              </w:rPr>
              <w:t>BOOLEAN</w:t>
            </w:r>
          </w:p>
        </w:tc>
        <w:tc>
          <w:tcPr>
            <w:tcW w:w="1281"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tcPr>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否</w:t>
            </w:r>
            <w:r w:rsidRPr="00EC175B">
              <w:rPr>
                <w:rFonts w:hint="eastAsia"/>
                <w:spacing w:val="-5"/>
                <w:kern w:val="0"/>
                <w:sz w:val="20"/>
                <w:szCs w:val="20"/>
              </w:rPr>
              <w:t xml:space="preserve">       1 </w:t>
            </w:r>
            <w:r w:rsidRPr="00EC175B">
              <w:rPr>
                <w:rFonts w:hint="eastAsia"/>
                <w:spacing w:val="-5"/>
                <w:kern w:val="0"/>
                <w:sz w:val="20"/>
                <w:szCs w:val="20"/>
              </w:rPr>
              <w:t>是（</w:t>
            </w:r>
            <w:proofErr w:type="gramStart"/>
            <w:r w:rsidRPr="00EC175B">
              <w:rPr>
                <w:rFonts w:hint="eastAsia"/>
                <w:spacing w:val="-5"/>
                <w:kern w:val="0"/>
                <w:sz w:val="20"/>
                <w:szCs w:val="20"/>
              </w:rPr>
              <w:t>低穿状态</w:t>
            </w:r>
            <w:proofErr w:type="gramEnd"/>
            <w:r w:rsidRPr="00EC175B">
              <w:rPr>
                <w:rFonts w:hint="eastAsia"/>
                <w:spacing w:val="-5"/>
                <w:kern w:val="0"/>
                <w:sz w:val="20"/>
                <w:szCs w:val="20"/>
              </w:rPr>
              <w:t>）</w:t>
            </w:r>
          </w:p>
        </w:tc>
        <w:tc>
          <w:tcPr>
            <w:tcW w:w="2976" w:type="dxa"/>
            <w:shd w:val="clear" w:color="auto" w:fill="auto"/>
            <w:vAlign w:val="center"/>
          </w:tcPr>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w:t>
            </w:r>
          </w:p>
        </w:tc>
        <w:tc>
          <w:tcPr>
            <w:tcW w:w="2694" w:type="dxa"/>
            <w:shd w:val="clear" w:color="auto" w:fill="auto"/>
            <w:vAlign w:val="center"/>
          </w:tcPr>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w:t>
            </w:r>
          </w:p>
        </w:tc>
      </w:tr>
      <w:tr w:rsidR="0088520A" w:rsidRPr="00EC175B" w:rsidTr="0088520A">
        <w:trPr>
          <w:trHeight w:val="285"/>
          <w:jc w:val="center"/>
        </w:trPr>
        <w:tc>
          <w:tcPr>
            <w:tcW w:w="1982" w:type="dxa"/>
            <w:shd w:val="clear" w:color="auto" w:fill="auto"/>
            <w:noWrap/>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快速控制状态</w:t>
            </w:r>
          </w:p>
        </w:tc>
        <w:tc>
          <w:tcPr>
            <w:tcW w:w="1557"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hint="eastAsia"/>
                <w:spacing w:val="-5"/>
                <w:kern w:val="0"/>
                <w:sz w:val="20"/>
                <w:szCs w:val="20"/>
              </w:rPr>
              <w:t>BOOLEAN</w:t>
            </w:r>
          </w:p>
        </w:tc>
        <w:tc>
          <w:tcPr>
            <w:tcW w:w="1281" w:type="dxa"/>
            <w:shd w:val="clear" w:color="auto" w:fill="auto"/>
            <w:vAlign w:val="center"/>
          </w:tcPr>
          <w:p w:rsidR="0088520A" w:rsidRPr="00EC175B" w:rsidDel="001256F9" w:rsidRDefault="0088520A" w:rsidP="00CB5360">
            <w:pPr>
              <w:widowControl/>
              <w:snapToGrid w:val="0"/>
              <w:spacing w:line="240" w:lineRule="atLeast"/>
              <w:jc w:val="center"/>
              <w:rPr>
                <w:rFonts w:ascii="宋体" w:hAnsi="宋体" w:cs="宋体" w:hint="eastAsia"/>
                <w:color w:val="000000"/>
                <w:kern w:val="0"/>
                <w:sz w:val="20"/>
                <w:szCs w:val="20"/>
              </w:rPr>
            </w:pPr>
          </w:p>
        </w:tc>
        <w:tc>
          <w:tcPr>
            <w:tcW w:w="2972"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非占有</w:t>
            </w:r>
          </w:p>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1 </w:t>
            </w:r>
            <w:r w:rsidRPr="00EC175B">
              <w:rPr>
                <w:rFonts w:hint="eastAsia"/>
                <w:spacing w:val="-5"/>
                <w:kern w:val="0"/>
                <w:sz w:val="20"/>
                <w:szCs w:val="20"/>
              </w:rPr>
              <w:t>占有（快速控制占有状态）</w:t>
            </w:r>
          </w:p>
        </w:tc>
        <w:tc>
          <w:tcPr>
            <w:tcW w:w="2976"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非占有</w:t>
            </w:r>
          </w:p>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1 </w:t>
            </w:r>
            <w:r w:rsidRPr="00EC175B">
              <w:rPr>
                <w:rFonts w:hint="eastAsia"/>
                <w:spacing w:val="-5"/>
                <w:kern w:val="0"/>
                <w:sz w:val="20"/>
                <w:szCs w:val="20"/>
              </w:rPr>
              <w:t>占有（快速控制占有状态）</w:t>
            </w:r>
          </w:p>
        </w:tc>
        <w:tc>
          <w:tcPr>
            <w:tcW w:w="2694"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0 </w:t>
            </w:r>
            <w:r w:rsidRPr="00EC175B">
              <w:rPr>
                <w:rFonts w:hint="eastAsia"/>
                <w:spacing w:val="-5"/>
                <w:kern w:val="0"/>
                <w:sz w:val="20"/>
                <w:szCs w:val="20"/>
              </w:rPr>
              <w:t>非占有</w:t>
            </w:r>
          </w:p>
          <w:p w:rsidR="0088520A" w:rsidRPr="00EC175B" w:rsidDel="001256F9"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 xml:space="preserve">1 </w:t>
            </w:r>
            <w:r w:rsidRPr="00EC175B">
              <w:rPr>
                <w:rFonts w:hint="eastAsia"/>
                <w:spacing w:val="-5"/>
                <w:kern w:val="0"/>
                <w:sz w:val="20"/>
                <w:szCs w:val="20"/>
              </w:rPr>
              <w:t>占有（快速控制占有状态）</w:t>
            </w:r>
          </w:p>
        </w:tc>
      </w:tr>
      <w:tr w:rsidR="0088520A" w:rsidRPr="00EC175B" w:rsidTr="0088520A">
        <w:trPr>
          <w:trHeight w:val="285"/>
          <w:jc w:val="center"/>
        </w:trPr>
        <w:tc>
          <w:tcPr>
            <w:tcW w:w="1982" w:type="dxa"/>
            <w:shd w:val="clear" w:color="auto" w:fill="auto"/>
            <w:noWrap/>
            <w:vAlign w:val="bottom"/>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有功功率</w:t>
            </w:r>
          </w:p>
        </w:tc>
        <w:tc>
          <w:tcPr>
            <w:tcW w:w="1557"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kW</w:t>
            </w:r>
          </w:p>
        </w:tc>
        <w:tc>
          <w:tcPr>
            <w:tcW w:w="2972"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无功功率</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proofErr w:type="spellStart"/>
            <w:r w:rsidRPr="00EC175B">
              <w:rPr>
                <w:spacing w:val="-5"/>
                <w:kern w:val="0"/>
                <w:sz w:val="20"/>
                <w:szCs w:val="20"/>
              </w:rPr>
              <w:t>kV</w:t>
            </w:r>
            <w:r w:rsidRPr="00EC175B">
              <w:rPr>
                <w:rFonts w:hint="eastAsia"/>
                <w:spacing w:val="-5"/>
                <w:kern w:val="0"/>
                <w:sz w:val="20"/>
                <w:szCs w:val="20"/>
              </w:rPr>
              <w:t>ar</w:t>
            </w:r>
            <w:proofErr w:type="spellEnd"/>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有功功率上限</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kW</w:t>
            </w:r>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有功功率下限</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kW</w:t>
            </w:r>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无功功率上限</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proofErr w:type="spellStart"/>
            <w:r w:rsidRPr="00EC175B">
              <w:rPr>
                <w:spacing w:val="-5"/>
                <w:kern w:val="0"/>
                <w:sz w:val="20"/>
                <w:szCs w:val="20"/>
              </w:rPr>
              <w:t>kV</w:t>
            </w:r>
            <w:r w:rsidRPr="00EC175B">
              <w:rPr>
                <w:rFonts w:hint="eastAsia"/>
                <w:spacing w:val="-5"/>
                <w:kern w:val="0"/>
                <w:sz w:val="20"/>
                <w:szCs w:val="20"/>
              </w:rPr>
              <w:t>ar</w:t>
            </w:r>
            <w:proofErr w:type="spellEnd"/>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无功功率下限</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proofErr w:type="spellStart"/>
            <w:r w:rsidRPr="00EC175B">
              <w:rPr>
                <w:rFonts w:hint="eastAsia"/>
                <w:spacing w:val="-5"/>
                <w:kern w:val="0"/>
                <w:sz w:val="20"/>
                <w:szCs w:val="20"/>
              </w:rPr>
              <w:t>k</w:t>
            </w:r>
            <w:r w:rsidRPr="00EC175B">
              <w:rPr>
                <w:spacing w:val="-5"/>
                <w:kern w:val="0"/>
                <w:sz w:val="20"/>
                <w:szCs w:val="20"/>
              </w:rPr>
              <w:t>V</w:t>
            </w:r>
            <w:r w:rsidRPr="00EC175B">
              <w:rPr>
                <w:rFonts w:hint="eastAsia"/>
                <w:spacing w:val="-5"/>
                <w:kern w:val="0"/>
                <w:sz w:val="20"/>
                <w:szCs w:val="20"/>
              </w:rPr>
              <w:t>ar</w:t>
            </w:r>
            <w:proofErr w:type="spellEnd"/>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有功功率指令反馈</w:t>
            </w:r>
          </w:p>
        </w:tc>
        <w:tc>
          <w:tcPr>
            <w:tcW w:w="1557"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hideMark/>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kW</w:t>
            </w:r>
          </w:p>
        </w:tc>
        <w:tc>
          <w:tcPr>
            <w:tcW w:w="2972"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976"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c>
          <w:tcPr>
            <w:tcW w:w="2694" w:type="dxa"/>
            <w:shd w:val="clear" w:color="auto" w:fill="auto"/>
            <w:vAlign w:val="center"/>
            <w:hideMark/>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 xml:space="preserve">　</w:t>
            </w:r>
          </w:p>
        </w:tc>
      </w:tr>
      <w:tr w:rsidR="0088520A" w:rsidRPr="00EC175B" w:rsidTr="0088520A">
        <w:trPr>
          <w:trHeight w:val="285"/>
          <w:jc w:val="center"/>
        </w:trPr>
        <w:tc>
          <w:tcPr>
            <w:tcW w:w="1982" w:type="dxa"/>
            <w:shd w:val="clear" w:color="auto" w:fill="auto"/>
            <w:noWrap/>
            <w:vAlign w:val="bottom"/>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r w:rsidRPr="00EC175B">
              <w:rPr>
                <w:rFonts w:ascii="宋体" w:hAnsi="宋体" w:cs="宋体" w:hint="eastAsia"/>
                <w:color w:val="000000"/>
                <w:kern w:val="0"/>
                <w:sz w:val="20"/>
                <w:szCs w:val="20"/>
              </w:rPr>
              <w:t>无功功率指令反馈</w:t>
            </w:r>
          </w:p>
        </w:tc>
        <w:tc>
          <w:tcPr>
            <w:tcW w:w="1557"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r w:rsidRPr="00EC175B">
              <w:rPr>
                <w:rFonts w:hint="eastAsia"/>
                <w:spacing w:val="-5"/>
                <w:kern w:val="0"/>
                <w:sz w:val="20"/>
                <w:szCs w:val="20"/>
              </w:rPr>
              <w:t>FLOAT</w:t>
            </w:r>
            <w:r>
              <w:rPr>
                <w:rFonts w:hint="eastAsia"/>
                <w:spacing w:val="-5"/>
                <w:kern w:val="0"/>
                <w:sz w:val="20"/>
                <w:szCs w:val="20"/>
              </w:rPr>
              <w:t>32</w:t>
            </w:r>
          </w:p>
        </w:tc>
        <w:tc>
          <w:tcPr>
            <w:tcW w:w="1281" w:type="dxa"/>
            <w:shd w:val="clear" w:color="auto" w:fill="auto"/>
            <w:vAlign w:val="center"/>
          </w:tcPr>
          <w:p w:rsidR="0088520A" w:rsidRPr="00EC175B" w:rsidRDefault="0088520A" w:rsidP="00CB5360">
            <w:pPr>
              <w:widowControl/>
              <w:snapToGrid w:val="0"/>
              <w:spacing w:line="240" w:lineRule="atLeast"/>
              <w:jc w:val="center"/>
              <w:rPr>
                <w:spacing w:val="-5"/>
                <w:kern w:val="0"/>
                <w:sz w:val="20"/>
                <w:szCs w:val="20"/>
              </w:rPr>
            </w:pPr>
            <w:proofErr w:type="spellStart"/>
            <w:r w:rsidRPr="00EC175B">
              <w:rPr>
                <w:rFonts w:hint="eastAsia"/>
                <w:spacing w:val="-5"/>
                <w:kern w:val="0"/>
                <w:sz w:val="20"/>
                <w:szCs w:val="20"/>
              </w:rPr>
              <w:t>k</w:t>
            </w:r>
            <w:r w:rsidRPr="00EC175B">
              <w:rPr>
                <w:spacing w:val="-5"/>
                <w:kern w:val="0"/>
                <w:sz w:val="20"/>
                <w:szCs w:val="20"/>
              </w:rPr>
              <w:t>V</w:t>
            </w:r>
            <w:r w:rsidRPr="00EC175B">
              <w:rPr>
                <w:rFonts w:hint="eastAsia"/>
                <w:spacing w:val="-5"/>
                <w:kern w:val="0"/>
                <w:sz w:val="20"/>
                <w:szCs w:val="20"/>
              </w:rPr>
              <w:t>ar</w:t>
            </w:r>
            <w:proofErr w:type="spellEnd"/>
          </w:p>
        </w:tc>
        <w:tc>
          <w:tcPr>
            <w:tcW w:w="2972"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2976"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c>
          <w:tcPr>
            <w:tcW w:w="2694" w:type="dxa"/>
            <w:shd w:val="clear" w:color="auto" w:fill="auto"/>
            <w:vAlign w:val="center"/>
          </w:tcPr>
          <w:p w:rsidR="0088520A" w:rsidRPr="00EC175B" w:rsidRDefault="0088520A" w:rsidP="00CB5360">
            <w:pPr>
              <w:widowControl/>
              <w:snapToGrid w:val="0"/>
              <w:spacing w:line="240" w:lineRule="atLeast"/>
              <w:jc w:val="center"/>
              <w:rPr>
                <w:rFonts w:ascii="宋体" w:hAnsi="宋体" w:cs="宋体" w:hint="eastAsia"/>
                <w:color w:val="000000"/>
                <w:kern w:val="0"/>
                <w:sz w:val="20"/>
                <w:szCs w:val="20"/>
              </w:rPr>
            </w:pPr>
          </w:p>
        </w:tc>
      </w:tr>
    </w:tbl>
    <w:p w:rsidR="0088520A" w:rsidRDefault="0088520A" w:rsidP="0088520A">
      <w:pPr>
        <w:pStyle w:val="afffffff"/>
        <w:framePr w:hSpace="0" w:vSpace="0" w:wrap="auto" w:vAnchor="margin" w:hAnchor="text" w:xAlign="left" w:yAlign="inline"/>
        <w:jc w:val="center"/>
        <w:rPr>
          <w:rFonts w:ascii="黑体" w:eastAsia="黑体" w:hAnsi="黑体" w:hint="eastAsia"/>
          <w:sz w:val="20"/>
          <w:szCs w:val="20"/>
        </w:rPr>
        <w:sectPr w:rsidR="0088520A" w:rsidSect="000C4928">
          <w:pgSz w:w="16838" w:h="11906" w:orient="landscape"/>
          <w:pgMar w:top="1418" w:right="567" w:bottom="1134" w:left="1134" w:header="1418" w:footer="1134" w:gutter="0"/>
          <w:pgNumType w:fmt="lowerRoman" w:start="6"/>
          <w:cols w:space="425"/>
          <w:formProt w:val="0"/>
          <w:docGrid w:type="lines" w:linePitch="312"/>
        </w:sectPr>
      </w:pPr>
    </w:p>
    <w:p w:rsidR="0088520A" w:rsidRPr="0088520A" w:rsidRDefault="0088520A" w:rsidP="0088520A">
      <w:pPr>
        <w:pStyle w:val="afffffff"/>
        <w:framePr w:hSpace="0" w:vSpace="0" w:wrap="auto" w:vAnchor="margin" w:hAnchor="text" w:xAlign="left" w:yAlign="inline"/>
        <w:jc w:val="center"/>
        <w:rPr>
          <w:rFonts w:ascii="黑体" w:eastAsia="黑体" w:hAnsi="黑体" w:hint="eastAsia"/>
          <w:sz w:val="20"/>
          <w:szCs w:val="20"/>
        </w:rPr>
      </w:pPr>
      <w:r w:rsidRPr="00EC175B">
        <w:rPr>
          <w:rFonts w:hint="eastAsia"/>
          <w:szCs w:val="21"/>
        </w:rPr>
        <w:lastRenderedPageBreak/>
        <w:t>表</w:t>
      </w:r>
      <w:r w:rsidRPr="00EC175B">
        <w:rPr>
          <w:rFonts w:hint="eastAsia"/>
          <w:szCs w:val="21"/>
        </w:rPr>
        <w:t xml:space="preserve">C.2 </w:t>
      </w:r>
      <w:r w:rsidRPr="00EC175B">
        <w:rPr>
          <w:rFonts w:hint="eastAsia"/>
          <w:szCs w:val="21"/>
        </w:rPr>
        <w:t>发电站光伏发电站快速控制装置下行数据要求</w:t>
      </w:r>
    </w:p>
    <w:tbl>
      <w:tblPr>
        <w:tblW w:w="4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1653"/>
        <w:gridCol w:w="1353"/>
        <w:gridCol w:w="8482"/>
      </w:tblGrid>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2A5AF6" w:rsidRDefault="0088520A" w:rsidP="00CB5360">
            <w:pPr>
              <w:widowControl/>
              <w:snapToGrid w:val="0"/>
              <w:jc w:val="center"/>
              <w:rPr>
                <w:b/>
                <w:bCs/>
                <w:spacing w:val="-5"/>
                <w:kern w:val="0"/>
                <w:sz w:val="20"/>
              </w:rPr>
            </w:pPr>
            <w:r w:rsidRPr="002A5AF6">
              <w:rPr>
                <w:rFonts w:hint="eastAsia"/>
                <w:b/>
                <w:bCs/>
                <w:spacing w:val="-5"/>
                <w:kern w:val="0"/>
                <w:sz w:val="20"/>
              </w:rPr>
              <w:t>数据名称</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2A5AF6" w:rsidRDefault="0088520A" w:rsidP="00CB5360">
            <w:pPr>
              <w:widowControl/>
              <w:snapToGrid w:val="0"/>
              <w:jc w:val="center"/>
              <w:rPr>
                <w:b/>
                <w:bCs/>
                <w:spacing w:val="-5"/>
                <w:kern w:val="0"/>
                <w:sz w:val="20"/>
              </w:rPr>
            </w:pPr>
            <w:r>
              <w:rPr>
                <w:rFonts w:hint="eastAsia"/>
                <w:b/>
                <w:bCs/>
                <w:spacing w:val="-5"/>
                <w:kern w:val="0"/>
                <w:sz w:val="20"/>
              </w:rPr>
              <w:t>属性</w:t>
            </w:r>
            <w:r w:rsidRPr="002A5AF6">
              <w:rPr>
                <w:rFonts w:hint="eastAsia"/>
                <w:b/>
                <w:bCs/>
                <w:spacing w:val="-5"/>
                <w:kern w:val="0"/>
                <w:sz w:val="20"/>
              </w:rPr>
              <w:t>类型</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2A5AF6" w:rsidRDefault="0088520A" w:rsidP="00CB5360">
            <w:pPr>
              <w:widowControl/>
              <w:snapToGrid w:val="0"/>
              <w:jc w:val="center"/>
              <w:rPr>
                <w:b/>
                <w:bCs/>
                <w:spacing w:val="-5"/>
                <w:kern w:val="0"/>
                <w:sz w:val="20"/>
              </w:rPr>
            </w:pPr>
            <w:r w:rsidRPr="002A5AF6">
              <w:rPr>
                <w:rFonts w:hint="eastAsia"/>
                <w:b/>
                <w:bCs/>
                <w:spacing w:val="-5"/>
                <w:kern w:val="0"/>
                <w:sz w:val="20"/>
              </w:rPr>
              <w:t>系数</w:t>
            </w:r>
            <w:r w:rsidRPr="002A5AF6">
              <w:rPr>
                <w:rFonts w:hint="eastAsia"/>
                <w:b/>
                <w:bCs/>
                <w:spacing w:val="-5"/>
                <w:kern w:val="0"/>
                <w:sz w:val="20"/>
              </w:rPr>
              <w:t>/</w:t>
            </w:r>
            <w:r w:rsidRPr="002A5AF6">
              <w:rPr>
                <w:rFonts w:hint="eastAsia"/>
                <w:b/>
                <w:bCs/>
                <w:spacing w:val="-5"/>
                <w:kern w:val="0"/>
                <w:sz w:val="20"/>
              </w:rPr>
              <w:t>单位</w:t>
            </w:r>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2A5AF6" w:rsidRDefault="0088520A" w:rsidP="00CB5360">
            <w:pPr>
              <w:widowControl/>
              <w:snapToGrid w:val="0"/>
              <w:jc w:val="center"/>
              <w:rPr>
                <w:b/>
                <w:bCs/>
                <w:spacing w:val="-5"/>
                <w:kern w:val="0"/>
                <w:sz w:val="20"/>
              </w:rPr>
            </w:pPr>
            <w:r w:rsidRPr="002A5AF6">
              <w:rPr>
                <w:rFonts w:hint="eastAsia"/>
                <w:b/>
                <w:bCs/>
                <w:spacing w:val="-5"/>
                <w:kern w:val="0"/>
                <w:sz w:val="20"/>
              </w:rPr>
              <w:t>备注</w:t>
            </w:r>
          </w:p>
        </w:tc>
      </w:tr>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有功功率指令</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Pr>
                <w:rFonts w:hint="eastAsia"/>
                <w:spacing w:val="-5"/>
                <w:kern w:val="0"/>
                <w:sz w:val="20"/>
              </w:rPr>
              <w:t>FLOAT32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kW</w:t>
            </w:r>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 xml:space="preserve">　</w:t>
            </w:r>
          </w:p>
        </w:tc>
      </w:tr>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无功功率指令</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Pr>
                <w:rFonts w:hint="eastAsia"/>
                <w:spacing w:val="-5"/>
                <w:kern w:val="0"/>
                <w:sz w:val="20"/>
              </w:rPr>
              <w:t>FLOAT32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proofErr w:type="spellStart"/>
            <w:r w:rsidRPr="00126714">
              <w:rPr>
                <w:rFonts w:hint="eastAsia"/>
                <w:spacing w:val="-5"/>
                <w:kern w:val="0"/>
                <w:sz w:val="20"/>
              </w:rPr>
              <w:t>kVar</w:t>
            </w:r>
            <w:proofErr w:type="spellEnd"/>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 xml:space="preserve">　</w:t>
            </w:r>
          </w:p>
        </w:tc>
      </w:tr>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Pr>
                <w:rFonts w:hint="eastAsia"/>
                <w:spacing w:val="-5"/>
                <w:kern w:val="0"/>
                <w:sz w:val="20"/>
              </w:rPr>
              <w:t>并网点频率</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Default="0088520A" w:rsidP="00CB5360">
            <w:pPr>
              <w:widowControl/>
              <w:snapToGrid w:val="0"/>
              <w:jc w:val="center"/>
              <w:rPr>
                <w:spacing w:val="-5"/>
                <w:kern w:val="0"/>
                <w:sz w:val="20"/>
              </w:rPr>
            </w:pPr>
            <w:r>
              <w:rPr>
                <w:rFonts w:hint="eastAsia"/>
                <w:spacing w:val="-5"/>
                <w:kern w:val="0"/>
                <w:sz w:val="20"/>
              </w:rPr>
              <w:t>F</w:t>
            </w:r>
            <w:r>
              <w:rPr>
                <w:spacing w:val="-5"/>
                <w:kern w:val="0"/>
                <w:sz w:val="20"/>
              </w:rPr>
              <w:t>LOAT</w:t>
            </w:r>
            <w:r>
              <w:rPr>
                <w:rFonts w:hint="eastAsia"/>
                <w:spacing w:val="-5"/>
                <w:kern w:val="0"/>
                <w:sz w:val="20"/>
              </w:rPr>
              <w:t>32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Pr>
                <w:rFonts w:hint="eastAsia"/>
                <w:spacing w:val="-5"/>
                <w:kern w:val="0"/>
                <w:sz w:val="20"/>
              </w:rPr>
              <w:t>Hz</w:t>
            </w:r>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p>
        </w:tc>
      </w:tr>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有功控制使能</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BOOLEAN</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 xml:space="preserve">　</w:t>
            </w:r>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left"/>
              <w:rPr>
                <w:spacing w:val="-5"/>
                <w:kern w:val="0"/>
                <w:sz w:val="20"/>
              </w:rPr>
            </w:pPr>
            <w:r w:rsidRPr="00126714">
              <w:rPr>
                <w:rFonts w:hint="eastAsia"/>
                <w:spacing w:val="-5"/>
                <w:kern w:val="0"/>
                <w:sz w:val="20"/>
              </w:rPr>
              <w:t>0</w:t>
            </w:r>
            <w:r w:rsidRPr="00126714">
              <w:rPr>
                <w:rFonts w:hint="eastAsia"/>
                <w:spacing w:val="-5"/>
                <w:kern w:val="0"/>
                <w:sz w:val="20"/>
              </w:rPr>
              <w:t>：未使能</w:t>
            </w:r>
            <w:r w:rsidRPr="00126714">
              <w:rPr>
                <w:rFonts w:hint="eastAsia"/>
                <w:spacing w:val="-5"/>
                <w:kern w:val="0"/>
                <w:sz w:val="20"/>
              </w:rPr>
              <w:br/>
              <w:t>1</w:t>
            </w:r>
            <w:r w:rsidRPr="00126714">
              <w:rPr>
                <w:rFonts w:hint="eastAsia"/>
                <w:spacing w:val="-5"/>
                <w:kern w:val="0"/>
                <w:sz w:val="20"/>
              </w:rPr>
              <w:t>：使能</w:t>
            </w:r>
          </w:p>
        </w:tc>
      </w:tr>
      <w:tr w:rsidR="0088520A" w:rsidRPr="00126714" w:rsidTr="0088520A">
        <w:trPr>
          <w:trHeight w:val="333"/>
          <w:jc w:val="center"/>
        </w:trPr>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无功控制使能</w:t>
            </w:r>
          </w:p>
        </w:tc>
        <w:tc>
          <w:tcPr>
            <w:tcW w:w="59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BOOLEAN</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center"/>
              <w:rPr>
                <w:spacing w:val="-5"/>
                <w:kern w:val="0"/>
                <w:sz w:val="20"/>
              </w:rPr>
            </w:pPr>
            <w:r w:rsidRPr="00126714">
              <w:rPr>
                <w:rFonts w:hint="eastAsia"/>
                <w:spacing w:val="-5"/>
                <w:kern w:val="0"/>
                <w:sz w:val="20"/>
              </w:rPr>
              <w:t xml:space="preserve">　</w:t>
            </w:r>
          </w:p>
        </w:tc>
        <w:tc>
          <w:tcPr>
            <w:tcW w:w="3055" w:type="pct"/>
            <w:tcBorders>
              <w:top w:val="single" w:sz="4" w:space="0" w:color="auto"/>
              <w:left w:val="single" w:sz="4" w:space="0" w:color="auto"/>
              <w:bottom w:val="single" w:sz="4" w:space="0" w:color="auto"/>
              <w:right w:val="single" w:sz="4" w:space="0" w:color="auto"/>
            </w:tcBorders>
            <w:shd w:val="clear" w:color="auto" w:fill="auto"/>
            <w:vAlign w:val="center"/>
          </w:tcPr>
          <w:p w:rsidR="0088520A" w:rsidRPr="00126714" w:rsidRDefault="0088520A" w:rsidP="00CB5360">
            <w:pPr>
              <w:widowControl/>
              <w:snapToGrid w:val="0"/>
              <w:jc w:val="left"/>
              <w:rPr>
                <w:spacing w:val="-5"/>
                <w:kern w:val="0"/>
                <w:sz w:val="20"/>
              </w:rPr>
            </w:pPr>
            <w:r w:rsidRPr="00126714">
              <w:rPr>
                <w:rFonts w:hint="eastAsia"/>
                <w:spacing w:val="-5"/>
                <w:kern w:val="0"/>
                <w:sz w:val="20"/>
              </w:rPr>
              <w:t>0</w:t>
            </w:r>
            <w:r w:rsidRPr="00126714">
              <w:rPr>
                <w:rFonts w:hint="eastAsia"/>
                <w:spacing w:val="-5"/>
                <w:kern w:val="0"/>
                <w:sz w:val="20"/>
              </w:rPr>
              <w:t>：未使能</w:t>
            </w:r>
            <w:r w:rsidRPr="00126714">
              <w:rPr>
                <w:rFonts w:hint="eastAsia"/>
                <w:spacing w:val="-5"/>
                <w:kern w:val="0"/>
                <w:sz w:val="20"/>
              </w:rPr>
              <w:br/>
              <w:t>1</w:t>
            </w:r>
            <w:r w:rsidRPr="00126714">
              <w:rPr>
                <w:rFonts w:hint="eastAsia"/>
                <w:spacing w:val="-5"/>
                <w:kern w:val="0"/>
                <w:sz w:val="20"/>
              </w:rPr>
              <w:t>：使能</w:t>
            </w:r>
          </w:p>
        </w:tc>
      </w:tr>
    </w:tbl>
    <w:p w:rsidR="0088520A" w:rsidRDefault="0088520A" w:rsidP="00D351C2">
      <w:pPr>
        <w:pStyle w:val="afffffff"/>
        <w:framePr w:hSpace="0" w:vSpace="0" w:wrap="auto" w:vAnchor="margin" w:hAnchor="text" w:xAlign="left" w:yAlign="inline"/>
        <w:jc w:val="center"/>
      </w:pPr>
    </w:p>
    <w:sectPr w:rsidR="0088520A" w:rsidSect="000C4928">
      <w:pgSz w:w="16838" w:h="11906" w:orient="landscape"/>
      <w:pgMar w:top="1418" w:right="567" w:bottom="1134" w:left="1134" w:header="1418" w:footer="1134" w:gutter="0"/>
      <w:pgNumType w:fmt="lowerRoman" w:start="7"/>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9DF" w:rsidRDefault="00F579DF">
      <w:r>
        <w:separator/>
      </w:r>
    </w:p>
  </w:endnote>
  <w:endnote w:type="continuationSeparator" w:id="0">
    <w:p w:rsidR="00F579DF" w:rsidRDefault="00F5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F1">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44D" w:rsidRDefault="002B77B2">
    <w:pPr>
      <w:pStyle w:val="afffa"/>
      <w:jc w:val="left"/>
    </w:pPr>
    <w:r>
      <w:fldChar w:fldCharType="begin"/>
    </w:r>
    <w:r>
      <w:instrText xml:space="preserve"> PAGE  \* MERGEFORMAT </w:instrText>
    </w:r>
    <w:r>
      <w:fldChar w:fldCharType="separate"/>
    </w:r>
    <w:r w:rsidR="00A76D97">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44D" w:rsidRDefault="002B77B2">
    <w:pPr>
      <w:pStyle w:val="afffa"/>
    </w:pPr>
    <w:r>
      <w:fldChar w:fldCharType="begin"/>
    </w:r>
    <w:r>
      <w:instrText xml:space="preserve"> PAGE  \* MERGEFORMAT </w:instrText>
    </w:r>
    <w:r>
      <w:fldChar w:fldCharType="separate"/>
    </w:r>
    <w:r w:rsidR="00A76D97">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923777"/>
      <w:docPartObj>
        <w:docPartGallery w:val="Page Numbers (Bottom of Page)"/>
        <w:docPartUnique/>
      </w:docPartObj>
    </w:sdtPr>
    <w:sdtContent>
      <w:p w:rsidR="006E1C22" w:rsidRDefault="006E1C22">
        <w:pPr>
          <w:pStyle w:val="affc"/>
        </w:pPr>
        <w:r>
          <w:fldChar w:fldCharType="begin"/>
        </w:r>
        <w:r>
          <w:instrText>PAGE   \* MERGEFORMAT</w:instrText>
        </w:r>
        <w:r>
          <w:fldChar w:fldCharType="separate"/>
        </w:r>
        <w:r>
          <w:rPr>
            <w:lang w:val="zh-CN"/>
          </w:rPr>
          <w:t>2</w:t>
        </w:r>
        <w:r>
          <w:fldChar w:fldCharType="end"/>
        </w:r>
      </w:p>
    </w:sdtContent>
  </w:sdt>
  <w:p w:rsidR="006E1C22" w:rsidRDefault="006E1C22">
    <w:pPr>
      <w:pStyle w:val="afffa"/>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9DF" w:rsidRDefault="00F579DF">
      <w:r>
        <w:separator/>
      </w:r>
    </w:p>
  </w:footnote>
  <w:footnote w:type="continuationSeparator" w:id="0">
    <w:p w:rsidR="00F579DF" w:rsidRDefault="00F5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44D" w:rsidRDefault="002B77B2">
    <w:pPr>
      <w:pStyle w:val="afffb"/>
      <w:jc w:val="left"/>
      <w:rPr>
        <w:rFonts w:hAnsi="黑体" w:hint="eastAsia"/>
      </w:rPr>
    </w:pPr>
    <w:r>
      <w:rPr>
        <w:rFonts w:hAnsi="黑体"/>
      </w:rPr>
      <w:t>Q/GDW xxx—202x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044D" w:rsidRDefault="002B77B2">
    <w:pPr>
      <w:pStyle w:val="afffb"/>
    </w:pPr>
    <w:r>
      <w:t xml:space="preserve">  </w:t>
    </w:r>
    <w:r>
      <w:rPr>
        <w:rFonts w:hint="eastAsia"/>
      </w:rPr>
      <w:t>xxx—</w:t>
    </w:r>
    <w:r>
      <w:t>202x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upperLetter"/>
      <w:suff w:val="nothing"/>
      <w:lvlText w:val="附录  %1"/>
      <w:lvlJc w:val="left"/>
      <w:pPr>
        <w:ind w:left="5954" w:firstLine="0"/>
      </w:pPr>
      <w:rPr>
        <w:rFonts w:ascii="黑体" w:eastAsia="黑体" w:hAnsi="Times New Roman" w:hint="eastAsia"/>
        <w:b w:val="0"/>
        <w:bCs/>
        <w:i w:val="0"/>
        <w:sz w:val="21"/>
      </w:rPr>
    </w:lvl>
    <w:lvl w:ilvl="1">
      <w:start w:val="1"/>
      <w:numFmt w:val="decimal"/>
      <w:suff w:val="nothing"/>
      <w:lvlText w:val="%1.%2　"/>
      <w:lvlJc w:val="left"/>
      <w:pPr>
        <w:ind w:left="1275" w:firstLine="0"/>
      </w:pPr>
      <w:rPr>
        <w:rFonts w:ascii="黑体" w:eastAsia="黑体" w:hAnsi="Times New Roman" w:hint="eastAsia"/>
        <w:b/>
        <w:i w:val="0"/>
        <w:snapToGrid/>
        <w:spacing w:val="0"/>
        <w:w w:val="100"/>
        <w:kern w:val="21"/>
        <w:sz w:val="21"/>
      </w:rPr>
    </w:lvl>
    <w:lvl w:ilvl="2">
      <w:start w:val="1"/>
      <w:numFmt w:val="decimal"/>
      <w:suff w:val="nothing"/>
      <w:lvlText w:val="%1.%2.%3　"/>
      <w:lvlJc w:val="left"/>
      <w:pPr>
        <w:ind w:left="1275" w:firstLine="0"/>
      </w:pPr>
      <w:rPr>
        <w:rFonts w:ascii="黑体" w:eastAsia="黑体" w:hAnsi="Times New Roman" w:hint="eastAsia"/>
        <w:b/>
        <w:i w:val="0"/>
        <w:sz w:val="21"/>
      </w:rPr>
    </w:lvl>
    <w:lvl w:ilvl="3">
      <w:start w:val="1"/>
      <w:numFmt w:val="decimal"/>
      <w:suff w:val="nothing"/>
      <w:lvlText w:val="%1.%2.%3.%4　"/>
      <w:lvlJc w:val="left"/>
      <w:pPr>
        <w:ind w:left="1275" w:firstLine="0"/>
      </w:pPr>
      <w:rPr>
        <w:rFonts w:ascii="黑体" w:eastAsia="黑体" w:hAnsi="Times New Roman" w:hint="eastAsia"/>
        <w:b/>
        <w:i w:val="0"/>
        <w:sz w:val="21"/>
      </w:rPr>
    </w:lvl>
    <w:lvl w:ilvl="4">
      <w:start w:val="1"/>
      <w:numFmt w:val="decimal"/>
      <w:suff w:val="nothing"/>
      <w:lvlText w:val="%1.%2.%3.%4.%5　"/>
      <w:lvlJc w:val="left"/>
      <w:pPr>
        <w:ind w:left="1275" w:firstLine="0"/>
      </w:pPr>
      <w:rPr>
        <w:rFonts w:ascii="黑体" w:eastAsia="黑体" w:hAnsi="Times New Roman" w:hint="eastAsia"/>
        <w:b/>
        <w:i w:val="0"/>
        <w:sz w:val="21"/>
      </w:rPr>
    </w:lvl>
    <w:lvl w:ilvl="5">
      <w:start w:val="1"/>
      <w:numFmt w:val="decimal"/>
      <w:suff w:val="nothing"/>
      <w:lvlText w:val="%1.%2.%3.%4.%5.%6　"/>
      <w:lvlJc w:val="left"/>
      <w:pPr>
        <w:ind w:left="1275" w:firstLine="0"/>
      </w:pPr>
      <w:rPr>
        <w:rFonts w:ascii="黑体" w:eastAsia="黑体" w:hAnsi="Times New Roman" w:hint="eastAsia"/>
        <w:b/>
        <w:i w:val="0"/>
        <w:sz w:val="21"/>
      </w:rPr>
    </w:lvl>
    <w:lvl w:ilvl="6">
      <w:start w:val="1"/>
      <w:numFmt w:val="decimal"/>
      <w:suff w:val="nothing"/>
      <w:lvlText w:val="%1.%2.%3.%4.%5.%6.%7　"/>
      <w:lvlJc w:val="left"/>
      <w:pPr>
        <w:ind w:left="1275" w:firstLine="0"/>
      </w:pPr>
      <w:rPr>
        <w:rFonts w:ascii="黑体" w:eastAsia="黑体" w:hAnsi="Times New Roman" w:hint="eastAsia"/>
        <w:b/>
        <w:i w:val="0"/>
        <w:sz w:val="21"/>
      </w:rPr>
    </w:lvl>
    <w:lvl w:ilvl="7">
      <w:start w:val="1"/>
      <w:numFmt w:val="none"/>
      <w:lvlText w:val="表 %1."/>
      <w:lvlJc w:val="left"/>
      <w:pPr>
        <w:tabs>
          <w:tab w:val="left" w:pos="1995"/>
        </w:tabs>
        <w:ind w:left="1275" w:firstLine="0"/>
      </w:pPr>
      <w:rPr>
        <w:rFonts w:ascii="黑体" w:eastAsia="黑体" w:hint="eastAsia"/>
        <w:b/>
        <w:i w:val="0"/>
        <w:sz w:val="20"/>
      </w:rPr>
    </w:lvl>
    <w:lvl w:ilvl="8">
      <w:start w:val="1"/>
      <w:numFmt w:val="none"/>
      <w:lvlText w:val="图 %1."/>
      <w:lvlJc w:val="left"/>
      <w:pPr>
        <w:tabs>
          <w:tab w:val="left" w:pos="1995"/>
        </w:tabs>
        <w:ind w:left="1275" w:firstLine="0"/>
      </w:pPr>
      <w:rPr>
        <w:rFonts w:ascii="黑体" w:eastAsia="黑体" w:hint="eastAsia"/>
        <w:b/>
        <w:i w:val="0"/>
        <w:sz w:val="20"/>
      </w:r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1FC91163"/>
    <w:multiLevelType w:val="multilevel"/>
    <w:tmpl w:val="1FC91163"/>
    <w:lvl w:ilvl="0">
      <w:start w:val="1"/>
      <w:numFmt w:val="decimal"/>
      <w:pStyle w:val="a2"/>
      <w:suff w:val="nothing"/>
      <w:lvlText w:val="%1　"/>
      <w:lvlJc w:val="left"/>
      <w:pPr>
        <w:ind w:left="426" w:firstLine="0"/>
      </w:pPr>
      <w:rPr>
        <w:rFonts w:ascii="黑体" w:eastAsia="黑体" w:hAnsi="Times New Roman" w:hint="eastAsia"/>
        <w:b w:val="0"/>
        <w:i w:val="0"/>
        <w:sz w:val="21"/>
        <w:szCs w:val="21"/>
      </w:rPr>
    </w:lvl>
    <w:lvl w:ilvl="1">
      <w:start w:val="1"/>
      <w:numFmt w:val="decimal"/>
      <w:pStyle w:val="a3"/>
      <w:suff w:val="nothing"/>
      <w:lvlText w:val="%1.%2　"/>
      <w:lvlJc w:val="left"/>
      <w:pPr>
        <w:ind w:left="269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1276"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22827D5B"/>
    <w:multiLevelType w:val="multilevel"/>
    <w:tmpl w:val="22827D5B"/>
    <w:lvl w:ilvl="0">
      <w:start w:val="1"/>
      <w:numFmt w:val="none"/>
      <w:pStyle w:val="a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 w15:restartNumberingAfterBreak="0">
    <w:nsid w:val="2A8F7113"/>
    <w:multiLevelType w:val="multilevel"/>
    <w:tmpl w:val="2A8F7113"/>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844"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9"/>
      <w:suff w:val="nothing"/>
      <w:lvlText w:val="%1——"/>
      <w:lvlJc w:val="left"/>
      <w:pPr>
        <w:ind w:left="833" w:hanging="408"/>
      </w:pPr>
      <w:rPr>
        <w:rFonts w:hint="eastAsia"/>
      </w:rPr>
    </w:lvl>
    <w:lvl w:ilvl="1">
      <w:start w:val="1"/>
      <w:numFmt w:val="bullet"/>
      <w:pStyle w:val="aa"/>
      <w:lvlText w:val=""/>
      <w:lvlJc w:val="left"/>
      <w:pPr>
        <w:tabs>
          <w:tab w:val="left" w:pos="760"/>
        </w:tabs>
        <w:ind w:left="1264" w:hanging="413"/>
      </w:pPr>
      <w:rPr>
        <w:rFonts w:ascii="Symbol" w:hAnsi="Symbol" w:hint="default"/>
        <w:color w:val="auto"/>
      </w:rPr>
    </w:lvl>
    <w:lvl w:ilvl="2">
      <w:start w:val="1"/>
      <w:numFmt w:val="bullet"/>
      <w:pStyle w:val="ab"/>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c"/>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B733A5F"/>
    <w:multiLevelType w:val="multilevel"/>
    <w:tmpl w:val="4B733A5F"/>
    <w:lvl w:ilvl="0">
      <w:start w:val="1"/>
      <w:numFmt w:val="decimal"/>
      <w:pStyle w:val="ad"/>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0" w15:restartNumberingAfterBreak="0">
    <w:nsid w:val="4B7477A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D695589"/>
    <w:multiLevelType w:val="multilevel"/>
    <w:tmpl w:val="5D695589"/>
    <w:lvl w:ilvl="0">
      <w:start w:val="1"/>
      <w:numFmt w:val="decimal"/>
      <w:pStyle w:val="ae"/>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2" w15:restartNumberingAfterBreak="0">
    <w:nsid w:val="60B55DC2"/>
    <w:multiLevelType w:val="multilevel"/>
    <w:tmpl w:val="60B55DC2"/>
    <w:lvl w:ilvl="0">
      <w:start w:val="1"/>
      <w:numFmt w:val="upperLetter"/>
      <w:pStyle w:val="af"/>
      <w:lvlText w:val="%1"/>
      <w:lvlJc w:val="left"/>
      <w:pPr>
        <w:tabs>
          <w:tab w:val="left"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1"/>
      <w:suff w:val="nothing"/>
      <w:lvlText w:val="表%1　"/>
      <w:lvlJc w:val="left"/>
      <w:pPr>
        <w:ind w:left="4537"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2"/>
      <w:suff w:val="nothing"/>
      <w:lvlText w:val="附　录　%1"/>
      <w:lvlJc w:val="left"/>
      <w:pPr>
        <w:ind w:left="5813"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397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pStyle w:val="af8"/>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9"/>
      <w:lvlText w:val="%1)"/>
      <w:lvlJc w:val="left"/>
      <w:pPr>
        <w:tabs>
          <w:tab w:val="left" w:pos="839"/>
        </w:tabs>
        <w:ind w:left="839" w:hanging="419"/>
      </w:pPr>
      <w:rPr>
        <w:rFonts w:ascii="宋体" w:eastAsia="宋体" w:hint="eastAsia"/>
        <w:b w:val="0"/>
        <w:i w:val="0"/>
        <w:sz w:val="21"/>
      </w:rPr>
    </w:lvl>
    <w:lvl w:ilvl="1">
      <w:start w:val="1"/>
      <w:numFmt w:val="decimal"/>
      <w:pStyle w:val="afa"/>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BF04F4"/>
    <w:multiLevelType w:val="multilevel"/>
    <w:tmpl w:val="6DBF04F4"/>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7" w15:restartNumberingAfterBreak="0">
    <w:nsid w:val="78A05168"/>
    <w:multiLevelType w:val="multilevel"/>
    <w:tmpl w:val="78A05168"/>
    <w:lvl w:ilvl="0">
      <w:start w:val="1"/>
      <w:numFmt w:val="lowerLetter"/>
      <w:pStyle w:val="afc"/>
      <w:lvlText w:val="%1)"/>
      <w:lvlJc w:val="left"/>
      <w:pPr>
        <w:tabs>
          <w:tab w:val="left" w:pos="840"/>
        </w:tabs>
        <w:ind w:left="839" w:hanging="419"/>
      </w:pPr>
      <w:rPr>
        <w:rFonts w:ascii="宋体" w:eastAsia="宋体" w:hint="eastAsia"/>
        <w:b w:val="0"/>
        <w:i w:val="0"/>
        <w:sz w:val="21"/>
        <w:szCs w:val="21"/>
      </w:rPr>
    </w:lvl>
    <w:lvl w:ilvl="1">
      <w:start w:val="1"/>
      <w:numFmt w:val="decimal"/>
      <w:pStyle w:val="afd"/>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16cid:durableId="1387533064">
    <w:abstractNumId w:val="8"/>
  </w:num>
  <w:num w:numId="2" w16cid:durableId="1757559320">
    <w:abstractNumId w:val="4"/>
  </w:num>
  <w:num w:numId="3" w16cid:durableId="622031160">
    <w:abstractNumId w:val="7"/>
  </w:num>
  <w:num w:numId="4" w16cid:durableId="1405490826">
    <w:abstractNumId w:val="2"/>
  </w:num>
  <w:num w:numId="5" w16cid:durableId="592587098">
    <w:abstractNumId w:val="17"/>
  </w:num>
  <w:num w:numId="6" w16cid:durableId="452286016">
    <w:abstractNumId w:val="16"/>
  </w:num>
  <w:num w:numId="7" w16cid:durableId="1730808148">
    <w:abstractNumId w:val="1"/>
  </w:num>
  <w:num w:numId="8" w16cid:durableId="710496730">
    <w:abstractNumId w:val="9"/>
  </w:num>
  <w:num w:numId="9" w16cid:durableId="2059741906">
    <w:abstractNumId w:val="5"/>
  </w:num>
  <w:num w:numId="10" w16cid:durableId="1430541775">
    <w:abstractNumId w:val="11"/>
  </w:num>
  <w:num w:numId="11" w16cid:durableId="1445542581">
    <w:abstractNumId w:val="14"/>
  </w:num>
  <w:num w:numId="12" w16cid:durableId="2023896214">
    <w:abstractNumId w:val="12"/>
  </w:num>
  <w:num w:numId="13" w16cid:durableId="142889249">
    <w:abstractNumId w:val="15"/>
  </w:num>
  <w:num w:numId="14" w16cid:durableId="2035765256">
    <w:abstractNumId w:val="6"/>
  </w:num>
  <w:num w:numId="15" w16cid:durableId="510022491">
    <w:abstractNumId w:val="13"/>
  </w:num>
  <w:num w:numId="16" w16cid:durableId="379012712">
    <w:abstractNumId w:val="3"/>
  </w:num>
  <w:num w:numId="17" w16cid:durableId="899629182">
    <w:abstractNumId w:val="0"/>
  </w:num>
  <w:num w:numId="18" w16cid:durableId="1384717856">
    <w:abstractNumId w:val="4"/>
  </w:num>
  <w:num w:numId="19" w16cid:durableId="1506435423">
    <w:abstractNumId w:val="4"/>
  </w:num>
  <w:num w:numId="20" w16cid:durableId="171914497">
    <w:abstractNumId w:val="4"/>
  </w:num>
  <w:num w:numId="21" w16cid:durableId="1604607641">
    <w:abstractNumId w:val="4"/>
  </w:num>
  <w:num w:numId="22" w16cid:durableId="190652082">
    <w:abstractNumId w:val="4"/>
  </w:num>
  <w:num w:numId="23" w16cid:durableId="1889142998">
    <w:abstractNumId w:val="4"/>
  </w:num>
  <w:num w:numId="24" w16cid:durableId="913274737">
    <w:abstractNumId w:val="4"/>
  </w:num>
  <w:num w:numId="25" w16cid:durableId="561453160">
    <w:abstractNumId w:val="4"/>
  </w:num>
  <w:num w:numId="26" w16cid:durableId="1281105907">
    <w:abstractNumId w:val="4"/>
  </w:num>
  <w:num w:numId="27" w16cid:durableId="322439818">
    <w:abstractNumId w:val="4"/>
  </w:num>
  <w:num w:numId="28" w16cid:durableId="1299798861">
    <w:abstractNumId w:val="4"/>
  </w:num>
  <w:num w:numId="29" w16cid:durableId="1514372092">
    <w:abstractNumId w:val="4"/>
  </w:num>
  <w:num w:numId="30" w16cid:durableId="522130027">
    <w:abstractNumId w:val="4"/>
  </w:num>
  <w:num w:numId="31" w16cid:durableId="6758044">
    <w:abstractNumId w:val="4"/>
  </w:num>
  <w:num w:numId="32" w16cid:durableId="1739784321">
    <w:abstractNumId w:val="4"/>
  </w:num>
  <w:num w:numId="33" w16cid:durableId="1767457983">
    <w:abstractNumId w:val="4"/>
  </w:num>
  <w:num w:numId="34" w16cid:durableId="1605308905">
    <w:abstractNumId w:val="4"/>
  </w:num>
  <w:num w:numId="35" w16cid:durableId="1236745717">
    <w:abstractNumId w:val="4"/>
  </w:num>
  <w:num w:numId="36" w16cid:durableId="1266770689">
    <w:abstractNumId w:val="4"/>
  </w:num>
  <w:num w:numId="37" w16cid:durableId="360471514">
    <w:abstractNumId w:val="4"/>
  </w:num>
  <w:num w:numId="38" w16cid:durableId="1851142826">
    <w:abstractNumId w:val="4"/>
  </w:num>
  <w:num w:numId="39" w16cid:durableId="957446016">
    <w:abstractNumId w:val="4"/>
  </w:num>
  <w:num w:numId="40" w16cid:durableId="1081147765">
    <w:abstractNumId w:val="4"/>
  </w:num>
  <w:num w:numId="41" w16cid:durableId="35586482">
    <w:abstractNumId w:val="4"/>
  </w:num>
  <w:num w:numId="42" w16cid:durableId="835414716">
    <w:abstractNumId w:val="4"/>
  </w:num>
  <w:num w:numId="43" w16cid:durableId="2029522128">
    <w:abstractNumId w:val="4"/>
  </w:num>
  <w:num w:numId="44" w16cid:durableId="944195517">
    <w:abstractNumId w:val="4"/>
  </w:num>
  <w:num w:numId="45" w16cid:durableId="708724882">
    <w:abstractNumId w:val="4"/>
  </w:num>
  <w:num w:numId="46" w16cid:durableId="1749040725">
    <w:abstractNumId w:val="4"/>
  </w:num>
  <w:num w:numId="47" w16cid:durableId="936400387">
    <w:abstractNumId w:val="4"/>
  </w:num>
  <w:num w:numId="48" w16cid:durableId="1875389497">
    <w:abstractNumId w:val="10"/>
  </w:num>
  <w:num w:numId="49" w16cid:durableId="172695913">
    <w:abstractNumId w:val="4"/>
  </w:num>
  <w:num w:numId="50" w16cid:durableId="328409588">
    <w:abstractNumId w:val="4"/>
  </w:num>
  <w:num w:numId="51" w16cid:durableId="648946217">
    <w:abstractNumId w:val="4"/>
  </w:num>
  <w:num w:numId="52" w16cid:durableId="2020622837">
    <w:abstractNumId w:val="4"/>
  </w:num>
  <w:num w:numId="53" w16cid:durableId="2041974196">
    <w:abstractNumId w:val="4"/>
  </w:num>
  <w:num w:numId="54" w16cid:durableId="650600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E2MmRmN2Y1NDAwYTcxYjNiOTY1MTg5ODE1ZDUxMzcifQ=="/>
  </w:docVars>
  <w:rsids>
    <w:rsidRoot w:val="00035925"/>
    <w:rsid w:val="00000244"/>
    <w:rsid w:val="0000185F"/>
    <w:rsid w:val="0000311B"/>
    <w:rsid w:val="0000362D"/>
    <w:rsid w:val="0000586F"/>
    <w:rsid w:val="0001084C"/>
    <w:rsid w:val="0001084E"/>
    <w:rsid w:val="000120A2"/>
    <w:rsid w:val="000125E9"/>
    <w:rsid w:val="00013D86"/>
    <w:rsid w:val="00013E02"/>
    <w:rsid w:val="00014455"/>
    <w:rsid w:val="00015FC7"/>
    <w:rsid w:val="00016F4B"/>
    <w:rsid w:val="00017420"/>
    <w:rsid w:val="00020901"/>
    <w:rsid w:val="00020968"/>
    <w:rsid w:val="0002143C"/>
    <w:rsid w:val="0002175D"/>
    <w:rsid w:val="000218A1"/>
    <w:rsid w:val="00023189"/>
    <w:rsid w:val="000231CD"/>
    <w:rsid w:val="00025A65"/>
    <w:rsid w:val="00026C31"/>
    <w:rsid w:val="00027280"/>
    <w:rsid w:val="00030375"/>
    <w:rsid w:val="000320A7"/>
    <w:rsid w:val="00033969"/>
    <w:rsid w:val="00034CCF"/>
    <w:rsid w:val="00035925"/>
    <w:rsid w:val="0003743A"/>
    <w:rsid w:val="0004281E"/>
    <w:rsid w:val="0005305B"/>
    <w:rsid w:val="00053232"/>
    <w:rsid w:val="00054B2B"/>
    <w:rsid w:val="00054FD9"/>
    <w:rsid w:val="00056934"/>
    <w:rsid w:val="0006010A"/>
    <w:rsid w:val="00060FE7"/>
    <w:rsid w:val="00062D24"/>
    <w:rsid w:val="00063E7B"/>
    <w:rsid w:val="00067CDF"/>
    <w:rsid w:val="000736AB"/>
    <w:rsid w:val="000746C5"/>
    <w:rsid w:val="000747D6"/>
    <w:rsid w:val="00074FBE"/>
    <w:rsid w:val="00075761"/>
    <w:rsid w:val="000818C6"/>
    <w:rsid w:val="00083A09"/>
    <w:rsid w:val="000858D8"/>
    <w:rsid w:val="0009005E"/>
    <w:rsid w:val="000927CB"/>
    <w:rsid w:val="00092857"/>
    <w:rsid w:val="00095191"/>
    <w:rsid w:val="000A20A9"/>
    <w:rsid w:val="000A3A00"/>
    <w:rsid w:val="000A48B1"/>
    <w:rsid w:val="000B0CB1"/>
    <w:rsid w:val="000B3143"/>
    <w:rsid w:val="000B42F7"/>
    <w:rsid w:val="000B45C0"/>
    <w:rsid w:val="000B5AAC"/>
    <w:rsid w:val="000B7CCD"/>
    <w:rsid w:val="000B7E76"/>
    <w:rsid w:val="000C36EB"/>
    <w:rsid w:val="000C4518"/>
    <w:rsid w:val="000C4928"/>
    <w:rsid w:val="000C4A8F"/>
    <w:rsid w:val="000C5465"/>
    <w:rsid w:val="000C6B05"/>
    <w:rsid w:val="000C6DD6"/>
    <w:rsid w:val="000C73D4"/>
    <w:rsid w:val="000D0706"/>
    <w:rsid w:val="000D08DB"/>
    <w:rsid w:val="000D1600"/>
    <w:rsid w:val="000D2CF3"/>
    <w:rsid w:val="000D3D4C"/>
    <w:rsid w:val="000D4F51"/>
    <w:rsid w:val="000D57CF"/>
    <w:rsid w:val="000D5987"/>
    <w:rsid w:val="000D61D9"/>
    <w:rsid w:val="000D718B"/>
    <w:rsid w:val="000D7FD5"/>
    <w:rsid w:val="000E0B64"/>
    <w:rsid w:val="000E0C46"/>
    <w:rsid w:val="000E2185"/>
    <w:rsid w:val="000E4BFF"/>
    <w:rsid w:val="000E6ABA"/>
    <w:rsid w:val="000E7C88"/>
    <w:rsid w:val="000F0097"/>
    <w:rsid w:val="000F030C"/>
    <w:rsid w:val="000F129C"/>
    <w:rsid w:val="000F2870"/>
    <w:rsid w:val="000F2E0D"/>
    <w:rsid w:val="000F7FB4"/>
    <w:rsid w:val="00104202"/>
    <w:rsid w:val="001056DE"/>
    <w:rsid w:val="00105B32"/>
    <w:rsid w:val="00107416"/>
    <w:rsid w:val="001124C0"/>
    <w:rsid w:val="00114D45"/>
    <w:rsid w:val="00114E03"/>
    <w:rsid w:val="00117FF3"/>
    <w:rsid w:val="001216F4"/>
    <w:rsid w:val="001228D2"/>
    <w:rsid w:val="00122A2C"/>
    <w:rsid w:val="00125CFE"/>
    <w:rsid w:val="001269F5"/>
    <w:rsid w:val="0013171E"/>
    <w:rsid w:val="0013175F"/>
    <w:rsid w:val="00137DF3"/>
    <w:rsid w:val="00142F6F"/>
    <w:rsid w:val="0014326E"/>
    <w:rsid w:val="001456D2"/>
    <w:rsid w:val="0014790F"/>
    <w:rsid w:val="001502D7"/>
    <w:rsid w:val="001512B4"/>
    <w:rsid w:val="001555B9"/>
    <w:rsid w:val="0015668F"/>
    <w:rsid w:val="001568FE"/>
    <w:rsid w:val="00160A57"/>
    <w:rsid w:val="001620A5"/>
    <w:rsid w:val="00163449"/>
    <w:rsid w:val="00164BC6"/>
    <w:rsid w:val="00164E53"/>
    <w:rsid w:val="001664D1"/>
    <w:rsid w:val="0016699D"/>
    <w:rsid w:val="00173AB0"/>
    <w:rsid w:val="00175159"/>
    <w:rsid w:val="00176208"/>
    <w:rsid w:val="00180A9B"/>
    <w:rsid w:val="0018211B"/>
    <w:rsid w:val="00182D88"/>
    <w:rsid w:val="00182EDE"/>
    <w:rsid w:val="001840D3"/>
    <w:rsid w:val="0018511B"/>
    <w:rsid w:val="001900F8"/>
    <w:rsid w:val="00191258"/>
    <w:rsid w:val="00191CDB"/>
    <w:rsid w:val="00192680"/>
    <w:rsid w:val="00193037"/>
    <w:rsid w:val="00193A2C"/>
    <w:rsid w:val="00194524"/>
    <w:rsid w:val="00197F2F"/>
    <w:rsid w:val="001A288E"/>
    <w:rsid w:val="001A638E"/>
    <w:rsid w:val="001B2462"/>
    <w:rsid w:val="001B318D"/>
    <w:rsid w:val="001B38C0"/>
    <w:rsid w:val="001B4672"/>
    <w:rsid w:val="001B6DC2"/>
    <w:rsid w:val="001C149C"/>
    <w:rsid w:val="001C21AC"/>
    <w:rsid w:val="001C33AA"/>
    <w:rsid w:val="001C47BA"/>
    <w:rsid w:val="001C500F"/>
    <w:rsid w:val="001C59EA"/>
    <w:rsid w:val="001C682E"/>
    <w:rsid w:val="001D0879"/>
    <w:rsid w:val="001D2A12"/>
    <w:rsid w:val="001D406C"/>
    <w:rsid w:val="001D41EE"/>
    <w:rsid w:val="001D5664"/>
    <w:rsid w:val="001E0380"/>
    <w:rsid w:val="001E13B1"/>
    <w:rsid w:val="001E24BB"/>
    <w:rsid w:val="001E4D60"/>
    <w:rsid w:val="001F0005"/>
    <w:rsid w:val="001F0569"/>
    <w:rsid w:val="001F2840"/>
    <w:rsid w:val="001F2A47"/>
    <w:rsid w:val="001F3A19"/>
    <w:rsid w:val="002025E5"/>
    <w:rsid w:val="00205225"/>
    <w:rsid w:val="002060FE"/>
    <w:rsid w:val="00212916"/>
    <w:rsid w:val="00213CB7"/>
    <w:rsid w:val="00215536"/>
    <w:rsid w:val="00221093"/>
    <w:rsid w:val="00227704"/>
    <w:rsid w:val="002304A2"/>
    <w:rsid w:val="002310D6"/>
    <w:rsid w:val="00234467"/>
    <w:rsid w:val="00235170"/>
    <w:rsid w:val="00237D8D"/>
    <w:rsid w:val="00241C5A"/>
    <w:rsid w:val="00241DA2"/>
    <w:rsid w:val="00245EF7"/>
    <w:rsid w:val="002472A8"/>
    <w:rsid w:val="00247FEE"/>
    <w:rsid w:val="00250C57"/>
    <w:rsid w:val="00250E7D"/>
    <w:rsid w:val="00253119"/>
    <w:rsid w:val="00255312"/>
    <w:rsid w:val="002563D8"/>
    <w:rsid w:val="002565D5"/>
    <w:rsid w:val="00256888"/>
    <w:rsid w:val="0026072D"/>
    <w:rsid w:val="002621DA"/>
    <w:rsid w:val="002622C0"/>
    <w:rsid w:val="002638B6"/>
    <w:rsid w:val="00270AB5"/>
    <w:rsid w:val="002717BF"/>
    <w:rsid w:val="00273A5D"/>
    <w:rsid w:val="00275445"/>
    <w:rsid w:val="002778AE"/>
    <w:rsid w:val="002809F2"/>
    <w:rsid w:val="0028269A"/>
    <w:rsid w:val="00282B3C"/>
    <w:rsid w:val="00283590"/>
    <w:rsid w:val="00283B2D"/>
    <w:rsid w:val="0028502B"/>
    <w:rsid w:val="00285045"/>
    <w:rsid w:val="00285C2B"/>
    <w:rsid w:val="002868AA"/>
    <w:rsid w:val="00286973"/>
    <w:rsid w:val="00286C56"/>
    <w:rsid w:val="00287E55"/>
    <w:rsid w:val="002905AC"/>
    <w:rsid w:val="00291E3E"/>
    <w:rsid w:val="00294E70"/>
    <w:rsid w:val="002A1924"/>
    <w:rsid w:val="002A3AB6"/>
    <w:rsid w:val="002A3D1C"/>
    <w:rsid w:val="002A4EE5"/>
    <w:rsid w:val="002A5F53"/>
    <w:rsid w:val="002A60AE"/>
    <w:rsid w:val="002A7420"/>
    <w:rsid w:val="002A7886"/>
    <w:rsid w:val="002B0CF9"/>
    <w:rsid w:val="002B0F12"/>
    <w:rsid w:val="002B118A"/>
    <w:rsid w:val="002B1308"/>
    <w:rsid w:val="002B4554"/>
    <w:rsid w:val="002B5468"/>
    <w:rsid w:val="002B6C86"/>
    <w:rsid w:val="002B77B2"/>
    <w:rsid w:val="002C1E31"/>
    <w:rsid w:val="002C474F"/>
    <w:rsid w:val="002C71BF"/>
    <w:rsid w:val="002C72D8"/>
    <w:rsid w:val="002D11FA"/>
    <w:rsid w:val="002D13AE"/>
    <w:rsid w:val="002D2112"/>
    <w:rsid w:val="002D2696"/>
    <w:rsid w:val="002E05BC"/>
    <w:rsid w:val="002E0DDF"/>
    <w:rsid w:val="002E2906"/>
    <w:rsid w:val="002E34B0"/>
    <w:rsid w:val="002E363B"/>
    <w:rsid w:val="002E3FCA"/>
    <w:rsid w:val="002E463B"/>
    <w:rsid w:val="002E5635"/>
    <w:rsid w:val="002E64C3"/>
    <w:rsid w:val="002E6A2C"/>
    <w:rsid w:val="002E6D26"/>
    <w:rsid w:val="002E74B2"/>
    <w:rsid w:val="002F0B67"/>
    <w:rsid w:val="002F1D8C"/>
    <w:rsid w:val="002F21DA"/>
    <w:rsid w:val="002F2B26"/>
    <w:rsid w:val="002F46FF"/>
    <w:rsid w:val="002F716F"/>
    <w:rsid w:val="00301F39"/>
    <w:rsid w:val="00302379"/>
    <w:rsid w:val="00302E10"/>
    <w:rsid w:val="00306A6D"/>
    <w:rsid w:val="0031751A"/>
    <w:rsid w:val="00325926"/>
    <w:rsid w:val="0032643C"/>
    <w:rsid w:val="00327A8A"/>
    <w:rsid w:val="00330B9E"/>
    <w:rsid w:val="00331D8F"/>
    <w:rsid w:val="003360D2"/>
    <w:rsid w:val="00336610"/>
    <w:rsid w:val="00337021"/>
    <w:rsid w:val="0033740F"/>
    <w:rsid w:val="003405C6"/>
    <w:rsid w:val="00343F73"/>
    <w:rsid w:val="00345060"/>
    <w:rsid w:val="00345A14"/>
    <w:rsid w:val="0035049A"/>
    <w:rsid w:val="00351E00"/>
    <w:rsid w:val="003527C1"/>
    <w:rsid w:val="0035323B"/>
    <w:rsid w:val="00353703"/>
    <w:rsid w:val="00353FCA"/>
    <w:rsid w:val="00357DD1"/>
    <w:rsid w:val="003609D2"/>
    <w:rsid w:val="00360A29"/>
    <w:rsid w:val="00361E57"/>
    <w:rsid w:val="00363257"/>
    <w:rsid w:val="00363F22"/>
    <w:rsid w:val="00372821"/>
    <w:rsid w:val="00373D32"/>
    <w:rsid w:val="00375564"/>
    <w:rsid w:val="00383191"/>
    <w:rsid w:val="00384870"/>
    <w:rsid w:val="00384D84"/>
    <w:rsid w:val="003852F9"/>
    <w:rsid w:val="00385C85"/>
    <w:rsid w:val="0038613D"/>
    <w:rsid w:val="003867DB"/>
    <w:rsid w:val="00386DED"/>
    <w:rsid w:val="003912E7"/>
    <w:rsid w:val="003915ED"/>
    <w:rsid w:val="00391B4B"/>
    <w:rsid w:val="00393947"/>
    <w:rsid w:val="003A0F92"/>
    <w:rsid w:val="003A2275"/>
    <w:rsid w:val="003A262C"/>
    <w:rsid w:val="003A3C45"/>
    <w:rsid w:val="003A6A4F"/>
    <w:rsid w:val="003A7088"/>
    <w:rsid w:val="003A731D"/>
    <w:rsid w:val="003A7B71"/>
    <w:rsid w:val="003B00DF"/>
    <w:rsid w:val="003B03DC"/>
    <w:rsid w:val="003B1275"/>
    <w:rsid w:val="003B1778"/>
    <w:rsid w:val="003B78D9"/>
    <w:rsid w:val="003C11CB"/>
    <w:rsid w:val="003C2DAC"/>
    <w:rsid w:val="003C6BCC"/>
    <w:rsid w:val="003C75F3"/>
    <w:rsid w:val="003C78A3"/>
    <w:rsid w:val="003D3EA1"/>
    <w:rsid w:val="003D544F"/>
    <w:rsid w:val="003D6537"/>
    <w:rsid w:val="003E110A"/>
    <w:rsid w:val="003E1867"/>
    <w:rsid w:val="003E1CE1"/>
    <w:rsid w:val="003E4020"/>
    <w:rsid w:val="003E5729"/>
    <w:rsid w:val="003F1437"/>
    <w:rsid w:val="003F2BC1"/>
    <w:rsid w:val="003F2D73"/>
    <w:rsid w:val="003F4EE0"/>
    <w:rsid w:val="003F507E"/>
    <w:rsid w:val="00402153"/>
    <w:rsid w:val="0040285E"/>
    <w:rsid w:val="00402FC1"/>
    <w:rsid w:val="00403C11"/>
    <w:rsid w:val="00406CEA"/>
    <w:rsid w:val="0040708A"/>
    <w:rsid w:val="004074A2"/>
    <w:rsid w:val="00407590"/>
    <w:rsid w:val="004126C0"/>
    <w:rsid w:val="00415ABD"/>
    <w:rsid w:val="00416033"/>
    <w:rsid w:val="00417A29"/>
    <w:rsid w:val="00417D95"/>
    <w:rsid w:val="004238FF"/>
    <w:rsid w:val="00425082"/>
    <w:rsid w:val="00431DEB"/>
    <w:rsid w:val="00433A2B"/>
    <w:rsid w:val="004362A9"/>
    <w:rsid w:val="00437921"/>
    <w:rsid w:val="00437C16"/>
    <w:rsid w:val="0044494E"/>
    <w:rsid w:val="00445BD2"/>
    <w:rsid w:val="004461AE"/>
    <w:rsid w:val="0044671C"/>
    <w:rsid w:val="00446B29"/>
    <w:rsid w:val="00447BBB"/>
    <w:rsid w:val="0045389D"/>
    <w:rsid w:val="004539E7"/>
    <w:rsid w:val="00453F9A"/>
    <w:rsid w:val="0045688F"/>
    <w:rsid w:val="00465CF4"/>
    <w:rsid w:val="00467483"/>
    <w:rsid w:val="00467D8A"/>
    <w:rsid w:val="00470CD3"/>
    <w:rsid w:val="00471CD3"/>
    <w:rsid w:val="00471E91"/>
    <w:rsid w:val="00474675"/>
    <w:rsid w:val="0047470C"/>
    <w:rsid w:val="0047480F"/>
    <w:rsid w:val="004800D0"/>
    <w:rsid w:val="0049186A"/>
    <w:rsid w:val="004A089A"/>
    <w:rsid w:val="004A13A3"/>
    <w:rsid w:val="004A35F9"/>
    <w:rsid w:val="004A6401"/>
    <w:rsid w:val="004A75B9"/>
    <w:rsid w:val="004B00FA"/>
    <w:rsid w:val="004B24C1"/>
    <w:rsid w:val="004B5443"/>
    <w:rsid w:val="004C292F"/>
    <w:rsid w:val="004C34BA"/>
    <w:rsid w:val="004C3CAB"/>
    <w:rsid w:val="004C4EB1"/>
    <w:rsid w:val="004C5A4A"/>
    <w:rsid w:val="004C5B8A"/>
    <w:rsid w:val="004C6106"/>
    <w:rsid w:val="004D03F5"/>
    <w:rsid w:val="004D43A1"/>
    <w:rsid w:val="004D79A9"/>
    <w:rsid w:val="004E3DD0"/>
    <w:rsid w:val="004E48D7"/>
    <w:rsid w:val="004E6065"/>
    <w:rsid w:val="004F1E16"/>
    <w:rsid w:val="00501704"/>
    <w:rsid w:val="00501E38"/>
    <w:rsid w:val="0050421B"/>
    <w:rsid w:val="00504323"/>
    <w:rsid w:val="00504D78"/>
    <w:rsid w:val="0050514A"/>
    <w:rsid w:val="00505F55"/>
    <w:rsid w:val="00507968"/>
    <w:rsid w:val="00510280"/>
    <w:rsid w:val="00513D73"/>
    <w:rsid w:val="0051472D"/>
    <w:rsid w:val="00514A43"/>
    <w:rsid w:val="005174E5"/>
    <w:rsid w:val="0051761A"/>
    <w:rsid w:val="00522393"/>
    <w:rsid w:val="00522620"/>
    <w:rsid w:val="00523F7C"/>
    <w:rsid w:val="00525656"/>
    <w:rsid w:val="005276CE"/>
    <w:rsid w:val="00534C02"/>
    <w:rsid w:val="0053593D"/>
    <w:rsid w:val="0054264B"/>
    <w:rsid w:val="00543786"/>
    <w:rsid w:val="0054452C"/>
    <w:rsid w:val="00546529"/>
    <w:rsid w:val="0055055A"/>
    <w:rsid w:val="0055227B"/>
    <w:rsid w:val="005533D7"/>
    <w:rsid w:val="00554416"/>
    <w:rsid w:val="00555A60"/>
    <w:rsid w:val="00556A74"/>
    <w:rsid w:val="00556BD7"/>
    <w:rsid w:val="00557AA1"/>
    <w:rsid w:val="0056044D"/>
    <w:rsid w:val="00560F20"/>
    <w:rsid w:val="005624DC"/>
    <w:rsid w:val="00562BA1"/>
    <w:rsid w:val="005703DE"/>
    <w:rsid w:val="00571A25"/>
    <w:rsid w:val="00580D86"/>
    <w:rsid w:val="00582F85"/>
    <w:rsid w:val="005843C8"/>
    <w:rsid w:val="0058464E"/>
    <w:rsid w:val="00593B48"/>
    <w:rsid w:val="005A01CB"/>
    <w:rsid w:val="005A1778"/>
    <w:rsid w:val="005A1F13"/>
    <w:rsid w:val="005A418E"/>
    <w:rsid w:val="005A58FF"/>
    <w:rsid w:val="005A5EAF"/>
    <w:rsid w:val="005A64C0"/>
    <w:rsid w:val="005A7F1D"/>
    <w:rsid w:val="005B054A"/>
    <w:rsid w:val="005B23CC"/>
    <w:rsid w:val="005B3C11"/>
    <w:rsid w:val="005B458C"/>
    <w:rsid w:val="005B48C8"/>
    <w:rsid w:val="005B7646"/>
    <w:rsid w:val="005B7DD6"/>
    <w:rsid w:val="005C1439"/>
    <w:rsid w:val="005C1C28"/>
    <w:rsid w:val="005C5A39"/>
    <w:rsid w:val="005C65C5"/>
    <w:rsid w:val="005C6DB5"/>
    <w:rsid w:val="005D0899"/>
    <w:rsid w:val="005D14AC"/>
    <w:rsid w:val="005D2A63"/>
    <w:rsid w:val="005D2EB3"/>
    <w:rsid w:val="005D5184"/>
    <w:rsid w:val="005E1991"/>
    <w:rsid w:val="005E19E7"/>
    <w:rsid w:val="005E3BCE"/>
    <w:rsid w:val="005E4A8F"/>
    <w:rsid w:val="005E70FC"/>
    <w:rsid w:val="005F0D35"/>
    <w:rsid w:val="005F1219"/>
    <w:rsid w:val="005F3827"/>
    <w:rsid w:val="006000CF"/>
    <w:rsid w:val="0060086A"/>
    <w:rsid w:val="0060406C"/>
    <w:rsid w:val="00604B3E"/>
    <w:rsid w:val="00606BAE"/>
    <w:rsid w:val="006122CF"/>
    <w:rsid w:val="0061716C"/>
    <w:rsid w:val="006233FD"/>
    <w:rsid w:val="00623883"/>
    <w:rsid w:val="006243A1"/>
    <w:rsid w:val="00632E56"/>
    <w:rsid w:val="00635CBA"/>
    <w:rsid w:val="00637244"/>
    <w:rsid w:val="00640F31"/>
    <w:rsid w:val="006415A9"/>
    <w:rsid w:val="00642AA9"/>
    <w:rsid w:val="0064338B"/>
    <w:rsid w:val="0064371C"/>
    <w:rsid w:val="00646542"/>
    <w:rsid w:val="006468C9"/>
    <w:rsid w:val="006477EB"/>
    <w:rsid w:val="00647C66"/>
    <w:rsid w:val="006504F4"/>
    <w:rsid w:val="00651E76"/>
    <w:rsid w:val="0065282E"/>
    <w:rsid w:val="00653773"/>
    <w:rsid w:val="006549FF"/>
    <w:rsid w:val="00654BC9"/>
    <w:rsid w:val="006552FD"/>
    <w:rsid w:val="006558D8"/>
    <w:rsid w:val="006607F3"/>
    <w:rsid w:val="00663AF3"/>
    <w:rsid w:val="00664DEA"/>
    <w:rsid w:val="006667C3"/>
    <w:rsid w:val="006669EB"/>
    <w:rsid w:val="00666B6C"/>
    <w:rsid w:val="00671C6C"/>
    <w:rsid w:val="00676616"/>
    <w:rsid w:val="00680A00"/>
    <w:rsid w:val="00682682"/>
    <w:rsid w:val="00682702"/>
    <w:rsid w:val="00682CAE"/>
    <w:rsid w:val="00686B9A"/>
    <w:rsid w:val="00692368"/>
    <w:rsid w:val="0069389A"/>
    <w:rsid w:val="006939BF"/>
    <w:rsid w:val="0069509B"/>
    <w:rsid w:val="006958A3"/>
    <w:rsid w:val="0069590A"/>
    <w:rsid w:val="006A0054"/>
    <w:rsid w:val="006A19BD"/>
    <w:rsid w:val="006A2767"/>
    <w:rsid w:val="006A2EBC"/>
    <w:rsid w:val="006A5EA0"/>
    <w:rsid w:val="006A62D9"/>
    <w:rsid w:val="006A783B"/>
    <w:rsid w:val="006A7B33"/>
    <w:rsid w:val="006B4E13"/>
    <w:rsid w:val="006B5091"/>
    <w:rsid w:val="006B53FB"/>
    <w:rsid w:val="006B75DD"/>
    <w:rsid w:val="006C2DC0"/>
    <w:rsid w:val="006C5986"/>
    <w:rsid w:val="006C67E0"/>
    <w:rsid w:val="006C7ABA"/>
    <w:rsid w:val="006D0D60"/>
    <w:rsid w:val="006D1122"/>
    <w:rsid w:val="006D2F66"/>
    <w:rsid w:val="006D3C00"/>
    <w:rsid w:val="006D3CF6"/>
    <w:rsid w:val="006D5C48"/>
    <w:rsid w:val="006D6CF4"/>
    <w:rsid w:val="006E1C22"/>
    <w:rsid w:val="006E2111"/>
    <w:rsid w:val="006E3675"/>
    <w:rsid w:val="006E4118"/>
    <w:rsid w:val="006E4A7F"/>
    <w:rsid w:val="006E6165"/>
    <w:rsid w:val="006E7CD9"/>
    <w:rsid w:val="006E7E72"/>
    <w:rsid w:val="006F0CCC"/>
    <w:rsid w:val="006F1CC2"/>
    <w:rsid w:val="006F1F91"/>
    <w:rsid w:val="006F2823"/>
    <w:rsid w:val="0070395B"/>
    <w:rsid w:val="00704DF6"/>
    <w:rsid w:val="00704F34"/>
    <w:rsid w:val="007061FA"/>
    <w:rsid w:val="0070651C"/>
    <w:rsid w:val="0070791F"/>
    <w:rsid w:val="00711484"/>
    <w:rsid w:val="007123B8"/>
    <w:rsid w:val="00712A66"/>
    <w:rsid w:val="007132A3"/>
    <w:rsid w:val="00713422"/>
    <w:rsid w:val="00715785"/>
    <w:rsid w:val="00716421"/>
    <w:rsid w:val="00716CC3"/>
    <w:rsid w:val="007238B7"/>
    <w:rsid w:val="007243DD"/>
    <w:rsid w:val="0072464B"/>
    <w:rsid w:val="00724EFB"/>
    <w:rsid w:val="00725B3C"/>
    <w:rsid w:val="0072721D"/>
    <w:rsid w:val="00732CD5"/>
    <w:rsid w:val="00740788"/>
    <w:rsid w:val="00741518"/>
    <w:rsid w:val="007419C3"/>
    <w:rsid w:val="00741EF6"/>
    <w:rsid w:val="00744F22"/>
    <w:rsid w:val="007467A7"/>
    <w:rsid w:val="007469DD"/>
    <w:rsid w:val="0074741B"/>
    <w:rsid w:val="0074759E"/>
    <w:rsid w:val="007478EA"/>
    <w:rsid w:val="007510C9"/>
    <w:rsid w:val="0075292C"/>
    <w:rsid w:val="00752F9C"/>
    <w:rsid w:val="00753C57"/>
    <w:rsid w:val="0075415C"/>
    <w:rsid w:val="007542D7"/>
    <w:rsid w:val="00761CA3"/>
    <w:rsid w:val="0076271C"/>
    <w:rsid w:val="00763502"/>
    <w:rsid w:val="007672BD"/>
    <w:rsid w:val="00767661"/>
    <w:rsid w:val="007734F9"/>
    <w:rsid w:val="00775B8F"/>
    <w:rsid w:val="00776DDE"/>
    <w:rsid w:val="00777D95"/>
    <w:rsid w:val="007860CF"/>
    <w:rsid w:val="00787155"/>
    <w:rsid w:val="007913AB"/>
    <w:rsid w:val="007914F7"/>
    <w:rsid w:val="007951FB"/>
    <w:rsid w:val="0079556D"/>
    <w:rsid w:val="00795C7D"/>
    <w:rsid w:val="00796AC4"/>
    <w:rsid w:val="00796F02"/>
    <w:rsid w:val="007978F8"/>
    <w:rsid w:val="007A5105"/>
    <w:rsid w:val="007A6CE6"/>
    <w:rsid w:val="007B049B"/>
    <w:rsid w:val="007B1625"/>
    <w:rsid w:val="007B4852"/>
    <w:rsid w:val="007B5168"/>
    <w:rsid w:val="007B706E"/>
    <w:rsid w:val="007B71EB"/>
    <w:rsid w:val="007C0F9B"/>
    <w:rsid w:val="007C2E54"/>
    <w:rsid w:val="007C4906"/>
    <w:rsid w:val="007C5553"/>
    <w:rsid w:val="007C6205"/>
    <w:rsid w:val="007C686A"/>
    <w:rsid w:val="007C70FB"/>
    <w:rsid w:val="007C728E"/>
    <w:rsid w:val="007D0273"/>
    <w:rsid w:val="007D2C53"/>
    <w:rsid w:val="007D3D60"/>
    <w:rsid w:val="007D4B8C"/>
    <w:rsid w:val="007E1980"/>
    <w:rsid w:val="007E4B76"/>
    <w:rsid w:val="007E5EA8"/>
    <w:rsid w:val="007E7E5E"/>
    <w:rsid w:val="007F0CF1"/>
    <w:rsid w:val="007F0D95"/>
    <w:rsid w:val="007F0E78"/>
    <w:rsid w:val="007F0EE9"/>
    <w:rsid w:val="007F12A5"/>
    <w:rsid w:val="007F1A4A"/>
    <w:rsid w:val="007F4A1A"/>
    <w:rsid w:val="007F4CF1"/>
    <w:rsid w:val="007F53F2"/>
    <w:rsid w:val="007F5775"/>
    <w:rsid w:val="007F6B41"/>
    <w:rsid w:val="007F73D8"/>
    <w:rsid w:val="007F758D"/>
    <w:rsid w:val="007F7D52"/>
    <w:rsid w:val="0080110C"/>
    <w:rsid w:val="0080342E"/>
    <w:rsid w:val="008039BC"/>
    <w:rsid w:val="008057DF"/>
    <w:rsid w:val="0080654C"/>
    <w:rsid w:val="008071C6"/>
    <w:rsid w:val="008117DD"/>
    <w:rsid w:val="0081187B"/>
    <w:rsid w:val="00813B50"/>
    <w:rsid w:val="00814789"/>
    <w:rsid w:val="00817A00"/>
    <w:rsid w:val="00820C3E"/>
    <w:rsid w:val="00823AD2"/>
    <w:rsid w:val="00825316"/>
    <w:rsid w:val="00831093"/>
    <w:rsid w:val="00835DB3"/>
    <w:rsid w:val="0083617B"/>
    <w:rsid w:val="008368A5"/>
    <w:rsid w:val="008371BD"/>
    <w:rsid w:val="00840D94"/>
    <w:rsid w:val="00841F87"/>
    <w:rsid w:val="00844B30"/>
    <w:rsid w:val="00845D3D"/>
    <w:rsid w:val="008504A8"/>
    <w:rsid w:val="0085282E"/>
    <w:rsid w:val="0085394E"/>
    <w:rsid w:val="008620FE"/>
    <w:rsid w:val="008628AF"/>
    <w:rsid w:val="0086376D"/>
    <w:rsid w:val="00866B66"/>
    <w:rsid w:val="0087198C"/>
    <w:rsid w:val="00871B01"/>
    <w:rsid w:val="00872C1F"/>
    <w:rsid w:val="008737D9"/>
    <w:rsid w:val="00873B42"/>
    <w:rsid w:val="00880970"/>
    <w:rsid w:val="00881617"/>
    <w:rsid w:val="00883775"/>
    <w:rsid w:val="00884718"/>
    <w:rsid w:val="00884D73"/>
    <w:rsid w:val="0088520A"/>
    <w:rsid w:val="008856D8"/>
    <w:rsid w:val="00890179"/>
    <w:rsid w:val="00890F39"/>
    <w:rsid w:val="00892735"/>
    <w:rsid w:val="00892E82"/>
    <w:rsid w:val="008963B7"/>
    <w:rsid w:val="00896EC7"/>
    <w:rsid w:val="008A09FE"/>
    <w:rsid w:val="008A17A2"/>
    <w:rsid w:val="008A3F54"/>
    <w:rsid w:val="008A507D"/>
    <w:rsid w:val="008A68AB"/>
    <w:rsid w:val="008B0421"/>
    <w:rsid w:val="008B1E4A"/>
    <w:rsid w:val="008B2D85"/>
    <w:rsid w:val="008B4281"/>
    <w:rsid w:val="008B54F7"/>
    <w:rsid w:val="008B6BC5"/>
    <w:rsid w:val="008B7257"/>
    <w:rsid w:val="008C07D6"/>
    <w:rsid w:val="008C1B58"/>
    <w:rsid w:val="008C39AE"/>
    <w:rsid w:val="008C5401"/>
    <w:rsid w:val="008C590D"/>
    <w:rsid w:val="008C6D23"/>
    <w:rsid w:val="008C7F80"/>
    <w:rsid w:val="008D1F90"/>
    <w:rsid w:val="008D5530"/>
    <w:rsid w:val="008E031B"/>
    <w:rsid w:val="008E0F6A"/>
    <w:rsid w:val="008E39A1"/>
    <w:rsid w:val="008E62BA"/>
    <w:rsid w:val="008E6E5A"/>
    <w:rsid w:val="008E7029"/>
    <w:rsid w:val="008E7EF6"/>
    <w:rsid w:val="008F1F98"/>
    <w:rsid w:val="008F232E"/>
    <w:rsid w:val="008F26D9"/>
    <w:rsid w:val="008F4775"/>
    <w:rsid w:val="008F6251"/>
    <w:rsid w:val="008F6758"/>
    <w:rsid w:val="008F7BBC"/>
    <w:rsid w:val="00901623"/>
    <w:rsid w:val="009040DD"/>
    <w:rsid w:val="00904BE6"/>
    <w:rsid w:val="00905B47"/>
    <w:rsid w:val="00906C3C"/>
    <w:rsid w:val="009100A4"/>
    <w:rsid w:val="009117D8"/>
    <w:rsid w:val="009132FC"/>
    <w:rsid w:val="0091331C"/>
    <w:rsid w:val="009166C2"/>
    <w:rsid w:val="00916F7E"/>
    <w:rsid w:val="00920E14"/>
    <w:rsid w:val="00920EEA"/>
    <w:rsid w:val="009234C5"/>
    <w:rsid w:val="00925CEA"/>
    <w:rsid w:val="009263EB"/>
    <w:rsid w:val="00926425"/>
    <w:rsid w:val="0092651C"/>
    <w:rsid w:val="009278EE"/>
    <w:rsid w:val="009279DE"/>
    <w:rsid w:val="00930116"/>
    <w:rsid w:val="009330E8"/>
    <w:rsid w:val="009359B6"/>
    <w:rsid w:val="00936237"/>
    <w:rsid w:val="00937111"/>
    <w:rsid w:val="00940628"/>
    <w:rsid w:val="0094212C"/>
    <w:rsid w:val="00942E61"/>
    <w:rsid w:val="00944DD7"/>
    <w:rsid w:val="0094543B"/>
    <w:rsid w:val="00945668"/>
    <w:rsid w:val="00952B7F"/>
    <w:rsid w:val="009539B8"/>
    <w:rsid w:val="00954689"/>
    <w:rsid w:val="009548EA"/>
    <w:rsid w:val="00955349"/>
    <w:rsid w:val="00956198"/>
    <w:rsid w:val="009575DB"/>
    <w:rsid w:val="009617C9"/>
    <w:rsid w:val="00961C93"/>
    <w:rsid w:val="009634A9"/>
    <w:rsid w:val="00963D92"/>
    <w:rsid w:val="00964250"/>
    <w:rsid w:val="00965324"/>
    <w:rsid w:val="00966407"/>
    <w:rsid w:val="00966A57"/>
    <w:rsid w:val="00967552"/>
    <w:rsid w:val="0097091E"/>
    <w:rsid w:val="00970EED"/>
    <w:rsid w:val="00971E92"/>
    <w:rsid w:val="00972AEB"/>
    <w:rsid w:val="009760D3"/>
    <w:rsid w:val="00977132"/>
    <w:rsid w:val="009812DA"/>
    <w:rsid w:val="00981A4B"/>
    <w:rsid w:val="00982501"/>
    <w:rsid w:val="00982F1A"/>
    <w:rsid w:val="00983911"/>
    <w:rsid w:val="00984BC3"/>
    <w:rsid w:val="00986F23"/>
    <w:rsid w:val="009877D3"/>
    <w:rsid w:val="00994288"/>
    <w:rsid w:val="00994E8F"/>
    <w:rsid w:val="009951DC"/>
    <w:rsid w:val="009952A4"/>
    <w:rsid w:val="009959BB"/>
    <w:rsid w:val="009964D3"/>
    <w:rsid w:val="00997158"/>
    <w:rsid w:val="009A1DCD"/>
    <w:rsid w:val="009A33B8"/>
    <w:rsid w:val="009A3A7C"/>
    <w:rsid w:val="009A4A01"/>
    <w:rsid w:val="009A55CF"/>
    <w:rsid w:val="009A70C3"/>
    <w:rsid w:val="009B21B5"/>
    <w:rsid w:val="009B2ADB"/>
    <w:rsid w:val="009B4B56"/>
    <w:rsid w:val="009B603A"/>
    <w:rsid w:val="009C03DF"/>
    <w:rsid w:val="009C12B2"/>
    <w:rsid w:val="009C2D0E"/>
    <w:rsid w:val="009C3DAC"/>
    <w:rsid w:val="009C42E0"/>
    <w:rsid w:val="009C69BC"/>
    <w:rsid w:val="009C6B12"/>
    <w:rsid w:val="009C7304"/>
    <w:rsid w:val="009C75EA"/>
    <w:rsid w:val="009D24C3"/>
    <w:rsid w:val="009D5362"/>
    <w:rsid w:val="009D6BE4"/>
    <w:rsid w:val="009E0422"/>
    <w:rsid w:val="009E1415"/>
    <w:rsid w:val="009E3D8B"/>
    <w:rsid w:val="009E45C3"/>
    <w:rsid w:val="009E555D"/>
    <w:rsid w:val="009E5587"/>
    <w:rsid w:val="009E6116"/>
    <w:rsid w:val="009F4A35"/>
    <w:rsid w:val="009F5C4D"/>
    <w:rsid w:val="009F68FD"/>
    <w:rsid w:val="009F7D45"/>
    <w:rsid w:val="00A0253E"/>
    <w:rsid w:val="00A02E43"/>
    <w:rsid w:val="00A036ED"/>
    <w:rsid w:val="00A04260"/>
    <w:rsid w:val="00A04363"/>
    <w:rsid w:val="00A04B48"/>
    <w:rsid w:val="00A05B7D"/>
    <w:rsid w:val="00A065F9"/>
    <w:rsid w:val="00A07159"/>
    <w:rsid w:val="00A07F34"/>
    <w:rsid w:val="00A10F8C"/>
    <w:rsid w:val="00A164B3"/>
    <w:rsid w:val="00A2017C"/>
    <w:rsid w:val="00A210F6"/>
    <w:rsid w:val="00A22154"/>
    <w:rsid w:val="00A24AA3"/>
    <w:rsid w:val="00A254D8"/>
    <w:rsid w:val="00A25C38"/>
    <w:rsid w:val="00A26CBE"/>
    <w:rsid w:val="00A301F5"/>
    <w:rsid w:val="00A302A2"/>
    <w:rsid w:val="00A32015"/>
    <w:rsid w:val="00A32182"/>
    <w:rsid w:val="00A32EB5"/>
    <w:rsid w:val="00A34317"/>
    <w:rsid w:val="00A3641C"/>
    <w:rsid w:val="00A36BBE"/>
    <w:rsid w:val="00A4168F"/>
    <w:rsid w:val="00A4307A"/>
    <w:rsid w:val="00A4322A"/>
    <w:rsid w:val="00A47330"/>
    <w:rsid w:val="00A47A8C"/>
    <w:rsid w:val="00A47DA1"/>
    <w:rsid w:val="00A47EBB"/>
    <w:rsid w:val="00A50E57"/>
    <w:rsid w:val="00A51CDD"/>
    <w:rsid w:val="00A5296D"/>
    <w:rsid w:val="00A53868"/>
    <w:rsid w:val="00A5436E"/>
    <w:rsid w:val="00A55475"/>
    <w:rsid w:val="00A55CE3"/>
    <w:rsid w:val="00A57366"/>
    <w:rsid w:val="00A61A20"/>
    <w:rsid w:val="00A62063"/>
    <w:rsid w:val="00A6730D"/>
    <w:rsid w:val="00A70A78"/>
    <w:rsid w:val="00A71263"/>
    <w:rsid w:val="00A71625"/>
    <w:rsid w:val="00A71B9B"/>
    <w:rsid w:val="00A747BE"/>
    <w:rsid w:val="00A751C7"/>
    <w:rsid w:val="00A75921"/>
    <w:rsid w:val="00A75B43"/>
    <w:rsid w:val="00A76D97"/>
    <w:rsid w:val="00A808A2"/>
    <w:rsid w:val="00A8331F"/>
    <w:rsid w:val="00A853F5"/>
    <w:rsid w:val="00A85AFF"/>
    <w:rsid w:val="00A86610"/>
    <w:rsid w:val="00A86ED0"/>
    <w:rsid w:val="00A87293"/>
    <w:rsid w:val="00A87844"/>
    <w:rsid w:val="00A90A74"/>
    <w:rsid w:val="00A97D69"/>
    <w:rsid w:val="00AA038C"/>
    <w:rsid w:val="00AA1D30"/>
    <w:rsid w:val="00AA5140"/>
    <w:rsid w:val="00AA7A09"/>
    <w:rsid w:val="00AB3B50"/>
    <w:rsid w:val="00AB43E3"/>
    <w:rsid w:val="00AB67E9"/>
    <w:rsid w:val="00AC05B1"/>
    <w:rsid w:val="00AC1991"/>
    <w:rsid w:val="00AC27BE"/>
    <w:rsid w:val="00AC2E48"/>
    <w:rsid w:val="00AC672B"/>
    <w:rsid w:val="00AC79AA"/>
    <w:rsid w:val="00AD356C"/>
    <w:rsid w:val="00AD5EA0"/>
    <w:rsid w:val="00AE04F0"/>
    <w:rsid w:val="00AE093F"/>
    <w:rsid w:val="00AE2914"/>
    <w:rsid w:val="00AE686E"/>
    <w:rsid w:val="00AE6D15"/>
    <w:rsid w:val="00AE7B1B"/>
    <w:rsid w:val="00AF0112"/>
    <w:rsid w:val="00AF7E11"/>
    <w:rsid w:val="00B0114B"/>
    <w:rsid w:val="00B04182"/>
    <w:rsid w:val="00B05606"/>
    <w:rsid w:val="00B06565"/>
    <w:rsid w:val="00B06C60"/>
    <w:rsid w:val="00B07AE3"/>
    <w:rsid w:val="00B11430"/>
    <w:rsid w:val="00B12632"/>
    <w:rsid w:val="00B12729"/>
    <w:rsid w:val="00B17A05"/>
    <w:rsid w:val="00B2086B"/>
    <w:rsid w:val="00B21BC8"/>
    <w:rsid w:val="00B230FD"/>
    <w:rsid w:val="00B23563"/>
    <w:rsid w:val="00B26BED"/>
    <w:rsid w:val="00B31052"/>
    <w:rsid w:val="00B3241E"/>
    <w:rsid w:val="00B353EB"/>
    <w:rsid w:val="00B37EC6"/>
    <w:rsid w:val="00B41EBF"/>
    <w:rsid w:val="00B439C4"/>
    <w:rsid w:val="00B4535E"/>
    <w:rsid w:val="00B458A7"/>
    <w:rsid w:val="00B47CC1"/>
    <w:rsid w:val="00B501BA"/>
    <w:rsid w:val="00B52A8C"/>
    <w:rsid w:val="00B540E2"/>
    <w:rsid w:val="00B54896"/>
    <w:rsid w:val="00B636A8"/>
    <w:rsid w:val="00B65A08"/>
    <w:rsid w:val="00B665C6"/>
    <w:rsid w:val="00B71150"/>
    <w:rsid w:val="00B73B48"/>
    <w:rsid w:val="00B752C9"/>
    <w:rsid w:val="00B75B0F"/>
    <w:rsid w:val="00B76E9B"/>
    <w:rsid w:val="00B805AF"/>
    <w:rsid w:val="00B81435"/>
    <w:rsid w:val="00B83396"/>
    <w:rsid w:val="00B869EC"/>
    <w:rsid w:val="00B9397A"/>
    <w:rsid w:val="00B95940"/>
    <w:rsid w:val="00B9633D"/>
    <w:rsid w:val="00BA0B75"/>
    <w:rsid w:val="00BA15CC"/>
    <w:rsid w:val="00BA2EBE"/>
    <w:rsid w:val="00BA3FF2"/>
    <w:rsid w:val="00BA702B"/>
    <w:rsid w:val="00BA7422"/>
    <w:rsid w:val="00BB0A1A"/>
    <w:rsid w:val="00BB0F28"/>
    <w:rsid w:val="00BB235C"/>
    <w:rsid w:val="00BB458A"/>
    <w:rsid w:val="00BB53C7"/>
    <w:rsid w:val="00BC6A71"/>
    <w:rsid w:val="00BC6AE8"/>
    <w:rsid w:val="00BC6B0F"/>
    <w:rsid w:val="00BD00D3"/>
    <w:rsid w:val="00BD0225"/>
    <w:rsid w:val="00BD1659"/>
    <w:rsid w:val="00BD179F"/>
    <w:rsid w:val="00BD2152"/>
    <w:rsid w:val="00BD2529"/>
    <w:rsid w:val="00BD3AA9"/>
    <w:rsid w:val="00BD4A18"/>
    <w:rsid w:val="00BD661A"/>
    <w:rsid w:val="00BD6DB2"/>
    <w:rsid w:val="00BD6F36"/>
    <w:rsid w:val="00BE018E"/>
    <w:rsid w:val="00BE11CF"/>
    <w:rsid w:val="00BE21AB"/>
    <w:rsid w:val="00BE274D"/>
    <w:rsid w:val="00BE55CB"/>
    <w:rsid w:val="00BE616B"/>
    <w:rsid w:val="00BF0E89"/>
    <w:rsid w:val="00BF617A"/>
    <w:rsid w:val="00BF6FCE"/>
    <w:rsid w:val="00C00D76"/>
    <w:rsid w:val="00C0358A"/>
    <w:rsid w:val="00C0379D"/>
    <w:rsid w:val="00C03931"/>
    <w:rsid w:val="00C053B4"/>
    <w:rsid w:val="00C056F2"/>
    <w:rsid w:val="00C05FE3"/>
    <w:rsid w:val="00C07C1C"/>
    <w:rsid w:val="00C114A5"/>
    <w:rsid w:val="00C13CA4"/>
    <w:rsid w:val="00C1540B"/>
    <w:rsid w:val="00C15B1C"/>
    <w:rsid w:val="00C2136D"/>
    <w:rsid w:val="00C214EE"/>
    <w:rsid w:val="00C21D5F"/>
    <w:rsid w:val="00C2314B"/>
    <w:rsid w:val="00C24971"/>
    <w:rsid w:val="00C26BE5"/>
    <w:rsid w:val="00C26E4D"/>
    <w:rsid w:val="00C27909"/>
    <w:rsid w:val="00C27B03"/>
    <w:rsid w:val="00C3116B"/>
    <w:rsid w:val="00C314E1"/>
    <w:rsid w:val="00C331BE"/>
    <w:rsid w:val="00C34397"/>
    <w:rsid w:val="00C3788B"/>
    <w:rsid w:val="00C37D59"/>
    <w:rsid w:val="00C37FF0"/>
    <w:rsid w:val="00C4095D"/>
    <w:rsid w:val="00C416FD"/>
    <w:rsid w:val="00C41CEC"/>
    <w:rsid w:val="00C427E0"/>
    <w:rsid w:val="00C44315"/>
    <w:rsid w:val="00C47512"/>
    <w:rsid w:val="00C47ED7"/>
    <w:rsid w:val="00C51B17"/>
    <w:rsid w:val="00C5254C"/>
    <w:rsid w:val="00C601D2"/>
    <w:rsid w:val="00C60966"/>
    <w:rsid w:val="00C61A8F"/>
    <w:rsid w:val="00C64D14"/>
    <w:rsid w:val="00C65BCC"/>
    <w:rsid w:val="00C66428"/>
    <w:rsid w:val="00C66970"/>
    <w:rsid w:val="00C70883"/>
    <w:rsid w:val="00C729F6"/>
    <w:rsid w:val="00C73332"/>
    <w:rsid w:val="00C7558F"/>
    <w:rsid w:val="00C767A8"/>
    <w:rsid w:val="00C775C1"/>
    <w:rsid w:val="00C83FC3"/>
    <w:rsid w:val="00C8691C"/>
    <w:rsid w:val="00C87698"/>
    <w:rsid w:val="00C90262"/>
    <w:rsid w:val="00C93532"/>
    <w:rsid w:val="00CA04AF"/>
    <w:rsid w:val="00CA0696"/>
    <w:rsid w:val="00CA168A"/>
    <w:rsid w:val="00CA1736"/>
    <w:rsid w:val="00CA1CBB"/>
    <w:rsid w:val="00CA357E"/>
    <w:rsid w:val="00CA3E99"/>
    <w:rsid w:val="00CA44F9"/>
    <w:rsid w:val="00CA4A69"/>
    <w:rsid w:val="00CA66CC"/>
    <w:rsid w:val="00CA6AD6"/>
    <w:rsid w:val="00CA7314"/>
    <w:rsid w:val="00CB1AF7"/>
    <w:rsid w:val="00CB1FE6"/>
    <w:rsid w:val="00CB416D"/>
    <w:rsid w:val="00CB7BF1"/>
    <w:rsid w:val="00CC01CA"/>
    <w:rsid w:val="00CC2808"/>
    <w:rsid w:val="00CC3E0C"/>
    <w:rsid w:val="00CC58D3"/>
    <w:rsid w:val="00CC6FAF"/>
    <w:rsid w:val="00CC784D"/>
    <w:rsid w:val="00CD1F61"/>
    <w:rsid w:val="00CD598C"/>
    <w:rsid w:val="00CD6DBE"/>
    <w:rsid w:val="00CE006D"/>
    <w:rsid w:val="00CE1285"/>
    <w:rsid w:val="00CE4334"/>
    <w:rsid w:val="00CE5890"/>
    <w:rsid w:val="00CE6EA1"/>
    <w:rsid w:val="00CE7620"/>
    <w:rsid w:val="00CF143A"/>
    <w:rsid w:val="00CF53B3"/>
    <w:rsid w:val="00CF5EEB"/>
    <w:rsid w:val="00D00035"/>
    <w:rsid w:val="00D00132"/>
    <w:rsid w:val="00D00E41"/>
    <w:rsid w:val="00D01022"/>
    <w:rsid w:val="00D0337B"/>
    <w:rsid w:val="00D079B2"/>
    <w:rsid w:val="00D11119"/>
    <w:rsid w:val="00D114E9"/>
    <w:rsid w:val="00D12D78"/>
    <w:rsid w:val="00D14B59"/>
    <w:rsid w:val="00D17D98"/>
    <w:rsid w:val="00D2167E"/>
    <w:rsid w:val="00D24683"/>
    <w:rsid w:val="00D300F6"/>
    <w:rsid w:val="00D32C62"/>
    <w:rsid w:val="00D351C2"/>
    <w:rsid w:val="00D36073"/>
    <w:rsid w:val="00D40B28"/>
    <w:rsid w:val="00D40D79"/>
    <w:rsid w:val="00D429C6"/>
    <w:rsid w:val="00D44BBE"/>
    <w:rsid w:val="00D47748"/>
    <w:rsid w:val="00D524B0"/>
    <w:rsid w:val="00D52F6D"/>
    <w:rsid w:val="00D54CC3"/>
    <w:rsid w:val="00D5505B"/>
    <w:rsid w:val="00D6041A"/>
    <w:rsid w:val="00D60E3E"/>
    <w:rsid w:val="00D617B1"/>
    <w:rsid w:val="00D633EB"/>
    <w:rsid w:val="00D64073"/>
    <w:rsid w:val="00D74018"/>
    <w:rsid w:val="00D770A2"/>
    <w:rsid w:val="00D80D38"/>
    <w:rsid w:val="00D81316"/>
    <w:rsid w:val="00D81465"/>
    <w:rsid w:val="00D82FF7"/>
    <w:rsid w:val="00D8390D"/>
    <w:rsid w:val="00D83EB1"/>
    <w:rsid w:val="00D847D0"/>
    <w:rsid w:val="00D847FE"/>
    <w:rsid w:val="00D84B51"/>
    <w:rsid w:val="00D84D71"/>
    <w:rsid w:val="00D867E7"/>
    <w:rsid w:val="00D86C9D"/>
    <w:rsid w:val="00D87402"/>
    <w:rsid w:val="00D91820"/>
    <w:rsid w:val="00D964EA"/>
    <w:rsid w:val="00D966D0"/>
    <w:rsid w:val="00D96972"/>
    <w:rsid w:val="00DA0C59"/>
    <w:rsid w:val="00DA1008"/>
    <w:rsid w:val="00DA3991"/>
    <w:rsid w:val="00DA59FE"/>
    <w:rsid w:val="00DA5EA7"/>
    <w:rsid w:val="00DB0990"/>
    <w:rsid w:val="00DB1659"/>
    <w:rsid w:val="00DB189B"/>
    <w:rsid w:val="00DB37E4"/>
    <w:rsid w:val="00DB741B"/>
    <w:rsid w:val="00DB7E6C"/>
    <w:rsid w:val="00DC0051"/>
    <w:rsid w:val="00DC1ED2"/>
    <w:rsid w:val="00DC1F39"/>
    <w:rsid w:val="00DD1B56"/>
    <w:rsid w:val="00DD2B37"/>
    <w:rsid w:val="00DD3DE3"/>
    <w:rsid w:val="00DD5A29"/>
    <w:rsid w:val="00DD5D34"/>
    <w:rsid w:val="00DD5D9D"/>
    <w:rsid w:val="00DE35CB"/>
    <w:rsid w:val="00DF21E9"/>
    <w:rsid w:val="00DF26DE"/>
    <w:rsid w:val="00DF2EF3"/>
    <w:rsid w:val="00DF3DF7"/>
    <w:rsid w:val="00DF4A54"/>
    <w:rsid w:val="00E002C2"/>
    <w:rsid w:val="00E00F14"/>
    <w:rsid w:val="00E061A0"/>
    <w:rsid w:val="00E06386"/>
    <w:rsid w:val="00E06C07"/>
    <w:rsid w:val="00E07C93"/>
    <w:rsid w:val="00E100A9"/>
    <w:rsid w:val="00E112FA"/>
    <w:rsid w:val="00E13328"/>
    <w:rsid w:val="00E172F1"/>
    <w:rsid w:val="00E1758A"/>
    <w:rsid w:val="00E239BB"/>
    <w:rsid w:val="00E24EB4"/>
    <w:rsid w:val="00E27998"/>
    <w:rsid w:val="00E3042A"/>
    <w:rsid w:val="00E31773"/>
    <w:rsid w:val="00E320ED"/>
    <w:rsid w:val="00E3237F"/>
    <w:rsid w:val="00E32939"/>
    <w:rsid w:val="00E33AFB"/>
    <w:rsid w:val="00E34218"/>
    <w:rsid w:val="00E358DE"/>
    <w:rsid w:val="00E377AF"/>
    <w:rsid w:val="00E421F3"/>
    <w:rsid w:val="00E441F5"/>
    <w:rsid w:val="00E46282"/>
    <w:rsid w:val="00E4762F"/>
    <w:rsid w:val="00E51CA9"/>
    <w:rsid w:val="00E5203F"/>
    <w:rsid w:val="00E5216E"/>
    <w:rsid w:val="00E6366B"/>
    <w:rsid w:val="00E6419A"/>
    <w:rsid w:val="00E64EA4"/>
    <w:rsid w:val="00E71983"/>
    <w:rsid w:val="00E72C30"/>
    <w:rsid w:val="00E730C5"/>
    <w:rsid w:val="00E7420F"/>
    <w:rsid w:val="00E80F3A"/>
    <w:rsid w:val="00E82344"/>
    <w:rsid w:val="00E83682"/>
    <w:rsid w:val="00E83952"/>
    <w:rsid w:val="00E847F7"/>
    <w:rsid w:val="00E84C82"/>
    <w:rsid w:val="00E84D64"/>
    <w:rsid w:val="00E85AFC"/>
    <w:rsid w:val="00E87408"/>
    <w:rsid w:val="00E90DD6"/>
    <w:rsid w:val="00E91229"/>
    <w:rsid w:val="00E914C4"/>
    <w:rsid w:val="00E92D97"/>
    <w:rsid w:val="00E934F5"/>
    <w:rsid w:val="00E95994"/>
    <w:rsid w:val="00E96961"/>
    <w:rsid w:val="00EA00D5"/>
    <w:rsid w:val="00EA2CD0"/>
    <w:rsid w:val="00EA3FB9"/>
    <w:rsid w:val="00EA5133"/>
    <w:rsid w:val="00EA72EC"/>
    <w:rsid w:val="00EA7FEC"/>
    <w:rsid w:val="00EB0A9A"/>
    <w:rsid w:val="00EB11CB"/>
    <w:rsid w:val="00EB14F1"/>
    <w:rsid w:val="00EB275A"/>
    <w:rsid w:val="00EB50BE"/>
    <w:rsid w:val="00EB6C31"/>
    <w:rsid w:val="00EB786A"/>
    <w:rsid w:val="00EB7CFD"/>
    <w:rsid w:val="00EB7FB8"/>
    <w:rsid w:val="00EC070E"/>
    <w:rsid w:val="00EC1578"/>
    <w:rsid w:val="00EC1953"/>
    <w:rsid w:val="00EC1C72"/>
    <w:rsid w:val="00EC3CC9"/>
    <w:rsid w:val="00EC4A8E"/>
    <w:rsid w:val="00EC4B02"/>
    <w:rsid w:val="00EC61FD"/>
    <w:rsid w:val="00EC680A"/>
    <w:rsid w:val="00EC754F"/>
    <w:rsid w:val="00ED116A"/>
    <w:rsid w:val="00ED1BF2"/>
    <w:rsid w:val="00ED7ECF"/>
    <w:rsid w:val="00EE2BED"/>
    <w:rsid w:val="00EE308B"/>
    <w:rsid w:val="00EE374B"/>
    <w:rsid w:val="00EE3A64"/>
    <w:rsid w:val="00EE406D"/>
    <w:rsid w:val="00EF0B95"/>
    <w:rsid w:val="00EF24FD"/>
    <w:rsid w:val="00EF2EFE"/>
    <w:rsid w:val="00EF7677"/>
    <w:rsid w:val="00F00C7D"/>
    <w:rsid w:val="00F02C7F"/>
    <w:rsid w:val="00F03CBE"/>
    <w:rsid w:val="00F03F75"/>
    <w:rsid w:val="00F041F7"/>
    <w:rsid w:val="00F0627F"/>
    <w:rsid w:val="00F07A5F"/>
    <w:rsid w:val="00F10E35"/>
    <w:rsid w:val="00F11BB5"/>
    <w:rsid w:val="00F1417B"/>
    <w:rsid w:val="00F172AE"/>
    <w:rsid w:val="00F1769B"/>
    <w:rsid w:val="00F2499A"/>
    <w:rsid w:val="00F34B99"/>
    <w:rsid w:val="00F36656"/>
    <w:rsid w:val="00F412A3"/>
    <w:rsid w:val="00F4142D"/>
    <w:rsid w:val="00F4203D"/>
    <w:rsid w:val="00F46566"/>
    <w:rsid w:val="00F46689"/>
    <w:rsid w:val="00F469F1"/>
    <w:rsid w:val="00F51B57"/>
    <w:rsid w:val="00F52DAB"/>
    <w:rsid w:val="00F543F0"/>
    <w:rsid w:val="00F579DF"/>
    <w:rsid w:val="00F57FC6"/>
    <w:rsid w:val="00F61FE0"/>
    <w:rsid w:val="00F63D31"/>
    <w:rsid w:val="00F70798"/>
    <w:rsid w:val="00F71E8A"/>
    <w:rsid w:val="00F73C2F"/>
    <w:rsid w:val="00F74373"/>
    <w:rsid w:val="00F747E6"/>
    <w:rsid w:val="00F75806"/>
    <w:rsid w:val="00F80AA1"/>
    <w:rsid w:val="00F81D29"/>
    <w:rsid w:val="00F837D6"/>
    <w:rsid w:val="00F916DD"/>
    <w:rsid w:val="00F91C4D"/>
    <w:rsid w:val="00F92FD9"/>
    <w:rsid w:val="00F933F4"/>
    <w:rsid w:val="00FA2FB5"/>
    <w:rsid w:val="00FA522E"/>
    <w:rsid w:val="00FA581F"/>
    <w:rsid w:val="00FA5EB3"/>
    <w:rsid w:val="00FA6684"/>
    <w:rsid w:val="00FA731E"/>
    <w:rsid w:val="00FA7499"/>
    <w:rsid w:val="00FB2B38"/>
    <w:rsid w:val="00FB4A90"/>
    <w:rsid w:val="00FB5C0E"/>
    <w:rsid w:val="00FB69AD"/>
    <w:rsid w:val="00FC17C4"/>
    <w:rsid w:val="00FC1E8F"/>
    <w:rsid w:val="00FC20EB"/>
    <w:rsid w:val="00FC3A0E"/>
    <w:rsid w:val="00FC3CF8"/>
    <w:rsid w:val="00FC3D3E"/>
    <w:rsid w:val="00FC4890"/>
    <w:rsid w:val="00FC6358"/>
    <w:rsid w:val="00FC66DE"/>
    <w:rsid w:val="00FD01CF"/>
    <w:rsid w:val="00FD0875"/>
    <w:rsid w:val="00FD320D"/>
    <w:rsid w:val="00FD3302"/>
    <w:rsid w:val="00FD7774"/>
    <w:rsid w:val="00FE1920"/>
    <w:rsid w:val="00FE23DE"/>
    <w:rsid w:val="00FE60DD"/>
    <w:rsid w:val="00FE645B"/>
    <w:rsid w:val="00FE65B8"/>
    <w:rsid w:val="00FE75F1"/>
    <w:rsid w:val="00FF02F5"/>
    <w:rsid w:val="0179360F"/>
    <w:rsid w:val="033A3991"/>
    <w:rsid w:val="08885305"/>
    <w:rsid w:val="09D05E45"/>
    <w:rsid w:val="09F93E70"/>
    <w:rsid w:val="0D140459"/>
    <w:rsid w:val="137F24FE"/>
    <w:rsid w:val="178007E1"/>
    <w:rsid w:val="19452AE1"/>
    <w:rsid w:val="20C13E20"/>
    <w:rsid w:val="27415B13"/>
    <w:rsid w:val="2BC36A66"/>
    <w:rsid w:val="2FA15A0A"/>
    <w:rsid w:val="33BF1242"/>
    <w:rsid w:val="344F764E"/>
    <w:rsid w:val="38B843AD"/>
    <w:rsid w:val="39A43271"/>
    <w:rsid w:val="3EEE5AF8"/>
    <w:rsid w:val="402406BD"/>
    <w:rsid w:val="4223468F"/>
    <w:rsid w:val="429E4757"/>
    <w:rsid w:val="42DC527F"/>
    <w:rsid w:val="42E27DDC"/>
    <w:rsid w:val="46CF6BE8"/>
    <w:rsid w:val="4BB4607A"/>
    <w:rsid w:val="4C6E2715"/>
    <w:rsid w:val="55D6790C"/>
    <w:rsid w:val="5895585D"/>
    <w:rsid w:val="5B6836FC"/>
    <w:rsid w:val="5D847211"/>
    <w:rsid w:val="5DF23751"/>
    <w:rsid w:val="5FD70E51"/>
    <w:rsid w:val="63627480"/>
    <w:rsid w:val="650C6EA7"/>
    <w:rsid w:val="6721214B"/>
    <w:rsid w:val="6F927850"/>
    <w:rsid w:val="706071E9"/>
    <w:rsid w:val="70A754C9"/>
    <w:rsid w:val="778B7386"/>
    <w:rsid w:val="7C7370EF"/>
    <w:rsid w:val="7C7B2E38"/>
    <w:rsid w:val="7EA96535"/>
    <w:rsid w:val="7F364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BFFA1DF"/>
  <w15:docId w15:val="{76804E3D-1A76-4C76-AF0E-30A80773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qFormat="1"/>
    <w:lsdException w:name="index 4" w:qFormat="1"/>
    <w:lsdException w:name="index 5"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next w:val="aff"/>
    <w:qFormat/>
    <w:pPr>
      <w:widowControl w:val="0"/>
      <w:jc w:val="both"/>
    </w:pPr>
    <w:rPr>
      <w:kern w:val="2"/>
      <w:sz w:val="21"/>
      <w:szCs w:val="24"/>
    </w:rPr>
  </w:style>
  <w:style w:type="paragraph" w:styleId="1">
    <w:name w:val="heading 1"/>
    <w:basedOn w:val="afe"/>
    <w:next w:val="afe"/>
    <w:link w:val="10"/>
    <w:qFormat/>
    <w:pPr>
      <w:keepNext/>
      <w:keepLines/>
      <w:spacing w:before="340" w:after="330" w:line="578" w:lineRule="auto"/>
      <w:outlineLvl w:val="0"/>
    </w:pPr>
    <w:rPr>
      <w:b/>
      <w:bCs/>
      <w:kern w:val="44"/>
      <w:sz w:val="44"/>
      <w:szCs w:val="44"/>
    </w:rPr>
  </w:style>
  <w:style w:type="paragraph" w:styleId="3">
    <w:name w:val="heading 3"/>
    <w:basedOn w:val="afe"/>
    <w:next w:val="afe"/>
    <w:link w:val="30"/>
    <w:semiHidden/>
    <w:unhideWhenUsed/>
    <w:qFormat/>
    <w:pPr>
      <w:keepNext/>
      <w:keepLines/>
      <w:spacing w:before="260" w:after="260" w:line="416" w:lineRule="auto"/>
      <w:outlineLvl w:val="2"/>
    </w:pPr>
    <w:rPr>
      <w:b/>
      <w:bCs/>
      <w:sz w:val="32"/>
      <w:szCs w:val="32"/>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
    <w:name w:val="Normal Indent"/>
    <w:basedOn w:val="afe"/>
    <w:semiHidden/>
    <w:unhideWhenUsed/>
    <w:pPr>
      <w:ind w:firstLineChars="200" w:firstLine="420"/>
    </w:pPr>
  </w:style>
  <w:style w:type="paragraph" w:styleId="TOC7">
    <w:name w:val="toc 7"/>
    <w:basedOn w:val="afe"/>
    <w:next w:val="afe"/>
    <w:semiHidden/>
    <w:pPr>
      <w:tabs>
        <w:tab w:val="right" w:leader="dot" w:pos="9241"/>
      </w:tabs>
      <w:ind w:firstLineChars="500" w:firstLine="505"/>
      <w:jc w:val="left"/>
    </w:pPr>
    <w:rPr>
      <w:rFonts w:ascii="宋体"/>
      <w:szCs w:val="21"/>
    </w:rPr>
  </w:style>
  <w:style w:type="paragraph" w:styleId="8">
    <w:name w:val="index 8"/>
    <w:basedOn w:val="afe"/>
    <w:next w:val="afe"/>
    <w:qFormat/>
    <w:pPr>
      <w:ind w:left="1680" w:hanging="210"/>
      <w:jc w:val="left"/>
    </w:pPr>
    <w:rPr>
      <w:rFonts w:ascii="Calibri" w:hAnsi="Calibri"/>
      <w:sz w:val="20"/>
      <w:szCs w:val="20"/>
    </w:rPr>
  </w:style>
  <w:style w:type="paragraph" w:styleId="aff3">
    <w:name w:val="caption"/>
    <w:basedOn w:val="afe"/>
    <w:next w:val="afe"/>
    <w:qFormat/>
    <w:pPr>
      <w:spacing w:before="152" w:after="160"/>
    </w:pPr>
    <w:rPr>
      <w:rFonts w:ascii="Arial" w:eastAsia="黑体" w:hAnsi="Arial" w:cs="Arial"/>
      <w:sz w:val="20"/>
      <w:szCs w:val="20"/>
    </w:rPr>
  </w:style>
  <w:style w:type="paragraph" w:styleId="5">
    <w:name w:val="index 5"/>
    <w:basedOn w:val="afe"/>
    <w:next w:val="afe"/>
    <w:qFormat/>
    <w:pPr>
      <w:ind w:left="1050" w:hanging="210"/>
      <w:jc w:val="left"/>
    </w:pPr>
    <w:rPr>
      <w:rFonts w:ascii="Calibri" w:hAnsi="Calibri"/>
      <w:sz w:val="20"/>
      <w:szCs w:val="20"/>
    </w:rPr>
  </w:style>
  <w:style w:type="paragraph" w:styleId="aff4">
    <w:name w:val="Document Map"/>
    <w:basedOn w:val="afe"/>
    <w:semiHidden/>
    <w:pPr>
      <w:shd w:val="clear" w:color="auto" w:fill="000080"/>
    </w:pPr>
  </w:style>
  <w:style w:type="paragraph" w:styleId="aff5">
    <w:name w:val="annotation text"/>
    <w:basedOn w:val="afe"/>
    <w:link w:val="aff6"/>
    <w:pPr>
      <w:jc w:val="left"/>
    </w:pPr>
  </w:style>
  <w:style w:type="paragraph" w:styleId="6">
    <w:name w:val="index 6"/>
    <w:basedOn w:val="afe"/>
    <w:next w:val="afe"/>
    <w:pPr>
      <w:ind w:left="1260" w:hanging="210"/>
      <w:jc w:val="left"/>
    </w:pPr>
    <w:rPr>
      <w:rFonts w:ascii="Calibri" w:hAnsi="Calibri"/>
      <w:sz w:val="20"/>
      <w:szCs w:val="20"/>
    </w:rPr>
  </w:style>
  <w:style w:type="paragraph" w:styleId="4">
    <w:name w:val="index 4"/>
    <w:basedOn w:val="afe"/>
    <w:next w:val="afe"/>
    <w:qFormat/>
    <w:pPr>
      <w:ind w:left="840" w:hanging="210"/>
      <w:jc w:val="left"/>
    </w:pPr>
    <w:rPr>
      <w:rFonts w:ascii="Calibri" w:hAnsi="Calibri"/>
      <w:sz w:val="20"/>
      <w:szCs w:val="20"/>
    </w:rPr>
  </w:style>
  <w:style w:type="paragraph" w:styleId="TOC5">
    <w:name w:val="toc 5"/>
    <w:basedOn w:val="afe"/>
    <w:next w:val="afe"/>
    <w:semiHidden/>
    <w:qFormat/>
    <w:pPr>
      <w:tabs>
        <w:tab w:val="right" w:leader="dot" w:pos="9241"/>
      </w:tabs>
      <w:ind w:firstLineChars="300" w:firstLine="300"/>
      <w:jc w:val="left"/>
    </w:pPr>
    <w:rPr>
      <w:rFonts w:ascii="宋体"/>
      <w:szCs w:val="21"/>
    </w:rPr>
  </w:style>
  <w:style w:type="paragraph" w:styleId="TOC3">
    <w:name w:val="toc 3"/>
    <w:basedOn w:val="afe"/>
    <w:next w:val="afe"/>
    <w:uiPriority w:val="39"/>
    <w:qFormat/>
    <w:pPr>
      <w:tabs>
        <w:tab w:val="right" w:leader="dot" w:pos="9241"/>
      </w:tabs>
      <w:ind w:firstLineChars="100" w:firstLine="102"/>
      <w:jc w:val="left"/>
    </w:pPr>
    <w:rPr>
      <w:rFonts w:ascii="宋体"/>
      <w:szCs w:val="21"/>
    </w:rPr>
  </w:style>
  <w:style w:type="paragraph" w:styleId="TOC8">
    <w:name w:val="toc 8"/>
    <w:basedOn w:val="afe"/>
    <w:next w:val="afe"/>
    <w:semiHidden/>
    <w:qFormat/>
    <w:pPr>
      <w:tabs>
        <w:tab w:val="right" w:leader="dot" w:pos="9241"/>
      </w:tabs>
      <w:ind w:firstLineChars="600" w:firstLine="607"/>
      <w:jc w:val="left"/>
    </w:pPr>
    <w:rPr>
      <w:rFonts w:ascii="宋体"/>
      <w:szCs w:val="21"/>
    </w:rPr>
  </w:style>
  <w:style w:type="paragraph" w:styleId="31">
    <w:name w:val="index 3"/>
    <w:basedOn w:val="afe"/>
    <w:next w:val="afe"/>
    <w:pPr>
      <w:ind w:left="630" w:hanging="210"/>
      <w:jc w:val="left"/>
    </w:pPr>
    <w:rPr>
      <w:rFonts w:ascii="Calibri" w:hAnsi="Calibri"/>
      <w:sz w:val="20"/>
      <w:szCs w:val="20"/>
    </w:rPr>
  </w:style>
  <w:style w:type="paragraph" w:styleId="aff7">
    <w:name w:val="Date"/>
    <w:basedOn w:val="afe"/>
    <w:next w:val="afe"/>
    <w:link w:val="aff8"/>
    <w:pPr>
      <w:ind w:leftChars="2500" w:left="100"/>
    </w:pPr>
  </w:style>
  <w:style w:type="paragraph" w:styleId="aff9">
    <w:name w:val="endnote text"/>
    <w:basedOn w:val="afe"/>
    <w:semiHidden/>
    <w:pPr>
      <w:snapToGrid w:val="0"/>
      <w:jc w:val="left"/>
    </w:pPr>
  </w:style>
  <w:style w:type="paragraph" w:styleId="affa">
    <w:name w:val="Balloon Text"/>
    <w:basedOn w:val="afe"/>
    <w:link w:val="affb"/>
    <w:rPr>
      <w:sz w:val="18"/>
      <w:szCs w:val="18"/>
    </w:rPr>
  </w:style>
  <w:style w:type="paragraph" w:styleId="affc">
    <w:name w:val="footer"/>
    <w:basedOn w:val="afe"/>
    <w:link w:val="affd"/>
    <w:uiPriority w:val="99"/>
    <w:qFormat/>
    <w:pPr>
      <w:snapToGrid w:val="0"/>
      <w:ind w:rightChars="100" w:right="210"/>
      <w:jc w:val="right"/>
    </w:pPr>
    <w:rPr>
      <w:sz w:val="18"/>
      <w:szCs w:val="18"/>
    </w:rPr>
  </w:style>
  <w:style w:type="paragraph" w:styleId="affe">
    <w:name w:val="header"/>
    <w:basedOn w:val="afe"/>
    <w:qFormat/>
    <w:pPr>
      <w:snapToGrid w:val="0"/>
      <w:jc w:val="left"/>
    </w:pPr>
    <w:rPr>
      <w:sz w:val="18"/>
      <w:szCs w:val="18"/>
    </w:rPr>
  </w:style>
  <w:style w:type="paragraph" w:styleId="TOC1">
    <w:name w:val="toc 1"/>
    <w:basedOn w:val="afe"/>
    <w:next w:val="afe"/>
    <w:uiPriority w:val="39"/>
    <w:qFormat/>
    <w:pPr>
      <w:tabs>
        <w:tab w:val="right" w:leader="dot" w:pos="9241"/>
      </w:tabs>
      <w:spacing w:beforeLines="25" w:afterLines="25"/>
      <w:jc w:val="left"/>
    </w:pPr>
    <w:rPr>
      <w:rFonts w:asciiTheme="minorEastAsia" w:eastAsiaTheme="minorEastAsia" w:hAnsiTheme="minorEastAsia"/>
      <w:szCs w:val="21"/>
    </w:rPr>
  </w:style>
  <w:style w:type="paragraph" w:styleId="TOC4">
    <w:name w:val="toc 4"/>
    <w:basedOn w:val="afe"/>
    <w:next w:val="afe"/>
    <w:semiHidden/>
    <w:qFormat/>
    <w:pPr>
      <w:tabs>
        <w:tab w:val="right" w:leader="dot" w:pos="9241"/>
      </w:tabs>
      <w:ind w:firstLineChars="200" w:firstLine="198"/>
      <w:jc w:val="left"/>
    </w:pPr>
    <w:rPr>
      <w:rFonts w:ascii="宋体"/>
      <w:szCs w:val="21"/>
    </w:rPr>
  </w:style>
  <w:style w:type="paragraph" w:styleId="afff">
    <w:name w:val="index heading"/>
    <w:basedOn w:val="afe"/>
    <w:next w:val="11"/>
    <w:qFormat/>
    <w:pPr>
      <w:spacing w:before="120" w:after="120"/>
      <w:jc w:val="center"/>
    </w:pPr>
    <w:rPr>
      <w:rFonts w:ascii="Calibri" w:hAnsi="Calibri"/>
      <w:b/>
      <w:bCs/>
      <w:iCs/>
      <w:szCs w:val="20"/>
    </w:rPr>
  </w:style>
  <w:style w:type="paragraph" w:styleId="11">
    <w:name w:val="index 1"/>
    <w:basedOn w:val="afe"/>
    <w:next w:val="afff0"/>
    <w:pPr>
      <w:tabs>
        <w:tab w:val="right" w:leader="dot" w:pos="9299"/>
      </w:tabs>
      <w:jc w:val="left"/>
    </w:pPr>
    <w:rPr>
      <w:rFonts w:ascii="宋体"/>
      <w:szCs w:val="21"/>
    </w:rPr>
  </w:style>
  <w:style w:type="paragraph" w:customStyle="1" w:styleId="afff0">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c">
    <w:name w:val="footnote text"/>
    <w:basedOn w:val="afe"/>
    <w:qFormat/>
    <w:pPr>
      <w:numPr>
        <w:numId w:val="1"/>
      </w:numPr>
      <w:snapToGrid w:val="0"/>
      <w:jc w:val="left"/>
    </w:pPr>
    <w:rPr>
      <w:rFonts w:ascii="宋体"/>
      <w:sz w:val="18"/>
      <w:szCs w:val="18"/>
    </w:rPr>
  </w:style>
  <w:style w:type="paragraph" w:styleId="TOC6">
    <w:name w:val="toc 6"/>
    <w:basedOn w:val="afe"/>
    <w:next w:val="afe"/>
    <w:semiHidden/>
    <w:qFormat/>
    <w:pPr>
      <w:tabs>
        <w:tab w:val="right" w:leader="dot" w:pos="9241"/>
      </w:tabs>
      <w:ind w:firstLineChars="400" w:firstLine="403"/>
      <w:jc w:val="left"/>
    </w:pPr>
    <w:rPr>
      <w:rFonts w:ascii="宋体"/>
      <w:szCs w:val="21"/>
    </w:rPr>
  </w:style>
  <w:style w:type="paragraph" w:styleId="7">
    <w:name w:val="index 7"/>
    <w:basedOn w:val="afe"/>
    <w:next w:val="afe"/>
    <w:qFormat/>
    <w:pPr>
      <w:ind w:left="1470" w:hanging="210"/>
      <w:jc w:val="left"/>
    </w:pPr>
    <w:rPr>
      <w:rFonts w:ascii="Calibri" w:hAnsi="Calibri"/>
      <w:sz w:val="20"/>
      <w:szCs w:val="20"/>
    </w:rPr>
  </w:style>
  <w:style w:type="paragraph" w:styleId="9">
    <w:name w:val="index 9"/>
    <w:basedOn w:val="afe"/>
    <w:next w:val="afe"/>
    <w:qFormat/>
    <w:pPr>
      <w:ind w:left="1890" w:hanging="210"/>
      <w:jc w:val="left"/>
    </w:pPr>
    <w:rPr>
      <w:rFonts w:ascii="Calibri" w:hAnsi="Calibri"/>
      <w:sz w:val="20"/>
      <w:szCs w:val="20"/>
    </w:rPr>
  </w:style>
  <w:style w:type="paragraph" w:styleId="TOC2">
    <w:name w:val="toc 2"/>
    <w:basedOn w:val="afe"/>
    <w:next w:val="afe"/>
    <w:uiPriority w:val="39"/>
    <w:qFormat/>
    <w:pPr>
      <w:tabs>
        <w:tab w:val="right" w:leader="dot" w:pos="9241"/>
      </w:tabs>
    </w:pPr>
    <w:rPr>
      <w:rFonts w:ascii="宋体"/>
      <w:szCs w:val="21"/>
    </w:rPr>
  </w:style>
  <w:style w:type="paragraph" w:styleId="TOC9">
    <w:name w:val="toc 9"/>
    <w:basedOn w:val="afe"/>
    <w:next w:val="afe"/>
    <w:semiHidden/>
    <w:qFormat/>
    <w:pPr>
      <w:ind w:left="1470"/>
      <w:jc w:val="left"/>
    </w:pPr>
    <w:rPr>
      <w:sz w:val="20"/>
      <w:szCs w:val="20"/>
    </w:rPr>
  </w:style>
  <w:style w:type="paragraph" w:styleId="afff1">
    <w:name w:val="Normal (Web)"/>
    <w:basedOn w:val="afe"/>
    <w:uiPriority w:val="99"/>
    <w:qFormat/>
    <w:pPr>
      <w:widowControl/>
      <w:spacing w:before="100" w:beforeAutospacing="1" w:after="100" w:afterAutospacing="1"/>
    </w:pPr>
    <w:rPr>
      <w:rFonts w:ascii="宋体" w:hAnsi="宋体"/>
      <w:kern w:val="0"/>
      <w:sz w:val="24"/>
      <w:szCs w:val="20"/>
    </w:rPr>
  </w:style>
  <w:style w:type="paragraph" w:styleId="2">
    <w:name w:val="index 2"/>
    <w:basedOn w:val="afe"/>
    <w:next w:val="afe"/>
    <w:qFormat/>
    <w:pPr>
      <w:ind w:left="420" w:hanging="210"/>
      <w:jc w:val="left"/>
    </w:pPr>
    <w:rPr>
      <w:rFonts w:ascii="Calibri" w:hAnsi="Calibri"/>
      <w:sz w:val="20"/>
      <w:szCs w:val="20"/>
    </w:rPr>
  </w:style>
  <w:style w:type="paragraph" w:styleId="afff2">
    <w:name w:val="annotation subject"/>
    <w:basedOn w:val="aff5"/>
    <w:next w:val="aff5"/>
    <w:link w:val="afff3"/>
    <w:qFormat/>
    <w:rPr>
      <w:b/>
      <w:bCs/>
    </w:rPr>
  </w:style>
  <w:style w:type="table" w:styleId="afff4">
    <w:name w:val="Table Grid"/>
    <w:basedOn w:val="aff1"/>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5">
    <w:name w:val="endnote reference"/>
    <w:semiHidden/>
    <w:qFormat/>
    <w:rPr>
      <w:vertAlign w:val="superscript"/>
    </w:rPr>
  </w:style>
  <w:style w:type="character" w:styleId="afff6">
    <w:name w:val="page number"/>
    <w:qFormat/>
    <w:rPr>
      <w:rFonts w:ascii="Times New Roman" w:eastAsia="宋体" w:hAnsi="Times New Roman"/>
      <w:sz w:val="18"/>
    </w:rPr>
  </w:style>
  <w:style w:type="character" w:styleId="afff7">
    <w:name w:val="Hyperlink"/>
    <w:uiPriority w:val="99"/>
    <w:qFormat/>
    <w:rPr>
      <w:color w:val="0000FF"/>
      <w:spacing w:val="0"/>
      <w:w w:val="100"/>
      <w:szCs w:val="21"/>
      <w:u w:val="single"/>
    </w:rPr>
  </w:style>
  <w:style w:type="character" w:styleId="afff8">
    <w:name w:val="annotation reference"/>
    <w:qFormat/>
    <w:rPr>
      <w:sz w:val="21"/>
      <w:szCs w:val="21"/>
    </w:rPr>
  </w:style>
  <w:style w:type="character" w:styleId="afff9">
    <w:name w:val="footnote reference"/>
    <w:semiHidden/>
    <w:qFormat/>
    <w:rPr>
      <w:vertAlign w:val="superscript"/>
    </w:rPr>
  </w:style>
  <w:style w:type="character" w:customStyle="1" w:styleId="Char">
    <w:name w:val="段 Char"/>
    <w:link w:val="afff0"/>
    <w:qFormat/>
    <w:rPr>
      <w:rFonts w:ascii="宋体"/>
      <w:sz w:val="21"/>
      <w:lang w:val="en-US" w:eastAsia="zh-CN" w:bidi="ar-SA"/>
    </w:rPr>
  </w:style>
  <w:style w:type="paragraph" w:customStyle="1" w:styleId="a3">
    <w:name w:val="一级条标题"/>
    <w:next w:val="afff0"/>
    <w:qFormat/>
    <w:pPr>
      <w:numPr>
        <w:ilvl w:val="1"/>
        <w:numId w:val="2"/>
      </w:numPr>
      <w:spacing w:beforeLines="50" w:afterLines="50"/>
      <w:outlineLvl w:val="2"/>
    </w:pPr>
    <w:rPr>
      <w:rFonts w:ascii="黑体" w:eastAsia="黑体"/>
      <w:sz w:val="21"/>
      <w:szCs w:val="21"/>
    </w:rPr>
  </w:style>
  <w:style w:type="paragraph" w:customStyle="1" w:styleId="afffa">
    <w:name w:val="标准书脚_奇数页"/>
    <w:qFormat/>
    <w:pPr>
      <w:spacing w:before="120"/>
      <w:ind w:right="198"/>
      <w:jc w:val="right"/>
    </w:pPr>
    <w:rPr>
      <w:rFonts w:ascii="宋体"/>
      <w:sz w:val="18"/>
      <w:szCs w:val="18"/>
    </w:rPr>
  </w:style>
  <w:style w:type="paragraph" w:customStyle="1" w:styleId="afffb">
    <w:name w:val="标准书眉_奇数页"/>
    <w:next w:val="afe"/>
    <w:qFormat/>
    <w:pPr>
      <w:tabs>
        <w:tab w:val="center" w:pos="4154"/>
        <w:tab w:val="right" w:pos="8306"/>
      </w:tabs>
      <w:spacing w:after="220"/>
      <w:jc w:val="right"/>
    </w:pPr>
    <w:rPr>
      <w:rFonts w:ascii="黑体" w:eastAsia="黑体"/>
      <w:sz w:val="21"/>
      <w:szCs w:val="21"/>
    </w:rPr>
  </w:style>
  <w:style w:type="paragraph" w:customStyle="1" w:styleId="a2">
    <w:name w:val="章标题"/>
    <w:next w:val="afff0"/>
    <w:qFormat/>
    <w:pPr>
      <w:numPr>
        <w:numId w:val="2"/>
      </w:numPr>
      <w:spacing w:beforeLines="100" w:afterLines="100"/>
      <w:jc w:val="both"/>
      <w:outlineLvl w:val="1"/>
    </w:pPr>
    <w:rPr>
      <w:rFonts w:ascii="黑体" w:eastAsia="黑体"/>
      <w:sz w:val="21"/>
    </w:rPr>
  </w:style>
  <w:style w:type="paragraph" w:customStyle="1" w:styleId="afffc">
    <w:name w:val="二级条标题"/>
    <w:basedOn w:val="a3"/>
    <w:next w:val="afff0"/>
    <w:qFormat/>
    <w:pPr>
      <w:numPr>
        <w:ilvl w:val="2"/>
        <w:numId w:val="0"/>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qFormat/>
    <w:pPr>
      <w:widowControl w:val="0"/>
      <w:numPr>
        <w:numId w:val="3"/>
      </w:numPr>
      <w:jc w:val="both"/>
    </w:pPr>
    <w:rPr>
      <w:rFonts w:ascii="宋体"/>
      <w:sz w:val="21"/>
    </w:rPr>
  </w:style>
  <w:style w:type="paragraph" w:customStyle="1" w:styleId="aa">
    <w:name w:val="列项●（二级）"/>
    <w:qFormat/>
    <w:pPr>
      <w:numPr>
        <w:ilvl w:val="1"/>
        <w:numId w:val="3"/>
      </w:numPr>
      <w:tabs>
        <w:tab w:val="left" w:pos="840"/>
      </w:tabs>
      <w:jc w:val="both"/>
    </w:pPr>
    <w:rPr>
      <w:rFonts w:ascii="宋体"/>
      <w:sz w:val="21"/>
    </w:rPr>
  </w:style>
  <w:style w:type="paragraph" w:customStyle="1" w:styleId="afffd">
    <w:name w:val="目次、标准名称标题"/>
    <w:basedOn w:val="afe"/>
    <w:next w:val="afff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e">
    <w:name w:val="三级条标题"/>
    <w:basedOn w:val="afffc"/>
    <w:next w:val="afff0"/>
    <w:qFormat/>
    <w:pPr>
      <w:numPr>
        <w:ilvl w:val="0"/>
      </w:numPr>
      <w:outlineLvl w:val="4"/>
    </w:pPr>
  </w:style>
  <w:style w:type="paragraph" w:customStyle="1" w:styleId="a0">
    <w:name w:val="示例"/>
    <w:next w:val="affff"/>
    <w:qFormat/>
    <w:pPr>
      <w:widowControl w:val="0"/>
      <w:numPr>
        <w:numId w:val="4"/>
      </w:numPr>
      <w:jc w:val="both"/>
    </w:pPr>
    <w:rPr>
      <w:rFonts w:ascii="宋体"/>
      <w:sz w:val="18"/>
      <w:szCs w:val="18"/>
    </w:rPr>
  </w:style>
  <w:style w:type="paragraph" w:customStyle="1" w:styleId="affff">
    <w:name w:val="示例内容"/>
    <w:qFormat/>
    <w:pPr>
      <w:ind w:firstLineChars="200" w:firstLine="200"/>
    </w:pPr>
    <w:rPr>
      <w:rFonts w:ascii="宋体"/>
      <w:sz w:val="18"/>
      <w:szCs w:val="18"/>
    </w:rPr>
  </w:style>
  <w:style w:type="paragraph" w:customStyle="1" w:styleId="afd">
    <w:name w:val="数字编号列项（二级）"/>
    <w:qFormat/>
    <w:pPr>
      <w:numPr>
        <w:ilvl w:val="1"/>
        <w:numId w:val="5"/>
      </w:numPr>
      <w:jc w:val="both"/>
    </w:pPr>
    <w:rPr>
      <w:rFonts w:ascii="宋体"/>
      <w:sz w:val="21"/>
    </w:rPr>
  </w:style>
  <w:style w:type="paragraph" w:customStyle="1" w:styleId="a4">
    <w:name w:val="四级条标题"/>
    <w:basedOn w:val="afffe"/>
    <w:next w:val="afff0"/>
    <w:qFormat/>
    <w:pPr>
      <w:numPr>
        <w:ilvl w:val="4"/>
        <w:numId w:val="2"/>
      </w:numPr>
      <w:outlineLvl w:val="5"/>
    </w:pPr>
  </w:style>
  <w:style w:type="paragraph" w:customStyle="1" w:styleId="a5">
    <w:name w:val="五级条标题"/>
    <w:basedOn w:val="a4"/>
    <w:next w:val="afff0"/>
    <w:qFormat/>
    <w:pPr>
      <w:numPr>
        <w:ilvl w:val="5"/>
      </w:numPr>
      <w:outlineLvl w:val="6"/>
    </w:pPr>
  </w:style>
  <w:style w:type="paragraph" w:customStyle="1" w:styleId="afb">
    <w:name w:val="注："/>
    <w:next w:val="afff0"/>
    <w:qFormat/>
    <w:pPr>
      <w:widowControl w:val="0"/>
      <w:numPr>
        <w:numId w:val="6"/>
      </w:numPr>
      <w:autoSpaceDE w:val="0"/>
      <w:autoSpaceDN w:val="0"/>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c">
    <w:name w:val="字母编号列项（一级）"/>
    <w:qFormat/>
    <w:pPr>
      <w:numPr>
        <w:numId w:val="5"/>
      </w:numPr>
      <w:jc w:val="both"/>
    </w:pPr>
    <w:rPr>
      <w:rFonts w:ascii="宋体"/>
      <w:sz w:val="21"/>
    </w:rPr>
  </w:style>
  <w:style w:type="paragraph" w:customStyle="1" w:styleId="ab">
    <w:name w:val="列项◆（三级）"/>
    <w:basedOn w:val="afe"/>
    <w:qFormat/>
    <w:pPr>
      <w:numPr>
        <w:ilvl w:val="2"/>
        <w:numId w:val="3"/>
      </w:numPr>
    </w:pPr>
    <w:rPr>
      <w:rFonts w:ascii="宋体"/>
      <w:szCs w:val="21"/>
    </w:rPr>
  </w:style>
  <w:style w:type="paragraph" w:customStyle="1" w:styleId="affff0">
    <w:name w:val="编号列项（三级）"/>
    <w:qFormat/>
    <w:rPr>
      <w:rFonts w:ascii="宋体"/>
      <w:sz w:val="21"/>
    </w:rPr>
  </w:style>
  <w:style w:type="paragraph" w:customStyle="1" w:styleId="ad">
    <w:name w:val="示例×："/>
    <w:basedOn w:val="a2"/>
    <w:qFormat/>
    <w:pPr>
      <w:numPr>
        <w:numId w:val="8"/>
      </w:numPr>
      <w:spacing w:beforeLines="0" w:afterLines="0"/>
      <w:outlineLvl w:val="9"/>
    </w:pPr>
    <w:rPr>
      <w:rFonts w:ascii="宋体" w:eastAsia="宋体"/>
      <w:sz w:val="18"/>
      <w:szCs w:val="18"/>
    </w:rPr>
  </w:style>
  <w:style w:type="paragraph" w:customStyle="1" w:styleId="affff1">
    <w:name w:val="二级无"/>
    <w:basedOn w:val="afffc"/>
    <w:qFormat/>
    <w:pPr>
      <w:spacing w:beforeLines="0" w:afterLines="0"/>
    </w:pPr>
    <w:rPr>
      <w:rFonts w:ascii="宋体" w:eastAsia="宋体"/>
    </w:rPr>
  </w:style>
  <w:style w:type="paragraph" w:customStyle="1" w:styleId="a6">
    <w:name w:val="注：（正文）"/>
    <w:basedOn w:val="afb"/>
    <w:next w:val="afff0"/>
    <w:qFormat/>
    <w:pPr>
      <w:numPr>
        <w:numId w:val="9"/>
      </w:numPr>
    </w:pPr>
  </w:style>
  <w:style w:type="paragraph" w:customStyle="1" w:styleId="ae">
    <w:name w:val="注×：（正文）"/>
    <w:qFormat/>
    <w:pPr>
      <w:numPr>
        <w:numId w:val="10"/>
      </w:numPr>
      <w:jc w:val="both"/>
    </w:pPr>
    <w:rPr>
      <w:rFonts w:ascii="宋体"/>
      <w:sz w:val="18"/>
      <w:szCs w:val="18"/>
    </w:rPr>
  </w:style>
  <w:style w:type="paragraph" w:customStyle="1" w:styleId="affff2">
    <w:name w:val="标准标志"/>
    <w:next w:val="afe"/>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3">
    <w:name w:val="标准称谓"/>
    <w:next w:val="af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4">
    <w:name w:val="标准书脚_偶数页"/>
    <w:qFormat/>
    <w:pPr>
      <w:spacing w:before="120"/>
      <w:ind w:left="221"/>
    </w:pPr>
    <w:rPr>
      <w:rFonts w:ascii="宋体"/>
      <w:sz w:val="18"/>
      <w:szCs w:val="18"/>
    </w:rPr>
  </w:style>
  <w:style w:type="paragraph" w:customStyle="1" w:styleId="affff5">
    <w:name w:val="标准书眉_偶数页"/>
    <w:basedOn w:val="afffb"/>
    <w:next w:val="afe"/>
    <w:qFormat/>
    <w:pPr>
      <w:jc w:val="left"/>
    </w:pPr>
  </w:style>
  <w:style w:type="paragraph" w:customStyle="1" w:styleId="affff6">
    <w:name w:val="标准书眉一"/>
    <w:qFormat/>
    <w:pPr>
      <w:jc w:val="both"/>
    </w:pPr>
  </w:style>
  <w:style w:type="paragraph" w:customStyle="1" w:styleId="affff7">
    <w:name w:val="参考文献"/>
    <w:basedOn w:val="afe"/>
    <w:next w:val="afff0"/>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8">
    <w:name w:val="参考文献、索引标题"/>
    <w:basedOn w:val="afe"/>
    <w:next w:val="afff0"/>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9">
    <w:name w:val="发布"/>
    <w:qFormat/>
    <w:rPr>
      <w:rFonts w:ascii="黑体" w:eastAsia="黑体"/>
      <w:spacing w:val="85"/>
      <w:w w:val="100"/>
      <w:position w:val="3"/>
      <w:sz w:val="28"/>
      <w:szCs w:val="28"/>
    </w:rPr>
  </w:style>
  <w:style w:type="paragraph" w:customStyle="1" w:styleId="affffa">
    <w:name w:val="发布部门"/>
    <w:next w:val="afff0"/>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b">
    <w:name w:val="发布日期"/>
    <w:qFormat/>
    <w:pPr>
      <w:framePr w:w="3997" w:h="471" w:hRule="exact" w:vSpace="181" w:wrap="around" w:hAnchor="page" w:x="7089" w:y="14097" w:anchorLock="1"/>
    </w:pPr>
    <w:rPr>
      <w:rFonts w:eastAsia="黑体"/>
      <w:sz w:val="28"/>
    </w:rPr>
  </w:style>
  <w:style w:type="paragraph" w:customStyle="1" w:styleId="affffc">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e">
    <w:name w:val="封面标准英文名称"/>
    <w:basedOn w:val="affffd"/>
    <w:qFormat/>
    <w:pPr>
      <w:framePr w:wrap="around"/>
      <w:spacing w:before="370" w:line="400" w:lineRule="exact"/>
    </w:pPr>
    <w:rPr>
      <w:rFonts w:ascii="Times New Roman"/>
      <w:sz w:val="28"/>
      <w:szCs w:val="28"/>
    </w:rPr>
  </w:style>
  <w:style w:type="paragraph" w:customStyle="1" w:styleId="afffff">
    <w:name w:val="封面一致性程度标识"/>
    <w:basedOn w:val="affffe"/>
    <w:qFormat/>
    <w:pPr>
      <w:framePr w:wrap="around"/>
      <w:spacing w:before="440"/>
    </w:pPr>
    <w:rPr>
      <w:rFonts w:ascii="宋体" w:eastAsia="宋体"/>
    </w:rPr>
  </w:style>
  <w:style w:type="paragraph" w:customStyle="1" w:styleId="afffff0">
    <w:name w:val="封面标准文稿类别"/>
    <w:basedOn w:val="afffff"/>
    <w:qFormat/>
    <w:pPr>
      <w:framePr w:wrap="around"/>
      <w:spacing w:after="160" w:line="240" w:lineRule="auto"/>
    </w:pPr>
    <w:rPr>
      <w:sz w:val="24"/>
    </w:rPr>
  </w:style>
  <w:style w:type="paragraph" w:customStyle="1" w:styleId="afffff1">
    <w:name w:val="封面标准文稿编辑信息"/>
    <w:basedOn w:val="afffff0"/>
    <w:qFormat/>
    <w:pPr>
      <w:framePr w:wrap="around"/>
      <w:spacing w:before="180" w:line="180" w:lineRule="exact"/>
    </w:pPr>
    <w:rPr>
      <w:sz w:val="21"/>
    </w:rPr>
  </w:style>
  <w:style w:type="paragraph" w:customStyle="1" w:styleId="afffff2">
    <w:name w:val="封面正文"/>
    <w:qFormat/>
    <w:pPr>
      <w:jc w:val="both"/>
    </w:pPr>
  </w:style>
  <w:style w:type="paragraph" w:customStyle="1" w:styleId="af2">
    <w:name w:val="附录标识"/>
    <w:basedOn w:val="afe"/>
    <w:next w:val="afff0"/>
    <w:qFormat/>
    <w:pPr>
      <w:keepNext/>
      <w:widowControl/>
      <w:numPr>
        <w:numId w:val="11"/>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3">
    <w:name w:val="附录标题"/>
    <w:basedOn w:val="afff0"/>
    <w:next w:val="afff0"/>
    <w:qFormat/>
    <w:pPr>
      <w:ind w:firstLineChars="0" w:firstLine="0"/>
      <w:jc w:val="center"/>
    </w:pPr>
    <w:rPr>
      <w:rFonts w:ascii="黑体" w:eastAsia="黑体"/>
    </w:rPr>
  </w:style>
  <w:style w:type="paragraph" w:customStyle="1" w:styleId="af">
    <w:name w:val="附录表标号"/>
    <w:basedOn w:val="afe"/>
    <w:next w:val="afff0"/>
    <w:qFormat/>
    <w:pPr>
      <w:numPr>
        <w:numId w:val="12"/>
      </w:numPr>
      <w:spacing w:line="14" w:lineRule="exact"/>
      <w:jc w:val="center"/>
      <w:outlineLvl w:val="0"/>
    </w:pPr>
    <w:rPr>
      <w:color w:val="FFFFFF"/>
    </w:rPr>
  </w:style>
  <w:style w:type="paragraph" w:customStyle="1" w:styleId="af0">
    <w:name w:val="附录表标题"/>
    <w:basedOn w:val="afe"/>
    <w:next w:val="afff0"/>
    <w:qFormat/>
    <w:pPr>
      <w:numPr>
        <w:ilvl w:val="1"/>
        <w:numId w:val="12"/>
      </w:numPr>
      <w:spacing w:beforeLines="50" w:afterLines="50"/>
      <w:jc w:val="center"/>
    </w:pPr>
    <w:rPr>
      <w:rFonts w:ascii="黑体" w:eastAsia="黑体"/>
      <w:szCs w:val="21"/>
    </w:rPr>
  </w:style>
  <w:style w:type="paragraph" w:customStyle="1" w:styleId="af5">
    <w:name w:val="附录二级条标题"/>
    <w:basedOn w:val="afe"/>
    <w:next w:val="afff0"/>
    <w:qFormat/>
    <w:pPr>
      <w:widowControl/>
      <w:numPr>
        <w:ilvl w:val="3"/>
        <w:numId w:val="11"/>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4">
    <w:name w:val="附录二级无"/>
    <w:basedOn w:val="af5"/>
    <w:qFormat/>
    <w:pPr>
      <w:spacing w:beforeLines="0" w:afterLines="0"/>
    </w:pPr>
    <w:rPr>
      <w:rFonts w:ascii="宋体" w:eastAsia="宋体"/>
      <w:szCs w:val="21"/>
    </w:rPr>
  </w:style>
  <w:style w:type="paragraph" w:customStyle="1" w:styleId="afffff5">
    <w:name w:val="附录公式"/>
    <w:basedOn w:val="afff0"/>
    <w:next w:val="afff0"/>
    <w:link w:val="Char0"/>
    <w:qFormat/>
  </w:style>
  <w:style w:type="character" w:customStyle="1" w:styleId="Char0">
    <w:name w:val="附录公式 Char"/>
    <w:basedOn w:val="Char"/>
    <w:link w:val="afffff5"/>
    <w:qFormat/>
    <w:rPr>
      <w:rFonts w:ascii="宋体"/>
      <w:sz w:val="21"/>
      <w:lang w:val="en-US" w:eastAsia="zh-CN" w:bidi="ar-SA"/>
    </w:rPr>
  </w:style>
  <w:style w:type="paragraph" w:customStyle="1" w:styleId="afffff6">
    <w:name w:val="附录公式编号制表符"/>
    <w:basedOn w:val="afe"/>
    <w:next w:val="afff0"/>
    <w:qFormat/>
    <w:pPr>
      <w:widowControl/>
      <w:tabs>
        <w:tab w:val="center" w:pos="4201"/>
        <w:tab w:val="right" w:leader="dot" w:pos="9298"/>
      </w:tabs>
      <w:autoSpaceDE w:val="0"/>
      <w:autoSpaceDN w:val="0"/>
    </w:pPr>
    <w:rPr>
      <w:rFonts w:ascii="宋体"/>
      <w:kern w:val="0"/>
      <w:szCs w:val="20"/>
    </w:rPr>
  </w:style>
  <w:style w:type="paragraph" w:customStyle="1" w:styleId="af6">
    <w:name w:val="附录三级条标题"/>
    <w:basedOn w:val="af5"/>
    <w:next w:val="afff0"/>
    <w:qFormat/>
    <w:pPr>
      <w:numPr>
        <w:ilvl w:val="4"/>
      </w:numPr>
      <w:outlineLvl w:val="4"/>
    </w:pPr>
  </w:style>
  <w:style w:type="paragraph" w:customStyle="1" w:styleId="afffff7">
    <w:name w:val="附录三级无"/>
    <w:basedOn w:val="af6"/>
    <w:qFormat/>
    <w:pPr>
      <w:spacing w:beforeLines="0" w:afterLines="0"/>
    </w:pPr>
    <w:rPr>
      <w:rFonts w:ascii="宋体" w:eastAsia="宋体"/>
      <w:szCs w:val="21"/>
    </w:rPr>
  </w:style>
  <w:style w:type="paragraph" w:customStyle="1" w:styleId="afa">
    <w:name w:val="附录数字编号列项（二级）"/>
    <w:qFormat/>
    <w:pPr>
      <w:numPr>
        <w:ilvl w:val="1"/>
        <w:numId w:val="13"/>
      </w:numPr>
    </w:pPr>
    <w:rPr>
      <w:rFonts w:ascii="宋体"/>
      <w:sz w:val="21"/>
    </w:rPr>
  </w:style>
  <w:style w:type="paragraph" w:customStyle="1" w:styleId="af7">
    <w:name w:val="附录四级条标题"/>
    <w:basedOn w:val="af6"/>
    <w:next w:val="afff0"/>
    <w:qFormat/>
    <w:pPr>
      <w:numPr>
        <w:ilvl w:val="5"/>
      </w:numPr>
      <w:outlineLvl w:val="5"/>
    </w:pPr>
  </w:style>
  <w:style w:type="paragraph" w:customStyle="1" w:styleId="afffff8">
    <w:name w:val="附录四级无"/>
    <w:basedOn w:val="af7"/>
    <w:qFormat/>
    <w:pPr>
      <w:spacing w:beforeLines="0" w:afterLines="0"/>
    </w:pPr>
    <w:rPr>
      <w:rFonts w:ascii="宋体" w:eastAsia="宋体"/>
      <w:szCs w:val="21"/>
    </w:rPr>
  </w:style>
  <w:style w:type="paragraph" w:customStyle="1" w:styleId="a7">
    <w:name w:val="附录图标号"/>
    <w:basedOn w:val="afe"/>
    <w:qFormat/>
    <w:pPr>
      <w:keepNext/>
      <w:pageBreakBefore/>
      <w:widowControl/>
      <w:numPr>
        <w:numId w:val="14"/>
      </w:numPr>
      <w:spacing w:line="14" w:lineRule="exact"/>
      <w:jc w:val="center"/>
      <w:outlineLvl w:val="0"/>
    </w:pPr>
    <w:rPr>
      <w:color w:val="FFFFFF"/>
    </w:rPr>
  </w:style>
  <w:style w:type="paragraph" w:customStyle="1" w:styleId="a8">
    <w:name w:val="附录图标题"/>
    <w:basedOn w:val="afe"/>
    <w:next w:val="afff0"/>
    <w:qFormat/>
    <w:pPr>
      <w:numPr>
        <w:ilvl w:val="1"/>
        <w:numId w:val="14"/>
      </w:numPr>
      <w:spacing w:beforeLines="50" w:afterLines="50"/>
      <w:jc w:val="center"/>
    </w:pPr>
    <w:rPr>
      <w:rFonts w:ascii="黑体" w:eastAsia="黑体"/>
      <w:szCs w:val="21"/>
    </w:rPr>
  </w:style>
  <w:style w:type="paragraph" w:customStyle="1" w:styleId="af8">
    <w:name w:val="附录五级条标题"/>
    <w:basedOn w:val="af7"/>
    <w:next w:val="afff0"/>
    <w:qFormat/>
    <w:pPr>
      <w:numPr>
        <w:ilvl w:val="6"/>
      </w:numPr>
      <w:outlineLvl w:val="6"/>
    </w:pPr>
  </w:style>
  <w:style w:type="paragraph" w:customStyle="1" w:styleId="afffff9">
    <w:name w:val="附录五级无"/>
    <w:basedOn w:val="af8"/>
    <w:qFormat/>
    <w:pPr>
      <w:spacing w:beforeLines="0" w:afterLines="0"/>
    </w:pPr>
    <w:rPr>
      <w:rFonts w:ascii="宋体" w:eastAsia="宋体"/>
      <w:szCs w:val="21"/>
    </w:rPr>
  </w:style>
  <w:style w:type="paragraph" w:customStyle="1" w:styleId="af3">
    <w:name w:val="附录章标题"/>
    <w:next w:val="afff0"/>
    <w:qFormat/>
    <w:pPr>
      <w:numPr>
        <w:ilvl w:val="1"/>
        <w:numId w:val="11"/>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f0"/>
    <w:qFormat/>
    <w:pPr>
      <w:numPr>
        <w:ilvl w:val="2"/>
      </w:numPr>
      <w:autoSpaceDN w:val="0"/>
      <w:spacing w:beforeLines="50" w:afterLines="50"/>
      <w:outlineLvl w:val="2"/>
    </w:pPr>
  </w:style>
  <w:style w:type="paragraph" w:customStyle="1" w:styleId="afffffa">
    <w:name w:val="附录一级无"/>
    <w:basedOn w:val="af4"/>
    <w:qFormat/>
    <w:pPr>
      <w:spacing w:beforeLines="0" w:afterLines="0"/>
    </w:pPr>
    <w:rPr>
      <w:rFonts w:ascii="宋体" w:eastAsia="宋体"/>
      <w:szCs w:val="21"/>
    </w:rPr>
  </w:style>
  <w:style w:type="paragraph" w:customStyle="1" w:styleId="af9">
    <w:name w:val="附录字母编号列项（一级）"/>
    <w:qFormat/>
    <w:pPr>
      <w:numPr>
        <w:numId w:val="13"/>
      </w:numPr>
    </w:pPr>
    <w:rPr>
      <w:rFonts w:ascii="宋体"/>
      <w:sz w:val="21"/>
    </w:rPr>
  </w:style>
  <w:style w:type="paragraph" w:customStyle="1" w:styleId="afffffb">
    <w:name w:val="列项说明"/>
    <w:basedOn w:val="afe"/>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c">
    <w:name w:val="列项说明数字编号"/>
    <w:qFormat/>
    <w:pPr>
      <w:ind w:leftChars="400" w:left="600" w:hangingChars="200" w:hanging="200"/>
    </w:pPr>
    <w:rPr>
      <w:rFonts w:ascii="宋体"/>
      <w:sz w:val="21"/>
    </w:rPr>
  </w:style>
  <w:style w:type="paragraph" w:customStyle="1" w:styleId="afffffd">
    <w:name w:val="目次、索引正文"/>
    <w:qFormat/>
    <w:pPr>
      <w:spacing w:line="320" w:lineRule="exact"/>
      <w:jc w:val="both"/>
    </w:pPr>
    <w:rPr>
      <w:rFonts w:ascii="宋体"/>
      <w:sz w:val="21"/>
    </w:rPr>
  </w:style>
  <w:style w:type="paragraph" w:customStyle="1" w:styleId="afffffe">
    <w:name w:val="其他标准标志"/>
    <w:basedOn w:val="affff2"/>
    <w:qFormat/>
    <w:pPr>
      <w:framePr w:w="6101" w:wrap="around" w:vAnchor="page" w:hAnchor="page" w:x="4673" w:y="942"/>
    </w:pPr>
    <w:rPr>
      <w:w w:val="130"/>
    </w:rPr>
  </w:style>
  <w:style w:type="paragraph" w:customStyle="1" w:styleId="affffff">
    <w:name w:val="其他标准称谓"/>
    <w:next w:val="af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0">
    <w:name w:val="其他发布部门"/>
    <w:basedOn w:val="affffa"/>
    <w:qFormat/>
    <w:pPr>
      <w:framePr w:wrap="around" w:y="15310"/>
      <w:spacing w:line="0" w:lineRule="atLeast"/>
    </w:pPr>
    <w:rPr>
      <w:rFonts w:ascii="黑体" w:eastAsia="黑体"/>
      <w:b w:val="0"/>
    </w:rPr>
  </w:style>
  <w:style w:type="paragraph" w:customStyle="1" w:styleId="affffff1">
    <w:name w:val="前言、引言标题"/>
    <w:next w:val="afff0"/>
    <w:pPr>
      <w:keepNext/>
      <w:pageBreakBefore/>
      <w:shd w:val="clear" w:color="FFFFFF" w:fill="FFFFFF"/>
      <w:spacing w:before="640" w:after="560"/>
      <w:jc w:val="center"/>
      <w:outlineLvl w:val="0"/>
    </w:pPr>
    <w:rPr>
      <w:rFonts w:ascii="黑体" w:eastAsia="黑体"/>
      <w:sz w:val="32"/>
    </w:rPr>
  </w:style>
  <w:style w:type="paragraph" w:customStyle="1" w:styleId="affffff2">
    <w:name w:val="三级无"/>
    <w:basedOn w:val="afffe"/>
    <w:pPr>
      <w:spacing w:beforeLines="0" w:afterLines="0"/>
    </w:pPr>
    <w:rPr>
      <w:rFonts w:ascii="宋体" w:eastAsia="宋体"/>
    </w:rPr>
  </w:style>
  <w:style w:type="paragraph" w:customStyle="1" w:styleId="affffff3">
    <w:name w:val="实施日期"/>
    <w:basedOn w:val="affffb"/>
    <w:qFormat/>
    <w:pPr>
      <w:framePr w:wrap="around" w:vAnchor="page" w:hAnchor="text"/>
      <w:jc w:val="right"/>
    </w:pPr>
  </w:style>
  <w:style w:type="paragraph" w:customStyle="1" w:styleId="affffff4">
    <w:name w:val="示例后文字"/>
    <w:basedOn w:val="afff0"/>
    <w:next w:val="afff0"/>
    <w:qFormat/>
    <w:pPr>
      <w:ind w:firstLine="360"/>
    </w:pPr>
    <w:rPr>
      <w:sz w:val="18"/>
    </w:rPr>
  </w:style>
  <w:style w:type="paragraph" w:customStyle="1" w:styleId="affffff5">
    <w:name w:val="首示例"/>
    <w:next w:val="afff0"/>
    <w:link w:val="Char1"/>
    <w:qFormat/>
    <w:pPr>
      <w:tabs>
        <w:tab w:val="left" w:pos="360"/>
      </w:tabs>
    </w:pPr>
    <w:rPr>
      <w:rFonts w:ascii="宋体" w:hAnsi="宋体"/>
      <w:kern w:val="2"/>
      <w:sz w:val="18"/>
      <w:szCs w:val="18"/>
    </w:rPr>
  </w:style>
  <w:style w:type="character" w:customStyle="1" w:styleId="Char1">
    <w:name w:val="首示例 Char"/>
    <w:link w:val="affffff5"/>
    <w:rPr>
      <w:rFonts w:ascii="宋体" w:hAnsi="宋体"/>
      <w:kern w:val="2"/>
      <w:sz w:val="18"/>
      <w:szCs w:val="18"/>
    </w:rPr>
  </w:style>
  <w:style w:type="paragraph" w:customStyle="1" w:styleId="affffff6">
    <w:name w:val="四级无"/>
    <w:basedOn w:val="a4"/>
    <w:pPr>
      <w:spacing w:beforeLines="0" w:afterLines="0"/>
    </w:pPr>
    <w:rPr>
      <w:rFonts w:ascii="宋体" w:eastAsia="宋体"/>
    </w:rPr>
  </w:style>
  <w:style w:type="paragraph" w:customStyle="1" w:styleId="affffff7">
    <w:name w:val="条文脚注"/>
    <w:basedOn w:val="ac"/>
    <w:qFormat/>
    <w:pPr>
      <w:numPr>
        <w:numId w:val="0"/>
      </w:numPr>
      <w:jc w:val="both"/>
    </w:pPr>
  </w:style>
  <w:style w:type="paragraph" w:customStyle="1" w:styleId="affffff8">
    <w:name w:val="图标脚注说明"/>
    <w:basedOn w:val="afff0"/>
    <w:qFormat/>
    <w:pPr>
      <w:ind w:left="840" w:firstLineChars="0" w:hanging="420"/>
    </w:pPr>
    <w:rPr>
      <w:sz w:val="18"/>
      <w:szCs w:val="18"/>
    </w:rPr>
  </w:style>
  <w:style w:type="paragraph" w:customStyle="1" w:styleId="affffff9">
    <w:name w:val="图表脚注说明"/>
    <w:basedOn w:val="afe"/>
    <w:pPr>
      <w:ind w:left="544" w:hanging="181"/>
    </w:pPr>
    <w:rPr>
      <w:rFonts w:ascii="宋体"/>
      <w:sz w:val="18"/>
      <w:szCs w:val="18"/>
    </w:rPr>
  </w:style>
  <w:style w:type="paragraph" w:customStyle="1" w:styleId="affffffa">
    <w:name w:val="图的脚注"/>
    <w:next w:val="afff0"/>
    <w:qFormat/>
    <w:pPr>
      <w:widowControl w:val="0"/>
      <w:ind w:leftChars="200" w:left="840" w:hangingChars="200" w:hanging="420"/>
      <w:jc w:val="both"/>
    </w:pPr>
    <w:rPr>
      <w:rFonts w:ascii="宋体"/>
      <w:sz w:val="18"/>
    </w:rPr>
  </w:style>
  <w:style w:type="paragraph" w:customStyle="1" w:styleId="affffffb">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c">
    <w:name w:val="五级无"/>
    <w:basedOn w:val="a5"/>
    <w:pPr>
      <w:spacing w:beforeLines="0" w:afterLines="0"/>
    </w:pPr>
    <w:rPr>
      <w:rFonts w:ascii="宋体" w:eastAsia="宋体"/>
    </w:rPr>
  </w:style>
  <w:style w:type="paragraph" w:customStyle="1" w:styleId="affffffd">
    <w:name w:val="一级无"/>
    <w:basedOn w:val="a3"/>
    <w:pPr>
      <w:spacing w:beforeLines="0" w:afterLines="0"/>
    </w:pPr>
    <w:rPr>
      <w:rFonts w:ascii="宋体" w:eastAsia="宋体"/>
    </w:rPr>
  </w:style>
  <w:style w:type="character" w:customStyle="1" w:styleId="13">
    <w:name w:val="已访问的超链接1"/>
    <w:rPr>
      <w:color w:val="800080"/>
      <w:u w:val="single"/>
    </w:rPr>
  </w:style>
  <w:style w:type="paragraph" w:customStyle="1" w:styleId="af1">
    <w:name w:val="正文表标题"/>
    <w:next w:val="afff0"/>
    <w:qFormat/>
    <w:pPr>
      <w:numPr>
        <w:numId w:val="15"/>
      </w:numPr>
      <w:spacing w:beforeLines="50" w:afterLines="50"/>
      <w:jc w:val="center"/>
    </w:pPr>
    <w:rPr>
      <w:rFonts w:ascii="黑体" w:eastAsia="黑体"/>
      <w:sz w:val="21"/>
    </w:rPr>
  </w:style>
  <w:style w:type="paragraph" w:customStyle="1" w:styleId="affffffe">
    <w:name w:val="正文公式编号制表符"/>
    <w:basedOn w:val="afff0"/>
    <w:next w:val="afff0"/>
    <w:qFormat/>
    <w:pPr>
      <w:ind w:firstLineChars="0" w:firstLine="0"/>
    </w:pPr>
  </w:style>
  <w:style w:type="paragraph" w:customStyle="1" w:styleId="a1">
    <w:name w:val="正文图标题"/>
    <w:next w:val="afff0"/>
    <w:qFormat/>
    <w:pPr>
      <w:numPr>
        <w:numId w:val="16"/>
      </w:numPr>
      <w:spacing w:beforeLines="50" w:afterLines="50"/>
      <w:jc w:val="center"/>
    </w:pPr>
    <w:rPr>
      <w:rFonts w:ascii="黑体" w:eastAsia="黑体"/>
      <w:sz w:val="21"/>
    </w:rPr>
  </w:style>
  <w:style w:type="paragraph" w:customStyle="1" w:styleId="afffffff">
    <w:name w:val="终结线"/>
    <w:basedOn w:val="afe"/>
    <w:qFormat/>
    <w:pPr>
      <w:framePr w:hSpace="181" w:vSpace="181" w:wrap="around" w:vAnchor="text" w:hAnchor="margin" w:xAlign="center" w:y="285"/>
    </w:pPr>
  </w:style>
  <w:style w:type="paragraph" w:customStyle="1" w:styleId="afffffff0">
    <w:name w:val="其他发布日期"/>
    <w:basedOn w:val="affffb"/>
    <w:pPr>
      <w:framePr w:wrap="around" w:vAnchor="page" w:hAnchor="text" w:x="1419"/>
    </w:pPr>
  </w:style>
  <w:style w:type="paragraph" w:customStyle="1" w:styleId="afffffff1">
    <w:name w:val="其他实施日期"/>
    <w:basedOn w:val="affffff3"/>
    <w:pPr>
      <w:framePr w:wrap="around"/>
    </w:pPr>
  </w:style>
  <w:style w:type="paragraph" w:customStyle="1" w:styleId="21">
    <w:name w:val="封面标准名称2"/>
    <w:basedOn w:val="affffd"/>
    <w:pPr>
      <w:framePr w:wrap="around" w:y="4469"/>
      <w:spacing w:beforeLines="630"/>
    </w:pPr>
  </w:style>
  <w:style w:type="paragraph" w:customStyle="1" w:styleId="22">
    <w:name w:val="封面标准英文名称2"/>
    <w:basedOn w:val="affffe"/>
    <w:pPr>
      <w:framePr w:wrap="around" w:y="4469"/>
    </w:pPr>
  </w:style>
  <w:style w:type="paragraph" w:customStyle="1" w:styleId="23">
    <w:name w:val="封面一致性程度标识2"/>
    <w:basedOn w:val="afffff"/>
    <w:pPr>
      <w:framePr w:wrap="around" w:y="4469"/>
    </w:pPr>
  </w:style>
  <w:style w:type="paragraph" w:customStyle="1" w:styleId="24">
    <w:name w:val="封面标准文稿类别2"/>
    <w:basedOn w:val="afffff0"/>
    <w:pPr>
      <w:framePr w:wrap="around" w:y="4469"/>
    </w:pPr>
  </w:style>
  <w:style w:type="paragraph" w:customStyle="1" w:styleId="25">
    <w:name w:val="封面标准文稿编辑信息2"/>
    <w:basedOn w:val="afffff1"/>
    <w:pPr>
      <w:framePr w:wrap="around" w:y="4469"/>
    </w:pPr>
  </w:style>
  <w:style w:type="paragraph" w:customStyle="1" w:styleId="afffffff2">
    <w:name w:val="正文段落"/>
    <w:basedOn w:val="afe"/>
    <w:pPr>
      <w:spacing w:line="300" w:lineRule="auto"/>
      <w:ind w:firstLineChars="200" w:firstLine="200"/>
    </w:pPr>
    <w:rPr>
      <w:szCs w:val="20"/>
    </w:rPr>
  </w:style>
  <w:style w:type="paragraph" w:customStyle="1" w:styleId="p0">
    <w:name w:val="p0"/>
    <w:basedOn w:val="afe"/>
    <w:link w:val="p0CharChar"/>
    <w:pPr>
      <w:widowControl/>
    </w:pPr>
    <w:rPr>
      <w:kern w:val="0"/>
      <w:szCs w:val="21"/>
    </w:rPr>
  </w:style>
  <w:style w:type="paragraph" w:customStyle="1" w:styleId="p15">
    <w:name w:val="p15"/>
    <w:basedOn w:val="afe"/>
    <w:pPr>
      <w:widowControl/>
      <w:ind w:firstLine="420"/>
    </w:pPr>
    <w:rPr>
      <w:rFonts w:ascii="宋体" w:hAnsi="宋体" w:cs="宋体"/>
      <w:kern w:val="0"/>
      <w:szCs w:val="21"/>
    </w:rPr>
  </w:style>
  <w:style w:type="character" w:customStyle="1" w:styleId="aff6">
    <w:name w:val="批注文字 字符"/>
    <w:link w:val="aff5"/>
    <w:rPr>
      <w:kern w:val="2"/>
      <w:sz w:val="21"/>
      <w:szCs w:val="24"/>
    </w:rPr>
  </w:style>
  <w:style w:type="character" w:customStyle="1" w:styleId="afff3">
    <w:name w:val="批注主题 字符"/>
    <w:link w:val="afff2"/>
    <w:rPr>
      <w:b/>
      <w:bCs/>
      <w:kern w:val="2"/>
      <w:sz w:val="21"/>
      <w:szCs w:val="24"/>
    </w:rPr>
  </w:style>
  <w:style w:type="character" w:customStyle="1" w:styleId="affb">
    <w:name w:val="批注框文本 字符"/>
    <w:link w:val="affa"/>
    <w:rPr>
      <w:kern w:val="2"/>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14">
    <w:name w:val="样式1"/>
    <w:basedOn w:val="afe"/>
    <w:pPr>
      <w:topLinePunct/>
      <w:spacing w:line="480" w:lineRule="auto"/>
    </w:pPr>
    <w:rPr>
      <w:rFonts w:ascii="EU-F1" w:eastAsia="黑体"/>
      <w:szCs w:val="20"/>
    </w:rPr>
  </w:style>
  <w:style w:type="character" w:customStyle="1" w:styleId="2Char">
    <w:name w:val="样式2 Char"/>
    <w:link w:val="26"/>
    <w:rPr>
      <w:rFonts w:ascii="EU-F1" w:eastAsia="黑体"/>
      <w:kern w:val="2"/>
      <w:sz w:val="21"/>
    </w:rPr>
  </w:style>
  <w:style w:type="paragraph" w:customStyle="1" w:styleId="26">
    <w:name w:val="样式2"/>
    <w:basedOn w:val="afe"/>
    <w:link w:val="2Char"/>
    <w:pPr>
      <w:spacing w:line="312" w:lineRule="exact"/>
    </w:pPr>
    <w:rPr>
      <w:rFonts w:ascii="EU-F1" w:eastAsia="黑体"/>
      <w:szCs w:val="20"/>
    </w:rPr>
  </w:style>
  <w:style w:type="paragraph" w:customStyle="1" w:styleId="afffffff3">
    <w:name w:val="标准正文"/>
    <w:basedOn w:val="afe"/>
    <w:pPr>
      <w:adjustRightInd w:val="0"/>
      <w:spacing w:line="360" w:lineRule="atLeast"/>
      <w:ind w:firstLine="454"/>
      <w:jc w:val="left"/>
      <w:textAlignment w:val="baseline"/>
    </w:pPr>
    <w:rPr>
      <w:rFonts w:ascii="宋体"/>
      <w:kern w:val="0"/>
      <w:sz w:val="24"/>
      <w:szCs w:val="20"/>
    </w:rPr>
  </w:style>
  <w:style w:type="character" w:customStyle="1" w:styleId="10">
    <w:name w:val="标题 1 字符"/>
    <w:basedOn w:val="aff0"/>
    <w:link w:val="1"/>
    <w:uiPriority w:val="9"/>
    <w:rPr>
      <w:b/>
      <w:bCs/>
      <w:kern w:val="44"/>
      <w:sz w:val="44"/>
      <w:szCs w:val="44"/>
    </w:rPr>
  </w:style>
  <w:style w:type="paragraph" w:customStyle="1" w:styleId="TOC10">
    <w:name w:val="TOC 标题1"/>
    <w:basedOn w:val="1"/>
    <w:next w:val="afe"/>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ffffff4">
    <w:name w:val="五号宋体用于正文"/>
    <w:qFormat/>
    <w:pPr>
      <w:ind w:firstLineChars="200" w:firstLine="200"/>
    </w:pPr>
    <w:rPr>
      <w:rFonts w:cs="宋体"/>
      <w:kern w:val="2"/>
      <w:sz w:val="21"/>
      <w:szCs w:val="21"/>
    </w:rPr>
  </w:style>
  <w:style w:type="paragraph" w:customStyle="1" w:styleId="15">
    <w:name w:val="修订1"/>
    <w:hidden/>
    <w:uiPriority w:val="99"/>
    <w:semiHidden/>
    <w:rPr>
      <w:kern w:val="2"/>
      <w:sz w:val="21"/>
      <w:szCs w:val="24"/>
    </w:rPr>
  </w:style>
  <w:style w:type="character" w:customStyle="1" w:styleId="30">
    <w:name w:val="标题 3 字符"/>
    <w:basedOn w:val="aff0"/>
    <w:link w:val="3"/>
    <w:semiHidden/>
    <w:rPr>
      <w:b/>
      <w:bCs/>
      <w:kern w:val="2"/>
      <w:sz w:val="32"/>
      <w:szCs w:val="32"/>
    </w:rPr>
  </w:style>
  <w:style w:type="paragraph" w:styleId="afffffff5">
    <w:name w:val="List Paragraph"/>
    <w:basedOn w:val="afe"/>
    <w:uiPriority w:val="34"/>
    <w:qFormat/>
    <w:pPr>
      <w:ind w:firstLineChars="200" w:firstLine="420"/>
    </w:pPr>
  </w:style>
  <w:style w:type="character" w:customStyle="1" w:styleId="p0CharChar">
    <w:name w:val="p0 Char Char"/>
    <w:link w:val="p0"/>
    <w:rPr>
      <w:sz w:val="21"/>
      <w:szCs w:val="21"/>
    </w:rPr>
  </w:style>
  <w:style w:type="character" w:customStyle="1" w:styleId="1Char">
    <w:name w:val="朱1 Char"/>
    <w:link w:val="16"/>
    <w:rPr>
      <w:rFonts w:ascii="EU-F1" w:eastAsia="黑体"/>
      <w:kern w:val="21"/>
    </w:rPr>
  </w:style>
  <w:style w:type="paragraph" w:customStyle="1" w:styleId="16">
    <w:name w:val="朱1"/>
    <w:basedOn w:val="afe"/>
    <w:link w:val="1Char"/>
    <w:pPr>
      <w:keepNext/>
      <w:topLinePunct/>
      <w:spacing w:line="480" w:lineRule="auto"/>
      <w:outlineLvl w:val="0"/>
    </w:pPr>
    <w:rPr>
      <w:rFonts w:ascii="EU-F1" w:eastAsia="黑体"/>
      <w:kern w:val="21"/>
      <w:sz w:val="20"/>
      <w:szCs w:val="20"/>
    </w:rPr>
  </w:style>
  <w:style w:type="character" w:styleId="afffffff6">
    <w:name w:val="Placeholder Text"/>
    <w:basedOn w:val="aff0"/>
    <w:uiPriority w:val="99"/>
    <w:semiHidden/>
    <w:rPr>
      <w:color w:val="808080"/>
    </w:rPr>
  </w:style>
  <w:style w:type="paragraph" w:customStyle="1" w:styleId="17">
    <w:name w:val="列出段落1"/>
    <w:basedOn w:val="afe"/>
    <w:uiPriority w:val="34"/>
    <w:qFormat/>
    <w:pPr>
      <w:ind w:firstLineChars="200" w:firstLine="420"/>
    </w:pPr>
    <w:rPr>
      <w:rFonts w:cs="黑体"/>
      <w:szCs w:val="22"/>
    </w:rPr>
  </w:style>
  <w:style w:type="character" w:customStyle="1" w:styleId="aff8">
    <w:name w:val="日期 字符"/>
    <w:basedOn w:val="aff0"/>
    <w:link w:val="aff7"/>
    <w:rPr>
      <w:kern w:val="2"/>
      <w:sz w:val="21"/>
      <w:szCs w:val="24"/>
    </w:rPr>
  </w:style>
  <w:style w:type="paragraph" w:customStyle="1" w:styleId="afffffff7">
    <w:name w:val="正文表标题续表"/>
    <w:basedOn w:val="af1"/>
    <w:next w:val="afff0"/>
    <w:qFormat/>
    <w:pPr>
      <w:numPr>
        <w:numId w:val="0"/>
      </w:numPr>
      <w:tabs>
        <w:tab w:val="left" w:pos="360"/>
      </w:tabs>
      <w:spacing w:before="156" w:after="156"/>
    </w:pPr>
    <w:rPr>
      <w:szCs w:val="21"/>
    </w:rPr>
  </w:style>
  <w:style w:type="paragraph" w:customStyle="1" w:styleId="27">
    <w:name w:val="修订2"/>
    <w:hidden/>
    <w:uiPriority w:val="99"/>
    <w:semiHidden/>
    <w:rPr>
      <w:kern w:val="2"/>
      <w:sz w:val="21"/>
      <w:szCs w:val="24"/>
    </w:rPr>
  </w:style>
  <w:style w:type="character" w:customStyle="1" w:styleId="affd">
    <w:name w:val="页脚 字符"/>
    <w:basedOn w:val="aff0"/>
    <w:link w:val="affc"/>
    <w:uiPriority w:val="99"/>
    <w:rsid w:val="006E1C2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package" Target="embeddings/Microsoft_Visio_Drawing4.vsdx"/><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package" Target="embeddings/Microsoft_Visio_Drawing3.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E8ED7A-F41A-48A3-9DFB-34755B0D53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1129</Words>
  <Characters>6437</Characters>
  <Application>Microsoft Office Word</Application>
  <DocSecurity>0</DocSecurity>
  <Lines>53</Lines>
  <Paragraphs>15</Paragraphs>
  <ScaleCrop>false</ScaleCrop>
  <Company>zle</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zhanglei NYS</cp:lastModifiedBy>
  <cp:revision>33</cp:revision>
  <cp:lastPrinted>2017-11-14T04:39:00Z</cp:lastPrinted>
  <dcterms:created xsi:type="dcterms:W3CDTF">2022-07-19T13:35:00Z</dcterms:created>
  <dcterms:modified xsi:type="dcterms:W3CDTF">2025-03-24T12:26:00Z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93423B5A7895410C8104383798D5DAB3</vt:lpwstr>
  </property>
</Properties>
</file>