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pacing w:val="-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5"/>
          <w:sz w:val="32"/>
          <w:szCs w:val="32"/>
          <w:highlight w:val="none"/>
        </w:rPr>
        <w:t>附件3</w:t>
      </w:r>
    </w:p>
    <w:p>
      <w:pPr>
        <w:spacing w:line="580" w:lineRule="exact"/>
        <w:rPr>
          <w:rFonts w:ascii="宋体" w:hAnsi="宋体" w:eastAsia="宋体" w:cs="宋体"/>
          <w:b/>
          <w:bCs/>
          <w:spacing w:val="-5"/>
          <w:sz w:val="35"/>
          <w:szCs w:val="35"/>
          <w:highlight w:val="none"/>
        </w:rPr>
      </w:pPr>
    </w:p>
    <w:p>
      <w:pPr>
        <w:widowControl w:val="0"/>
        <w:kinsoku/>
        <w:autoSpaceDE/>
        <w:autoSpaceDN/>
        <w:spacing w:line="580" w:lineRule="exact"/>
        <w:jc w:val="center"/>
        <w:textAlignment w:val="auto"/>
        <w:rPr>
          <w:rFonts w:ascii="公文小标宋简" w:hAnsi="仿宋" w:eastAsia="公文小标宋简" w:cs="Times New Roman"/>
          <w:snapToGrid/>
          <w:kern w:val="2"/>
          <w:sz w:val="44"/>
          <w:szCs w:val="32"/>
          <w:highlight w:val="none"/>
        </w:rPr>
      </w:pPr>
      <w:r>
        <w:rPr>
          <w:rFonts w:hint="eastAsia" w:ascii="公文小标宋简" w:hAnsi="仿宋" w:eastAsia="公文小标宋简" w:cs="Times New Roman"/>
          <w:snapToGrid/>
          <w:kern w:val="2"/>
          <w:sz w:val="44"/>
          <w:szCs w:val="32"/>
          <w:highlight w:val="none"/>
        </w:rPr>
        <w:t>会场交通指南</w:t>
      </w:r>
    </w:p>
    <w:p>
      <w:pPr>
        <w:jc w:val="center"/>
        <w:rPr>
          <w:rFonts w:ascii="宋体" w:hAnsi="宋体" w:eastAsia="宋体" w:cs="宋体"/>
          <w:b/>
          <w:bCs/>
          <w:spacing w:val="-4"/>
          <w:sz w:val="44"/>
          <w:szCs w:val="44"/>
          <w:highlight w:val="none"/>
        </w:rPr>
      </w:pPr>
    </w:p>
    <w:p>
      <w:pPr>
        <w:pStyle w:val="4"/>
        <w:spacing w:line="580" w:lineRule="exact"/>
        <w:ind w:firstLine="0" w:firstLineChars="0"/>
        <w:rPr>
          <w:rFonts w:ascii="仿宋_GB2312" w:eastAsia="仿宋_GB2312" w:cs="宋体"/>
          <w:sz w:val="32"/>
          <w:szCs w:val="32"/>
          <w:highlight w:val="none"/>
        </w:rPr>
      </w:pPr>
      <w:bookmarkStart w:id="2" w:name="_GoBack"/>
      <w:r>
        <w:rPr>
          <w:rFonts w:hint="eastAsia" w:ascii="仿宋_GB2312" w:eastAsia="仿宋_GB2312" w:cs="宋体"/>
          <w:sz w:val="32"/>
          <w:szCs w:val="32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762635</wp:posOffset>
            </wp:positionH>
            <wp:positionV relativeFrom="paragraph">
              <wp:posOffset>166370</wp:posOffset>
            </wp:positionV>
            <wp:extent cx="4183380" cy="3425190"/>
            <wp:effectExtent l="0" t="0" r="7620" b="3810"/>
            <wp:wrapNone/>
            <wp:docPr id="7" name="图片 7" descr="1743132074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431320748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83380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580" w:lineRule="exact"/>
        <w:jc w:val="both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spacing w:line="580" w:lineRule="exact"/>
        <w:ind w:firstLine="0" w:firstLineChars="0"/>
        <w:rPr>
          <w:rFonts w:ascii="仿宋_GB2312" w:eastAsia="仿宋_GB2312" w:cs="宋体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b/>
          <w:bCs/>
          <w:sz w:val="32"/>
          <w:szCs w:val="32"/>
          <w:highlight w:val="none"/>
        </w:rPr>
        <w:t>四川成都高新豪生大酒店（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四川省成都高新区天泰路</w:t>
      </w:r>
      <w:r>
        <w:rPr>
          <w:rFonts w:ascii="仿宋_GB2312" w:eastAsia="仿宋_GB2312" w:cs="宋体"/>
          <w:sz w:val="32"/>
          <w:szCs w:val="32"/>
          <w:highlight w:val="none"/>
        </w:rPr>
        <w:t>338</w:t>
      </w:r>
      <w:r>
        <w:rPr>
          <w:rFonts w:hint="eastAsia" w:ascii="仿宋_GB2312" w:eastAsia="仿宋_GB2312" w:cs="宋体"/>
          <w:sz w:val="32"/>
          <w:szCs w:val="32"/>
          <w:highlight w:val="none"/>
        </w:rPr>
        <w:t>号</w:t>
      </w:r>
      <w:r>
        <w:rPr>
          <w:rFonts w:hint="eastAsia" w:ascii="仿宋_GB2312" w:eastAsia="仿宋_GB2312" w:cs="宋体"/>
          <w:b/>
          <w:bCs/>
          <w:sz w:val="32"/>
          <w:szCs w:val="32"/>
          <w:highlight w:val="none"/>
        </w:rPr>
        <w:t>）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napToGrid/>
          <w:kern w:val="2"/>
          <w:sz w:val="32"/>
          <w:szCs w:val="32"/>
          <w:highlight w:val="none"/>
        </w:rPr>
      </w:pPr>
      <w:bookmarkStart w:id="0" w:name="OLE_LINK1"/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  <w:t>乘坐地铁：</w:t>
      </w:r>
    </w:p>
    <w:bookmarkEnd w:id="0"/>
    <w:p>
      <w:pPr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1.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双流机场-酒店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乘坐地铁10号线（往太平园方向）至“华兴站”，换乘地铁9号线（往金融城东方向）至“心岛站”下车，在B出口站步行310米，搭乘90路公交车，在名都路锦晖东街口站（2站）下车，步行590米到达酒店。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天府机场-酒店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乘坐地铁18号线（往火车南站方向）至“世纪城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站</w:t>
      </w:r>
      <w:r>
        <w:rPr>
          <w:rFonts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”，换乘1号线（往韦家碾方向）至“高新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站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”下车，在C出口出站后步行1.4公里到达酒店。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3.高铁成都东站-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酒店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从成都东客站地铁站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-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入口，乘坐地铁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7号线内环（往大观方向）至“火车南站”，换乘地铁1号线（往五根松方向）至“高新站”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下车，在C出口出站后步行1.4公里到达酒店。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黑体" w:hAnsi="黑体" w:eastAsia="黑体" w:cs="黑体"/>
          <w:snapToGrid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highlight w:val="none"/>
        </w:rPr>
        <w:t>乘坐网约车：</w:t>
      </w:r>
    </w:p>
    <w:p>
      <w:pPr>
        <w:numPr>
          <w:ilvl w:val="255"/>
          <w:numId w:val="0"/>
        </w:num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1.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双流机场-酒店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，车程约1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3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公里，价格约1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7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-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26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元。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天府机场-酒店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，</w:t>
      </w:r>
      <w:bookmarkStart w:id="1" w:name="OLE_LINK2"/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车程</w:t>
      </w:r>
      <w:bookmarkEnd w:id="1"/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约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58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公里，价格约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65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-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80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元（不含3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9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元高速费）。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3.高铁成都东站-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酒店，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车程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  <w:t>约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1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2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公里，价格约1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5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-</w:t>
      </w:r>
      <w:r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</w:rPr>
        <w:t>22</w:t>
      </w:r>
      <w:r>
        <w:rPr>
          <w:rFonts w:hint="eastAsia" w:ascii="仿宋_GB2312" w:hAnsi="Times New Roman" w:eastAsia="仿宋_GB2312" w:cs="宋体"/>
          <w:snapToGrid/>
          <w:kern w:val="2"/>
          <w:sz w:val="32"/>
          <w:szCs w:val="32"/>
          <w:highlight w:val="none"/>
        </w:rPr>
        <w:t>元。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宋体"/>
          <w:snapToGrid/>
          <w:kern w:val="2"/>
          <w:sz w:val="32"/>
          <w:szCs w:val="32"/>
          <w:highlight w:val="none"/>
          <w:lang w:eastAsia="zh"/>
        </w:rPr>
      </w:pPr>
    </w:p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CC86C6"/>
    <w:multiLevelType w:val="singleLevel"/>
    <w:tmpl w:val="47CC86C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2EAA"/>
    <w:rsid w:val="FFD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2025-04-02T10:22:00Z</dcterms:created>
  <dc:creator>xy</dc:creator>
  <cp:lastModifiedBy>xy</cp:lastModifiedBy>
  <dcterms:modified xsi:type="dcterms:W3CDTF">2025-04-02T10:24:33Z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201F658B58FD65A1769FEC67BA0063B0_41</vt:lpwstr>
  </property>
</Properties>
</file>