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w:rPr>
          <w:rFonts w:ascii="Times New Roman"/>
        </w:rPr>
        <mc:AlternateContent>
          <mc:Choice Requires="wps">
            <w:drawing>
              <wp:anchor distT="0" distB="0" distL="114300" distR="114300" simplePos="0" relativeHeight="251669504"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9504;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8480;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2336;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6432;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7456;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5408;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4384;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rPr>
                                <w:rFonts w:hint="eastAsia"/>
                              </w:rPr>
                            </w:pPr>
                            <w:r>
                              <w:rPr>
                                <w:rFonts w:hint="eastAsia"/>
                              </w:rPr>
                              <w:t>±800kV特高压直流工程换流站</w:t>
                            </w:r>
                          </w:p>
                          <w:p>
                            <w:pPr>
                              <w:pStyle w:val="268"/>
                            </w:pPr>
                            <w:r>
                              <w:rPr>
                                <w:rFonts w:hint="eastAsia"/>
                              </w:rPr>
                              <w:t>消防设计导则</w:t>
                            </w:r>
                          </w:p>
                          <w:p>
                            <w:pPr>
                              <w:pStyle w:val="268"/>
                            </w:pPr>
                          </w:p>
                          <w:p>
                            <w:pPr>
                              <w:pStyle w:val="271"/>
                              <w:spacing w:before="0"/>
                            </w:pPr>
                            <w:r>
                              <w:rPr>
                                <w:rFonts w:hint="eastAsia"/>
                              </w:rPr>
                              <w:t>Guide for design of fire protection for ±800kV converter station</w:t>
                            </w:r>
                          </w:p>
                          <w:p>
                            <w:pPr>
                              <w:pStyle w:val="272"/>
                            </w:pPr>
                          </w:p>
                          <w:p>
                            <w:pPr>
                              <w:pStyle w:val="272"/>
                            </w:pPr>
                            <w:r>
                              <w:t>（</w:t>
                            </w:r>
                            <w:r>
                              <w:rPr>
                                <w:rFonts w:hint="eastAsia"/>
                                <w:lang w:val="en-US"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3360;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rPr>
                          <w:rFonts w:hint="eastAsia"/>
                        </w:rPr>
                      </w:pPr>
                      <w:r>
                        <w:rPr>
                          <w:rFonts w:hint="eastAsia"/>
                        </w:rPr>
                        <w:t>±800kV特高压直流工程换流站</w:t>
                      </w:r>
                    </w:p>
                    <w:p>
                      <w:pPr>
                        <w:pStyle w:val="268"/>
                      </w:pPr>
                      <w:r>
                        <w:rPr>
                          <w:rFonts w:hint="eastAsia"/>
                        </w:rPr>
                        <w:t>消防设计导则</w:t>
                      </w:r>
                    </w:p>
                    <w:p>
                      <w:pPr>
                        <w:pStyle w:val="268"/>
                      </w:pPr>
                    </w:p>
                    <w:p>
                      <w:pPr>
                        <w:pStyle w:val="271"/>
                        <w:spacing w:before="0"/>
                      </w:pPr>
                      <w:r>
                        <w:rPr>
                          <w:rFonts w:hint="eastAsia"/>
                        </w:rPr>
                        <w:t>Guide for design of fire protection for ±800kV converter station</w:t>
                      </w:r>
                    </w:p>
                    <w:p>
                      <w:pPr>
                        <w:pStyle w:val="272"/>
                      </w:pPr>
                    </w:p>
                    <w:p>
                      <w:pPr>
                        <w:pStyle w:val="272"/>
                      </w:pPr>
                      <w:r>
                        <w:t>（</w:t>
                      </w:r>
                      <w:r>
                        <w:rPr>
                          <w:rFonts w:hint="eastAsia"/>
                          <w:lang w:val="en-US" w:eastAsia="zh-CN"/>
                        </w:rPr>
                        <w:t>征求意见</w:t>
                      </w:r>
                      <w:r>
                        <w:t>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1312;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rPr>
                                <w:highlight w:val="yellow"/>
                              </w:rPr>
                            </w:pPr>
                            <w:r>
                              <w:rPr>
                                <w:rFonts w:hint="eastAsia"/>
                                <w:highlight w:val="yellow"/>
                              </w:rPr>
                              <w:t>I</w:t>
                            </w:r>
                            <w:r>
                              <w:rPr>
                                <w:highlight w:val="yellow"/>
                              </w:rPr>
                              <w:t>CS 19.020</w:t>
                            </w:r>
                          </w:p>
                          <w:p>
                            <w:pPr>
                              <w:pStyle w:val="334"/>
                              <w:rPr>
                                <w:highlight w:val="yellow"/>
                              </w:rPr>
                            </w:pPr>
                            <w:r>
                              <w:rPr>
                                <w:rFonts w:hint="eastAsia"/>
                                <w:highlight w:val="yellow"/>
                              </w:rPr>
                              <w:t>C</w:t>
                            </w:r>
                            <w:r>
                              <w:rPr>
                                <w:highlight w:val="yellow"/>
                              </w:rP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60288;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pPr>
                        <w:pStyle w:val="334"/>
                        <w:rPr>
                          <w:highlight w:val="yellow"/>
                        </w:rPr>
                      </w:pPr>
                      <w:r>
                        <w:rPr>
                          <w:rFonts w:hint="eastAsia"/>
                          <w:highlight w:val="yellow"/>
                        </w:rPr>
                        <w:t>I</w:t>
                      </w:r>
                      <w:r>
                        <w:rPr>
                          <w:highlight w:val="yellow"/>
                        </w:rPr>
                        <w:t>CS 19.020</w:t>
                      </w:r>
                    </w:p>
                    <w:p>
                      <w:pPr>
                        <w:pStyle w:val="334"/>
                        <w:rPr>
                          <w:highlight w:val="yellow"/>
                        </w:rPr>
                      </w:pPr>
                      <w:r>
                        <w:rPr>
                          <w:rFonts w:hint="eastAsia"/>
                          <w:highlight w:val="yellow"/>
                        </w:rPr>
                        <w:t>C</w:t>
                      </w:r>
                      <w:r>
                        <w:rPr>
                          <w:highlight w:val="yellow"/>
                        </w:rPr>
                        <w:t>CS K85</w:t>
                      </w:r>
                    </w:p>
                  </w:txbxContent>
                </v:textbox>
              </v:shape>
            </w:pict>
          </mc:Fallback>
        </mc:AlternateContent>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pPr>
      <w:bookmarkStart w:id="1" w:name="标准内容"/>
      <w:bookmarkEnd w:id="1"/>
      <w:bookmarkStart w:id="2" w:name="_Toc62027346"/>
      <w:bookmarkStart w:id="3" w:name="_Toc63642871"/>
      <w:bookmarkStart w:id="4" w:name="_Toc55228493"/>
      <w:r>
        <w:rPr>
          <w:rFonts w:hint="eastAsia"/>
        </w:rPr>
        <w:t>目    次</w:t>
      </w:r>
    </w:p>
    <w:p>
      <w:pPr>
        <w:tabs>
          <w:tab w:val="right" w:leader="middleDot" w:pos="9412"/>
        </w:tabs>
        <w:topLinePunct/>
        <w:rPr>
          <w:kern w:val="2"/>
        </w:rPr>
      </w:pPr>
      <w:r>
        <w:t>前言</w:t>
      </w:r>
      <w:r>
        <w:rPr>
          <w:kern w:val="2"/>
        </w:rPr>
        <w:tab/>
      </w:r>
      <w:r>
        <w:rPr>
          <w:kern w:val="2"/>
        </w:rPr>
        <w:t>II</w:t>
      </w:r>
    </w:p>
    <w:p>
      <w:pPr>
        <w:tabs>
          <w:tab w:val="right" w:leader="middleDot" w:pos="9412"/>
        </w:tabs>
        <w:topLinePunct/>
      </w:pPr>
      <w:r>
        <w:t>1</w:t>
      </w:r>
      <w:r>
        <w:rPr>
          <w:rFonts w:hint="eastAsia"/>
        </w:rPr>
        <w:t>　范围</w:t>
      </w:r>
      <w:r>
        <w:tab/>
      </w:r>
      <w:r>
        <w:t>1</w:t>
      </w:r>
    </w:p>
    <w:p>
      <w:pPr>
        <w:tabs>
          <w:tab w:val="right" w:leader="middleDot" w:pos="9412"/>
        </w:tabs>
        <w:topLinePunct/>
      </w:pPr>
      <w:r>
        <w:t>2</w:t>
      </w:r>
      <w:r>
        <w:rPr>
          <w:rFonts w:hint="eastAsia"/>
        </w:rPr>
        <w:t>　规范性引用文件</w:t>
      </w:r>
      <w:r>
        <w:tab/>
      </w:r>
      <w:r>
        <w:t>1</w:t>
      </w:r>
    </w:p>
    <w:p>
      <w:pPr>
        <w:tabs>
          <w:tab w:val="right" w:leader="middleDot" w:pos="9412"/>
        </w:tabs>
        <w:topLinePunct/>
      </w:pPr>
      <w:r>
        <w:t>3</w:t>
      </w:r>
      <w:r>
        <w:rPr>
          <w:rFonts w:hint="eastAsia"/>
        </w:rPr>
        <w:t>　术语和定义</w:t>
      </w:r>
      <w:r>
        <w:tab/>
      </w:r>
      <w:r>
        <w:t>1</w:t>
      </w:r>
    </w:p>
    <w:p>
      <w:pPr>
        <w:tabs>
          <w:tab w:val="right" w:leader="middleDot" w:pos="9412"/>
        </w:tabs>
        <w:topLinePunct/>
      </w:pPr>
      <w:r>
        <w:t>4</w:t>
      </w:r>
      <w:r>
        <w:rPr>
          <w:rFonts w:hint="eastAsia"/>
        </w:rPr>
        <w:t>　总则</w:t>
      </w:r>
      <w:r>
        <w:tab/>
      </w:r>
      <w:r>
        <w:t>1</w:t>
      </w:r>
    </w:p>
    <w:p>
      <w:pPr>
        <w:tabs>
          <w:tab w:val="right" w:leader="middleDot" w:pos="9412"/>
        </w:tabs>
        <w:topLinePunct/>
        <w:rPr>
          <w:rFonts w:hint="eastAsia" w:eastAsia="宋体"/>
          <w:lang w:val="en-US" w:eastAsia="zh-CN"/>
        </w:rPr>
      </w:pPr>
      <w:r>
        <w:t>5</w:t>
      </w:r>
      <w:r>
        <w:rPr>
          <w:rFonts w:hint="eastAsia"/>
        </w:rPr>
        <w:t>　建（构）筑物火灾危险性分类及耐火等级</w:t>
      </w:r>
      <w:r>
        <w:tab/>
      </w:r>
      <w:r>
        <w:rPr>
          <w:rFonts w:hint="eastAsia"/>
          <w:lang w:val="en-US" w:eastAsia="zh-CN"/>
        </w:rPr>
        <w:t>2</w:t>
      </w:r>
    </w:p>
    <w:p>
      <w:pPr>
        <w:tabs>
          <w:tab w:val="right" w:leader="middleDot" w:pos="9412"/>
        </w:tabs>
        <w:topLinePunct/>
        <w:rPr>
          <w:rFonts w:hint="default" w:eastAsia="宋体"/>
          <w:lang w:val="en-US" w:eastAsia="zh-CN"/>
        </w:rPr>
      </w:pPr>
      <w:r>
        <w:rPr>
          <w:rFonts w:hint="eastAsia"/>
          <w:lang w:val="en-US" w:eastAsia="zh-CN"/>
        </w:rPr>
        <w:t>6</w:t>
      </w:r>
      <w:r>
        <w:rPr>
          <w:rFonts w:hint="eastAsia"/>
        </w:rPr>
        <w:t>　</w:t>
      </w:r>
      <w:r>
        <w:rPr>
          <w:rFonts w:hint="eastAsia"/>
          <w:lang w:val="en-US" w:eastAsia="zh-CN"/>
        </w:rPr>
        <w:t>防火间距和消防车道</w:t>
      </w:r>
      <w:r>
        <w:tab/>
      </w:r>
      <w:r>
        <w:rPr>
          <w:rFonts w:hint="eastAsia"/>
          <w:lang w:val="en-US" w:eastAsia="zh-CN"/>
        </w:rPr>
        <w:t>2</w:t>
      </w:r>
    </w:p>
    <w:p>
      <w:pPr>
        <w:tabs>
          <w:tab w:val="right" w:leader="middleDot" w:pos="9412"/>
        </w:tabs>
        <w:topLinePunct/>
        <w:rPr>
          <w:rFonts w:hint="default" w:eastAsia="宋体"/>
          <w:lang w:val="en-US" w:eastAsia="zh-CN"/>
        </w:rPr>
      </w:pPr>
      <w:r>
        <w:rPr>
          <w:rFonts w:hint="eastAsia"/>
          <w:lang w:val="en-US" w:eastAsia="zh-CN"/>
        </w:rPr>
        <w:t>7</w:t>
      </w:r>
      <w:r>
        <w:rPr>
          <w:rFonts w:hint="eastAsia"/>
        </w:rPr>
        <w:t>　</w:t>
      </w:r>
      <w:r>
        <w:rPr>
          <w:rFonts w:hint="eastAsia"/>
          <w:lang w:val="en-US" w:eastAsia="zh-CN"/>
        </w:rPr>
        <w:t>建（构）筑物的安全疏散和建筑构造</w:t>
      </w:r>
      <w:r>
        <w:tab/>
      </w:r>
      <w:r>
        <w:rPr>
          <w:rFonts w:hint="eastAsia"/>
          <w:lang w:val="en-US" w:eastAsia="zh-CN"/>
        </w:rPr>
        <w:t>3</w:t>
      </w:r>
    </w:p>
    <w:p>
      <w:pPr>
        <w:tabs>
          <w:tab w:val="right" w:leader="middleDot" w:pos="9412"/>
        </w:tabs>
        <w:topLinePunct/>
        <w:rPr>
          <w:rFonts w:hint="eastAsia" w:eastAsia="宋体"/>
          <w:lang w:val="en-US" w:eastAsia="zh-CN"/>
        </w:rPr>
      </w:pPr>
      <w:r>
        <w:rPr>
          <w:rFonts w:hint="eastAsia"/>
          <w:lang w:val="en-US" w:eastAsia="zh-CN"/>
        </w:rPr>
        <w:t>8</w:t>
      </w:r>
      <w:r>
        <w:rPr>
          <w:rFonts w:hint="eastAsia"/>
        </w:rPr>
        <w:t>　换流站工艺系统</w:t>
      </w:r>
      <w:r>
        <w:tab/>
      </w:r>
      <w:r>
        <w:rPr>
          <w:rFonts w:hint="eastAsia"/>
          <w:lang w:val="en-US" w:eastAsia="zh-CN"/>
        </w:rPr>
        <w:t>4</w:t>
      </w:r>
    </w:p>
    <w:p>
      <w:pPr>
        <w:tabs>
          <w:tab w:val="right" w:leader="middleDot" w:pos="9412"/>
        </w:tabs>
        <w:topLinePunct/>
        <w:rPr>
          <w:rFonts w:hint="default" w:eastAsia="宋体"/>
          <w:lang w:val="en-US" w:eastAsia="zh-CN"/>
        </w:rPr>
      </w:pPr>
      <w:r>
        <w:rPr>
          <w:rFonts w:hint="eastAsia"/>
          <w:lang w:val="en-US" w:eastAsia="zh-CN"/>
        </w:rPr>
        <w:t>9</w:t>
      </w:r>
      <w:r>
        <w:rPr>
          <w:rFonts w:hint="eastAsia"/>
        </w:rPr>
        <w:t>　</w:t>
      </w:r>
      <w:r>
        <w:rPr>
          <w:rFonts w:hint="eastAsia"/>
          <w:lang w:val="en-US" w:eastAsia="zh-CN"/>
        </w:rPr>
        <w:t>消防给水和灭火设施</w:t>
      </w:r>
      <w:r>
        <w:tab/>
      </w:r>
      <w:r>
        <w:rPr>
          <w:rFonts w:hint="eastAsia"/>
          <w:lang w:val="en-US" w:eastAsia="zh-CN"/>
        </w:rPr>
        <w:t>7</w:t>
      </w:r>
    </w:p>
    <w:p>
      <w:pPr>
        <w:tabs>
          <w:tab w:val="right" w:leader="middleDot" w:pos="9412"/>
        </w:tabs>
        <w:topLinePunct/>
        <w:rPr>
          <w:rFonts w:hint="eastAsia" w:eastAsia="宋体"/>
          <w:lang w:eastAsia="zh-CN"/>
        </w:rPr>
      </w:pPr>
      <w:r>
        <w:rPr>
          <w:rFonts w:hint="eastAsia"/>
          <w:lang w:val="en-US" w:eastAsia="zh-CN"/>
        </w:rPr>
        <w:t>10</w:t>
      </w:r>
      <w:r>
        <w:rPr>
          <w:rFonts w:hint="eastAsia"/>
        </w:rPr>
        <w:t>　</w:t>
      </w:r>
      <w:r>
        <w:rPr>
          <w:rFonts w:hint="eastAsia"/>
          <w:lang w:val="en-US" w:eastAsia="zh-CN"/>
        </w:rPr>
        <w:t>采暖、通风及空气调节</w:t>
      </w:r>
      <w:r>
        <w:tab/>
      </w:r>
      <w:r>
        <w:rPr>
          <w:rFonts w:hint="eastAsia"/>
          <w:lang w:val="en-US" w:eastAsia="zh-CN"/>
        </w:rPr>
        <w:t>9</w:t>
      </w:r>
    </w:p>
    <w:p>
      <w:pPr>
        <w:tabs>
          <w:tab w:val="right" w:leader="middleDot" w:pos="9412"/>
        </w:tabs>
        <w:topLinePunct/>
        <w:rPr>
          <w:rFonts w:hint="default" w:eastAsia="宋体"/>
          <w:lang w:val="en-US" w:eastAsia="zh-CN"/>
        </w:rPr>
      </w:pPr>
      <w:r>
        <w:rPr>
          <w:rFonts w:hint="eastAsia"/>
          <w:lang w:val="en-US" w:eastAsia="zh-CN"/>
        </w:rPr>
        <w:t>11</w:t>
      </w:r>
      <w:r>
        <w:rPr>
          <w:rFonts w:hint="eastAsia"/>
        </w:rPr>
        <w:t>　</w:t>
      </w:r>
      <w:r>
        <w:rPr>
          <w:rFonts w:hint="eastAsia"/>
          <w:lang w:val="en-US" w:eastAsia="zh-CN"/>
        </w:rPr>
        <w:t>消防供电与应急照明</w:t>
      </w:r>
      <w:r>
        <w:tab/>
      </w:r>
      <w:r>
        <w:rPr>
          <w:rFonts w:hint="eastAsia"/>
          <w:lang w:val="en-US" w:eastAsia="zh-CN"/>
        </w:rPr>
        <w:t>10</w:t>
      </w:r>
    </w:p>
    <w:p>
      <w:pPr>
        <w:tabs>
          <w:tab w:val="right" w:leader="middleDot" w:pos="9412"/>
        </w:tabs>
        <w:topLinePunct/>
        <w:rPr>
          <w:rFonts w:hint="default" w:eastAsia="宋体"/>
          <w:lang w:val="en-US" w:eastAsia="zh-CN"/>
        </w:rPr>
      </w:pPr>
      <w:r>
        <w:rPr>
          <w:rFonts w:hint="eastAsia"/>
          <w:lang w:val="en-US" w:eastAsia="zh-CN"/>
        </w:rPr>
        <w:t>12</w:t>
      </w:r>
      <w:r>
        <w:rPr>
          <w:rFonts w:hint="eastAsia"/>
        </w:rPr>
        <w:t>　火灾自动报警与消防联动控制</w:t>
      </w:r>
      <w:r>
        <w:tab/>
      </w:r>
      <w:r>
        <w:rPr>
          <w:rFonts w:hint="eastAsia"/>
          <w:lang w:val="en-US" w:eastAsia="zh-CN"/>
        </w:rPr>
        <w:t>11</w:t>
      </w:r>
    </w:p>
    <w:p>
      <w:pPr>
        <w:widowControl/>
        <w:jc w:val="left"/>
        <w:rPr>
          <w:rFonts w:eastAsia="黑体"/>
          <w:kern w:val="0"/>
          <w:sz w:val="32"/>
          <w:szCs w:val="20"/>
        </w:rPr>
      </w:pPr>
    </w:p>
    <w:p>
      <w:pPr>
        <w:widowControl/>
        <w:jc w:val="left"/>
        <w:rPr>
          <w:rFonts w:eastAsia="黑体"/>
          <w:kern w:val="0"/>
          <w:sz w:val="32"/>
          <w:szCs w:val="20"/>
        </w:rPr>
      </w:pPr>
      <w:r>
        <w:br w:type="page"/>
      </w:r>
    </w:p>
    <w:p>
      <w:pPr>
        <w:pStyle w:val="256"/>
        <w:rPr>
          <w:rFonts w:ascii="Times New Roman"/>
        </w:rPr>
      </w:pPr>
      <w:bookmarkStart w:id="5" w:name="_Toc11835"/>
      <w:r>
        <w:rPr>
          <w:rFonts w:ascii="Times New Roman"/>
        </w:rPr>
        <w:t>前    言</w:t>
      </w:r>
      <w:bookmarkEnd w:id="2"/>
      <w:bookmarkEnd w:id="3"/>
      <w:bookmarkEnd w:id="4"/>
      <w:bookmarkEnd w:id="5"/>
    </w:p>
    <w:p>
      <w:pPr>
        <w:ind w:firstLine="420" w:firstLineChars="200"/>
        <w:rPr>
          <w:rFonts w:hint="default" w:ascii="Times New Roman" w:hAnsi="Times New Roman" w:cs="Times New Roman"/>
          <w:b/>
        </w:rPr>
      </w:pPr>
      <w:r>
        <w:rPr>
          <w:rFonts w:hint="default" w:ascii="Times New Roman" w:hAnsi="Times New Roman" w:cs="Times New Roman"/>
        </w:rPr>
        <w:t>本文件按照《中国电机工程学会标准化管理办法》、《中国电机工程学会标准化管理办法实施细则》的要求，依据GB/T 1.1—2020《标准化工作导则 第1部分：标准化文件的结构和起草规则》的规定起草。</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本文件代替T</w:t>
      </w:r>
      <w:r>
        <w:rPr>
          <w:rFonts w:hint="eastAsia" w:cs="Times New Roman"/>
          <w:highlight w:val="none"/>
          <w:lang w:val="en-US" w:eastAsia="zh-CN"/>
        </w:rPr>
        <w:t>/</w:t>
      </w:r>
      <w:r>
        <w:rPr>
          <w:rFonts w:hint="default" w:ascii="Times New Roman" w:hAnsi="Times New Roman" w:cs="Times New Roman"/>
          <w:highlight w:val="none"/>
        </w:rPr>
        <w:t>CSEE 0030—2017《±800kV特高压直流工程换流站消防设计导则》，与T</w:t>
      </w:r>
      <w:r>
        <w:rPr>
          <w:rFonts w:hint="eastAsia" w:cs="Times New Roman"/>
          <w:highlight w:val="none"/>
          <w:lang w:val="en-US" w:eastAsia="zh-CN"/>
        </w:rPr>
        <w:t>/</w:t>
      </w:r>
      <w:r>
        <w:rPr>
          <w:rFonts w:hint="default" w:ascii="Times New Roman" w:hAnsi="Times New Roman" w:cs="Times New Roman"/>
          <w:highlight w:val="none"/>
        </w:rPr>
        <w:t>CSEE 0030—2017相比，除结构调整和编辑性改动外，主要技术变化如下：</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a）根据GB</w:t>
      </w:r>
      <w:r>
        <w:rPr>
          <w:rFonts w:hint="eastAsia" w:cs="Times New Roman"/>
          <w:highlight w:val="none"/>
          <w:lang w:val="en-US" w:eastAsia="zh-CN"/>
        </w:rPr>
        <w:t xml:space="preserve"> </w:t>
      </w:r>
      <w:r>
        <w:rPr>
          <w:rFonts w:hint="default" w:ascii="Times New Roman" w:hAnsi="Times New Roman" w:cs="Times New Roman"/>
          <w:highlight w:val="none"/>
        </w:rPr>
        <w:t>50229—2019《火力发电厂与变电站设计防火标准》修编情况，更新了建（构）筑物火灾危险性分类、耐火等级（见5章）、防火间距（见6.2）；</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b）更新了建筑物的建筑构造防火设计要求（见7章）；</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c）根据特高压换流站消防提升研究成果，增加了贮油设施及排油管道设计（见8.4）、换流变压器 阀侧套管防火封堵（见8.5）、换流变压器隔声罩技术要求（见8.6.3）、换流变压器应急排油系统（见8.6.4）、固定式压缩空气泡沫灭火系统（见9.2.1）、水喷雾灭火系统提升措施（见9.2.2）；</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d）增加了排烟设施与防火阀的配置要求（见10章）；</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e）更新了火灾自动报警与消防联动控制（见12章）；</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f）</w:t>
      </w:r>
      <w:bookmarkStart w:id="23" w:name="_GoBack"/>
      <w:bookmarkEnd w:id="23"/>
      <w:r>
        <w:rPr>
          <w:rFonts w:hint="default" w:ascii="Times New Roman" w:hAnsi="Times New Roman" w:cs="Times New Roman"/>
          <w:highlight w:val="none"/>
        </w:rPr>
        <w:t>删除了换流变压器消防设计指导书、阀厅消防系统设计指导书、阀厅火灾探测系统设计指导书（见2017年版的附录A、附录B、附录C）。</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请注意本文件的某些内容可能涉及专利，本文件的发布机构不承担识别这些专利的责任。</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本文件由中国电机工程学会提出。</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本文件由中国电机工程学会变电专业标准委员会技术归口并解释。</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本文件起草单位：国网经济技术研究院有限公司、中国电力工程顾问集团华东电力设计院有限公司、中国电力工程顾问集团中南电力设计院有限公司。</w:t>
      </w:r>
    </w:p>
    <w:p>
      <w:pPr>
        <w:ind w:firstLine="420" w:firstLineChars="200"/>
        <w:rPr>
          <w:rFonts w:hint="default" w:ascii="Times New Roman" w:hAnsi="Times New Roman" w:cs="Times New Roman"/>
          <w:highlight w:val="yellow"/>
        </w:rPr>
      </w:pPr>
      <w:r>
        <w:rPr>
          <w:rFonts w:hint="default" w:ascii="Times New Roman" w:hAnsi="Times New Roman" w:cs="Times New Roman"/>
          <w:highlight w:val="yellow"/>
        </w:rPr>
        <w:t>本文件主要起草人：XXX、张谢平、唐珏菁、江存、汪见南、王晓雨、李小清、余贵强、宁雪姣、李鹏。</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本文件及其所代替文件的历次版本发布情况为：</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——201</w:t>
      </w:r>
      <w:r>
        <w:rPr>
          <w:rFonts w:hint="eastAsia" w:ascii="Times New Roman" w:hAnsi="Times New Roman" w:cs="Times New Roman"/>
          <w:lang w:eastAsia="zh-CN"/>
        </w:rPr>
        <w:t>8</w:t>
      </w:r>
      <w:r>
        <w:rPr>
          <w:rFonts w:hint="default" w:ascii="Times New Roman" w:hAnsi="Times New Roman" w:cs="Times New Roman"/>
          <w:lang w:eastAsia="zh-CN"/>
        </w:rPr>
        <w:t>年</w:t>
      </w:r>
      <w:r>
        <w:rPr>
          <w:rFonts w:hint="eastAsia" w:ascii="Times New Roman" w:hAnsi="Times New Roman" w:cs="Times New Roman"/>
          <w:lang w:eastAsia="zh-CN"/>
        </w:rPr>
        <w:t>2</w:t>
      </w:r>
      <w:r>
        <w:rPr>
          <w:rFonts w:hint="default" w:ascii="Times New Roman" w:hAnsi="Times New Roman" w:cs="Times New Roman"/>
          <w:lang w:eastAsia="zh-CN"/>
        </w:rPr>
        <w:t>月首次发布；</w:t>
      </w:r>
    </w:p>
    <w:p>
      <w:pPr>
        <w:ind w:firstLine="420" w:firstLineChars="200"/>
        <w:rPr>
          <w:rFonts w:hint="default" w:ascii="Times New Roman" w:hAnsi="Times New Roman" w:cs="Times New Roman"/>
        </w:rPr>
      </w:pPr>
      <w:r>
        <w:rPr>
          <w:rFonts w:hint="default" w:ascii="Times New Roman" w:hAnsi="Times New Roman" w:cs="Times New Roman"/>
          <w:lang w:eastAsia="zh-CN"/>
        </w:rPr>
        <w:t>——本次为第一次修订。</w:t>
      </w:r>
    </w:p>
    <w:p>
      <w:pPr>
        <w:ind w:firstLine="420" w:firstLineChars="200"/>
        <w:rPr>
          <w:rFonts w:hint="default" w:ascii="Times New Roman" w:hAnsi="Times New Roman" w:cs="Times New Roman"/>
        </w:rPr>
      </w:pPr>
      <w:r>
        <w:rPr>
          <w:rFonts w:hint="default" w:ascii="Times New Roman" w:hAnsi="Times New Roman" w:cs="Times New Roman"/>
        </w:rPr>
        <w:t>本文件在执行过程中的意见或建议反馈至中国电机工程学会标准执行办公室（地址：北京市西城区白广路二条1号，100761，网址：http：//www.csee.org.cn，邮箱：cseebz@csee.org.cn）。</w:t>
      </w:r>
    </w:p>
    <w:p>
      <w:pPr>
        <w:ind w:firstLine="420" w:firstLineChars="200"/>
        <w:rPr>
          <w:rFonts w:hint="default" w:ascii="Times New Roman" w:hAnsi="Times New Roman" w:cs="Times New Roman"/>
        </w:rPr>
      </w:pPr>
    </w:p>
    <w:p>
      <w:pPr>
        <w:ind w:firstLine="420" w:firstLineChars="200"/>
        <w:rPr>
          <w:rFonts w:ascii="宋体" w:hAnsi="宋体"/>
        </w:rPr>
      </w:pPr>
    </w:p>
    <w:p>
      <w:pPr>
        <w:pStyle w:val="316"/>
        <w:rPr>
          <w:rFonts w:ascii="Times New Roman"/>
        </w:rPr>
        <w:sectPr>
          <w:footerReference r:id="rId9" w:type="default"/>
          <w:footnotePr>
            <w:numFmt w:val="decimalEnclosedCircleChinese"/>
          </w:footnotePr>
          <w:pgSz w:w="11906" w:h="16838"/>
          <w:pgMar w:top="567" w:right="1135" w:bottom="1135" w:left="1417" w:header="1418" w:footer="1135" w:gutter="0"/>
          <w:pgNumType w:fmt="upperRoman" w:start="1"/>
          <w:cols w:space="720" w:num="1"/>
          <w:formProt w:val="0"/>
          <w:docGrid w:type="lines" w:linePitch="312" w:charSpace="0"/>
        </w:sectPr>
      </w:pPr>
      <w:bookmarkStart w:id="6" w:name="标准目次"/>
      <w:bookmarkEnd w:id="6"/>
      <w:bookmarkStart w:id="7" w:name="标准引言"/>
      <w:bookmarkEnd w:id="7"/>
    </w:p>
    <w:p>
      <w:pPr>
        <w:pStyle w:val="316"/>
        <w:rPr>
          <w:rFonts w:ascii="Times New Roman"/>
        </w:rPr>
      </w:pPr>
      <w:r>
        <w:rPr>
          <w:rFonts w:hint="eastAsia" w:ascii="Times New Roman"/>
        </w:rPr>
        <w:t>±800kV特高压直流工程换流站消防设计导则</w:t>
      </w:r>
    </w:p>
    <w:p>
      <w:pPr>
        <w:pStyle w:val="259"/>
        <w:rPr>
          <w:rFonts w:ascii="Times New Roman"/>
          <w:szCs w:val="21"/>
        </w:rPr>
      </w:pPr>
      <w:bookmarkStart w:id="8" w:name="_Toc2194"/>
      <w:bookmarkStart w:id="9" w:name="_Toc62027348"/>
      <w:bookmarkStart w:id="10" w:name="_Toc63642873"/>
      <w:bookmarkStart w:id="11" w:name="_Toc55228494"/>
      <w:r>
        <w:rPr>
          <w:rFonts w:ascii="Times New Roman"/>
          <w:szCs w:val="21"/>
        </w:rPr>
        <w:t>范围</w:t>
      </w:r>
      <w:bookmarkEnd w:id="8"/>
      <w:bookmarkEnd w:id="9"/>
      <w:bookmarkEnd w:id="10"/>
      <w:bookmarkEnd w:id="11"/>
    </w:p>
    <w:p>
      <w:pPr>
        <w:pStyle w:val="258"/>
        <w:ind w:firstLine="420"/>
        <w:rPr>
          <w:rFonts w:hint="eastAsia" w:ascii="Times New Roman"/>
          <w:szCs w:val="21"/>
          <w:lang w:eastAsia="zh-CN"/>
        </w:rPr>
      </w:pPr>
      <w:r>
        <w:rPr>
          <w:rFonts w:hint="eastAsia" w:ascii="Times New Roman"/>
          <w:szCs w:val="21"/>
          <w:lang w:eastAsia="zh-CN"/>
        </w:rPr>
        <w:t>本文件规定了±800kV特高压直流工程换流站建（构）筑物的火灾危险性分类及耐火等级，站区总平面布置，建（构）筑物的安全疏散和建筑构造，工艺系统，消防给水、灭火设施，采暖、通风及空气调节，消防供电与应急照明、火灾自动报警及消防联动控制的消防设计要求。</w:t>
      </w:r>
    </w:p>
    <w:p>
      <w:pPr>
        <w:pStyle w:val="258"/>
        <w:ind w:firstLine="420"/>
        <w:rPr>
          <w:rFonts w:hint="eastAsia" w:ascii="Times New Roman" w:eastAsia="宋体"/>
          <w:szCs w:val="21"/>
          <w:lang w:val="en-US" w:eastAsia="zh-CN"/>
        </w:rPr>
      </w:pPr>
      <w:r>
        <w:rPr>
          <w:rFonts w:hint="eastAsia" w:ascii="Times New Roman"/>
          <w:szCs w:val="21"/>
          <w:lang w:eastAsia="zh-CN"/>
        </w:rPr>
        <w:t>本文件适用于±500 kV～±1100 kV电压等级采用电网换相换流器且海拔3000m及以下的高压直流换流站新建、扩建、改建工程的消防设计，其他电压等级或海拔3000m以上的换流站工程可参考执行。</w:t>
      </w:r>
    </w:p>
    <w:p>
      <w:pPr>
        <w:pStyle w:val="259"/>
        <w:rPr>
          <w:rFonts w:ascii="Times New Roman"/>
          <w:szCs w:val="21"/>
        </w:rPr>
      </w:pPr>
      <w:bookmarkStart w:id="12" w:name="_Toc55228495"/>
      <w:bookmarkStart w:id="13" w:name="_Toc23307"/>
      <w:bookmarkStart w:id="14" w:name="_Toc63642874"/>
      <w:bookmarkStart w:id="15" w:name="_Toc62027349"/>
      <w:r>
        <w:rPr>
          <w:rFonts w:ascii="Times New Roman"/>
          <w:szCs w:val="21"/>
        </w:rPr>
        <w:t>规范性引用文</w:t>
      </w:r>
      <w:bookmarkEnd w:id="12"/>
      <w:r>
        <w:rPr>
          <w:rFonts w:ascii="Times New Roman"/>
          <w:szCs w:val="21"/>
        </w:rPr>
        <w:t>件</w:t>
      </w:r>
      <w:bookmarkEnd w:id="13"/>
      <w:bookmarkEnd w:id="14"/>
      <w:bookmarkEnd w:id="15"/>
    </w:p>
    <w:p>
      <w:pPr>
        <w:pStyle w:val="258"/>
        <w:ind w:firstLine="420"/>
        <w:rPr>
          <w:rFonts w:hint="default" w:ascii="Times New Roman" w:eastAsia="宋体"/>
          <w:szCs w:val="21"/>
          <w:lang w:val="en-US" w:eastAsia="zh-CN"/>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GB 22134</w:t>
      </w:r>
      <w:r>
        <w:rPr>
          <w:rFonts w:hint="eastAsia" w:ascii="Times New Roman"/>
          <w:kern w:val="2"/>
          <w:szCs w:val="21"/>
        </w:rPr>
        <w:t>　</w:t>
      </w:r>
      <w:r>
        <w:rPr>
          <w:rFonts w:hint="eastAsia" w:ascii="Times New Roman"/>
          <w:kern w:val="2"/>
          <w:szCs w:val="21"/>
          <w:lang w:eastAsia="zh-CN"/>
        </w:rPr>
        <w:t>火灾自动报警系统组件兼容性要求</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GB 50016</w:t>
      </w:r>
      <w:r>
        <w:rPr>
          <w:rFonts w:hint="eastAsia" w:ascii="Times New Roman"/>
          <w:kern w:val="2"/>
          <w:szCs w:val="21"/>
        </w:rPr>
        <w:t>　</w:t>
      </w:r>
      <w:r>
        <w:rPr>
          <w:rFonts w:hint="eastAsia" w:ascii="Times New Roman"/>
          <w:kern w:val="2"/>
          <w:szCs w:val="21"/>
          <w:lang w:eastAsia="zh-CN"/>
        </w:rPr>
        <w:t>建筑设计防火规范</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GB 50116</w:t>
      </w:r>
      <w:r>
        <w:rPr>
          <w:rFonts w:hint="eastAsia" w:ascii="Times New Roman"/>
          <w:kern w:val="2"/>
          <w:szCs w:val="21"/>
        </w:rPr>
        <w:t>　</w:t>
      </w:r>
      <w:r>
        <w:rPr>
          <w:rFonts w:hint="eastAsia" w:ascii="Times New Roman"/>
          <w:kern w:val="2"/>
          <w:szCs w:val="21"/>
          <w:lang w:eastAsia="zh-CN"/>
        </w:rPr>
        <w:t xml:space="preserve">火灾自动报警系统设计规范 </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GB 50140</w:t>
      </w:r>
      <w:r>
        <w:rPr>
          <w:rFonts w:hint="eastAsia" w:ascii="Times New Roman"/>
          <w:kern w:val="2"/>
          <w:szCs w:val="21"/>
        </w:rPr>
        <w:t>　</w:t>
      </w:r>
      <w:r>
        <w:rPr>
          <w:rFonts w:hint="eastAsia" w:ascii="Times New Roman"/>
          <w:kern w:val="2"/>
          <w:szCs w:val="21"/>
          <w:lang w:eastAsia="zh-CN"/>
        </w:rPr>
        <w:t xml:space="preserve">建筑灭火器配置设计规范 </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GB 50219</w:t>
      </w:r>
      <w:r>
        <w:rPr>
          <w:rFonts w:hint="eastAsia" w:ascii="Times New Roman"/>
          <w:kern w:val="2"/>
          <w:szCs w:val="21"/>
        </w:rPr>
        <w:t>　</w:t>
      </w:r>
      <w:r>
        <w:rPr>
          <w:rFonts w:hint="eastAsia" w:ascii="Times New Roman"/>
          <w:kern w:val="2"/>
          <w:szCs w:val="21"/>
          <w:lang w:eastAsia="zh-CN"/>
        </w:rPr>
        <w:t>水喷雾灭火系统设计规范</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GB 50229</w:t>
      </w:r>
      <w:r>
        <w:rPr>
          <w:rFonts w:hint="eastAsia" w:ascii="Times New Roman"/>
          <w:kern w:val="2"/>
          <w:szCs w:val="21"/>
          <w:lang w:val="en-US" w:eastAsia="zh-CN"/>
        </w:rPr>
        <w:t>-</w:t>
      </w:r>
      <w:r>
        <w:rPr>
          <w:rFonts w:hint="eastAsia" w:ascii="Times New Roman"/>
          <w:kern w:val="2"/>
          <w:szCs w:val="21"/>
          <w:lang w:eastAsia="zh-CN"/>
        </w:rPr>
        <w:t>2019</w:t>
      </w:r>
      <w:r>
        <w:rPr>
          <w:rFonts w:hint="eastAsia" w:ascii="Times New Roman"/>
          <w:kern w:val="2"/>
          <w:szCs w:val="21"/>
        </w:rPr>
        <w:t>　</w:t>
      </w:r>
      <w:r>
        <w:rPr>
          <w:rFonts w:hint="eastAsia" w:ascii="Times New Roman"/>
          <w:kern w:val="2"/>
          <w:szCs w:val="21"/>
          <w:lang w:eastAsia="zh-CN"/>
        </w:rPr>
        <w:t>火力发电厂与变电站设计防火标准</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GB/T 50789</w:t>
      </w:r>
      <w:r>
        <w:rPr>
          <w:rFonts w:hint="eastAsia" w:ascii="Times New Roman"/>
          <w:kern w:val="2"/>
          <w:szCs w:val="21"/>
        </w:rPr>
        <w:t>　</w:t>
      </w:r>
      <w:r>
        <w:rPr>
          <w:rFonts w:hint="eastAsia" w:ascii="Times New Roman"/>
          <w:kern w:val="2"/>
          <w:szCs w:val="21"/>
          <w:lang w:eastAsia="zh-CN"/>
        </w:rPr>
        <w:t>±800 kV 直流换流站设计规范（2022版）</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GB 50974</w:t>
      </w:r>
      <w:r>
        <w:rPr>
          <w:rFonts w:hint="eastAsia" w:ascii="Times New Roman"/>
          <w:kern w:val="2"/>
          <w:szCs w:val="21"/>
        </w:rPr>
        <w:t>　</w:t>
      </w:r>
      <w:r>
        <w:rPr>
          <w:rFonts w:hint="eastAsia" w:ascii="Times New Roman"/>
          <w:kern w:val="2"/>
          <w:szCs w:val="21"/>
          <w:lang w:eastAsia="zh-CN"/>
        </w:rPr>
        <w:t>消防给水及消火栓系统技术规范</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DL 5056</w:t>
      </w:r>
      <w:r>
        <w:rPr>
          <w:rFonts w:hint="eastAsia" w:ascii="Times New Roman"/>
          <w:kern w:val="2"/>
          <w:szCs w:val="21"/>
        </w:rPr>
        <w:t>　</w:t>
      </w:r>
      <w:r>
        <w:rPr>
          <w:rFonts w:hint="eastAsia" w:ascii="Times New Roman"/>
          <w:kern w:val="2"/>
          <w:szCs w:val="21"/>
          <w:lang w:eastAsia="zh-CN"/>
        </w:rPr>
        <w:t>变电站总布置设计技术规程</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Q/GDW 12034.1　特高压换流站固定式压缩空气泡沫灭火系统第1部分：通用技术要求</w:t>
      </w:r>
    </w:p>
    <w:p>
      <w:pPr>
        <w:pStyle w:val="258"/>
        <w:widowControl w:val="0"/>
        <w:topLinePunct/>
        <w:adjustRightInd w:val="0"/>
        <w:ind w:firstLine="420"/>
        <w:rPr>
          <w:rFonts w:hint="eastAsia" w:ascii="Times New Roman"/>
          <w:kern w:val="2"/>
          <w:szCs w:val="21"/>
          <w:lang w:eastAsia="zh-CN"/>
        </w:rPr>
      </w:pPr>
      <w:r>
        <w:rPr>
          <w:rFonts w:hint="eastAsia" w:ascii="Times New Roman"/>
          <w:kern w:val="2"/>
          <w:szCs w:val="21"/>
          <w:lang w:eastAsia="zh-CN"/>
        </w:rPr>
        <w:t>Q/GDW 12034.2　特高压换流站固定式压缩空气泡沫灭火系统第2部分：设计</w:t>
      </w:r>
    </w:p>
    <w:p>
      <w:pPr>
        <w:pStyle w:val="258"/>
        <w:widowControl w:val="0"/>
        <w:topLinePunct/>
        <w:adjustRightInd w:val="0"/>
        <w:ind w:firstLine="420"/>
        <w:rPr>
          <w:rFonts w:ascii="Times New Roman"/>
          <w:kern w:val="2"/>
          <w:szCs w:val="21"/>
        </w:rPr>
      </w:pPr>
      <w:r>
        <w:rPr>
          <w:rFonts w:hint="eastAsia" w:ascii="Times New Roman"/>
          <w:kern w:val="2"/>
          <w:szCs w:val="21"/>
          <w:lang w:eastAsia="zh-CN"/>
        </w:rPr>
        <w:t>Q/GDW 12383</w:t>
      </w:r>
      <w:r>
        <w:rPr>
          <w:rFonts w:hint="eastAsia" w:ascii="Times New Roman"/>
          <w:kern w:val="2"/>
          <w:szCs w:val="21"/>
        </w:rPr>
        <w:t>　</w:t>
      </w:r>
      <w:r>
        <w:rPr>
          <w:rFonts w:hint="eastAsia" w:ascii="Times New Roman"/>
          <w:kern w:val="2"/>
          <w:szCs w:val="21"/>
          <w:lang w:eastAsia="zh-CN"/>
        </w:rPr>
        <w:t>特高压换流变压器隔声罩技术条件</w:t>
      </w:r>
    </w:p>
    <w:p>
      <w:pPr>
        <w:pStyle w:val="259"/>
        <w:rPr>
          <w:rFonts w:ascii="Times New Roman"/>
          <w:szCs w:val="21"/>
        </w:rPr>
      </w:pPr>
      <w:bookmarkStart w:id="16" w:name="_Toc62027350"/>
      <w:bookmarkStart w:id="17" w:name="_Toc55228496"/>
      <w:bookmarkStart w:id="18" w:name="_Toc63642875"/>
      <w:bookmarkStart w:id="19" w:name="_Toc27480"/>
      <w:r>
        <w:rPr>
          <w:rFonts w:ascii="Times New Roman"/>
          <w:szCs w:val="21"/>
        </w:rPr>
        <w:t>术语和定义</w:t>
      </w:r>
      <w:bookmarkEnd w:id="16"/>
      <w:bookmarkEnd w:id="17"/>
      <w:bookmarkEnd w:id="18"/>
      <w:bookmarkEnd w:id="19"/>
    </w:p>
    <w:p>
      <w:pPr>
        <w:pStyle w:val="258"/>
        <w:ind w:firstLine="420"/>
        <w:rPr>
          <w:rFonts w:ascii="Times New Roman"/>
          <w:szCs w:val="21"/>
        </w:rPr>
      </w:pPr>
      <w:r>
        <w:rPr>
          <w:rFonts w:hint="eastAsia" w:ascii="Times New Roman"/>
          <w:szCs w:val="21"/>
        </w:rPr>
        <w:t>GB 50116、GB 50229、GB 50974 界定的以及下列术语和定义适用于本文件。</w:t>
      </w:r>
    </w:p>
    <w:p>
      <w:pPr>
        <w:pStyle w:val="324"/>
        <w:ind w:left="0"/>
        <w:rPr>
          <w:rFonts w:ascii="Times New Roman"/>
        </w:rPr>
      </w:pPr>
    </w:p>
    <w:p>
      <w:pPr>
        <w:pStyle w:val="324"/>
        <w:numPr>
          <w:ilvl w:val="255"/>
          <w:numId w:val="0"/>
        </w:numPr>
        <w:ind w:left="0" w:firstLine="420" w:firstLineChars="200"/>
        <w:rPr>
          <w:rFonts w:hint="default" w:ascii="Times New Roman" w:eastAsia="黑体"/>
          <w:lang w:val="en-US" w:eastAsia="zh-CN"/>
        </w:rPr>
      </w:pPr>
      <w:r>
        <w:rPr>
          <w:rFonts w:hint="eastAsia" w:ascii="Times New Roman"/>
          <w:lang w:val="en-US" w:eastAsia="zh-CN"/>
        </w:rPr>
        <w:t>防火封堵系统</w:t>
      </w:r>
      <w:r>
        <w:rPr>
          <w:rFonts w:hint="eastAsia" w:ascii="Times New Roman"/>
        </w:rPr>
        <w:t xml:space="preserve">  </w:t>
      </w:r>
      <w:r>
        <w:rPr>
          <w:rFonts w:hint="eastAsia" w:ascii="Times New Roman"/>
          <w:b/>
          <w:bCs/>
          <w:lang w:val="en-US" w:eastAsia="zh-CN"/>
        </w:rPr>
        <w:t>penetration firestop system</w:t>
      </w:r>
    </w:p>
    <w:p>
      <w:pPr>
        <w:pStyle w:val="258"/>
        <w:ind w:firstLine="420"/>
        <w:rPr>
          <w:rFonts w:hint="eastAsia" w:ascii="Times New Roman"/>
          <w:szCs w:val="21"/>
        </w:rPr>
      </w:pPr>
      <w:r>
        <w:rPr>
          <w:rFonts w:hint="eastAsia" w:ascii="Times New Roman"/>
          <w:szCs w:val="21"/>
        </w:rPr>
        <w:t>采用大封堵与小封堵相结合的构造方式，由几种不同防火封堵材料及其支撑等构成的组合封堵体。</w:t>
      </w:r>
    </w:p>
    <w:p>
      <w:pPr>
        <w:pStyle w:val="259"/>
        <w:rPr>
          <w:rFonts w:ascii="Times New Roman"/>
          <w:szCs w:val="21"/>
        </w:rPr>
      </w:pPr>
      <w:r>
        <w:rPr>
          <w:rFonts w:hint="eastAsia" w:ascii="Times New Roman"/>
          <w:szCs w:val="21"/>
        </w:rPr>
        <w:t>总则</w:t>
      </w:r>
    </w:p>
    <w:p>
      <w:pPr>
        <w:pStyle w:val="258"/>
        <w:ind w:firstLine="0" w:firstLineChars="0"/>
        <w:rPr>
          <w:rFonts w:hAnsi="宋体"/>
          <w:bCs/>
          <w:color w:val="000000"/>
        </w:rPr>
      </w:pPr>
      <w:r>
        <w:rPr>
          <w:rFonts w:hint="eastAsia" w:ascii="黑体" w:hAnsi="黑体" w:eastAsia="黑体"/>
          <w:bCs/>
          <w:color w:val="000000"/>
          <w:lang w:val="en-US" w:eastAsia="zh-CN"/>
        </w:rPr>
        <w:t>4</w:t>
      </w:r>
      <w:r>
        <w:rPr>
          <w:rFonts w:ascii="黑体" w:hAnsi="黑体" w:eastAsia="黑体"/>
          <w:bCs/>
          <w:color w:val="000000"/>
        </w:rPr>
        <w:t>.1</w:t>
      </w:r>
      <w:r>
        <w:rPr>
          <w:rFonts w:hAnsi="宋体"/>
          <w:bCs/>
          <w:color w:val="000000"/>
        </w:rPr>
        <w:t xml:space="preserve">  </w:t>
      </w:r>
      <w:r>
        <w:rPr>
          <w:rFonts w:hint="eastAsia" w:ascii="Times New Roman"/>
          <w:kern w:val="2"/>
          <w:szCs w:val="21"/>
          <w:lang w:val="en-US" w:eastAsia="zh-CN"/>
        </w:rPr>
        <w:t>高压直流换流站的消防设计应结合工程具体情况，积极采用新技术、新工艺、新材料和新设备，做到安全可靠、技术先进、经济合理、环境友好</w:t>
      </w:r>
      <w:r>
        <w:rPr>
          <w:rFonts w:hint="eastAsia" w:ascii="Times New Roman"/>
          <w:kern w:val="2"/>
          <w:szCs w:val="21"/>
        </w:rPr>
        <w:t>。</w:t>
      </w:r>
    </w:p>
    <w:p>
      <w:pPr>
        <w:pStyle w:val="258"/>
        <w:ind w:firstLine="0" w:firstLineChars="0"/>
        <w:rPr>
          <w:rFonts w:hAnsi="宋体"/>
          <w:bCs/>
          <w:color w:val="000000"/>
        </w:rPr>
      </w:pPr>
      <w:r>
        <w:rPr>
          <w:rFonts w:hint="eastAsia" w:ascii="黑体" w:hAnsi="黑体" w:eastAsia="黑体"/>
          <w:bCs/>
          <w:color w:val="000000"/>
          <w:lang w:val="en-US" w:eastAsia="zh-CN"/>
        </w:rPr>
        <w:t>4</w:t>
      </w:r>
      <w:r>
        <w:rPr>
          <w:rFonts w:ascii="黑体" w:hAnsi="黑体" w:eastAsia="黑体"/>
          <w:bCs/>
          <w:color w:val="000000"/>
        </w:rPr>
        <w:t>.2</w:t>
      </w:r>
      <w:r>
        <w:rPr>
          <w:rFonts w:hAnsi="宋体"/>
          <w:bCs/>
          <w:color w:val="000000"/>
        </w:rPr>
        <w:t xml:space="preserve">  </w:t>
      </w:r>
      <w:r>
        <w:rPr>
          <w:rFonts w:hint="eastAsia" w:ascii="Times New Roman"/>
          <w:kern w:val="2"/>
          <w:szCs w:val="21"/>
        </w:rPr>
        <w:t>高压直流换流站的消防设计除应执行本规程外，尚应符合国家、行业现行有关标准的规定。</w:t>
      </w:r>
    </w:p>
    <w:p>
      <w:pPr>
        <w:pStyle w:val="259"/>
        <w:rPr>
          <w:rFonts w:ascii="Times New Roman"/>
          <w:szCs w:val="21"/>
        </w:rPr>
      </w:pPr>
      <w:r>
        <w:rPr>
          <w:rFonts w:hint="eastAsia" w:ascii="Times New Roman"/>
          <w:szCs w:val="21"/>
        </w:rPr>
        <w:t>建（构）筑物火灾危险性分类</w:t>
      </w:r>
      <w:r>
        <w:rPr>
          <w:rFonts w:hint="eastAsia" w:ascii="Times New Roman"/>
          <w:szCs w:val="21"/>
          <w:lang w:val="en-US" w:eastAsia="zh-CN"/>
        </w:rPr>
        <w:t>及</w:t>
      </w:r>
      <w:r>
        <w:rPr>
          <w:rFonts w:hint="eastAsia" w:ascii="Times New Roman"/>
          <w:szCs w:val="21"/>
        </w:rPr>
        <w:t>耐火等级</w:t>
      </w:r>
    </w:p>
    <w:p>
      <w:pPr>
        <w:pStyle w:val="258"/>
        <w:rPr>
          <w:rFonts w:hint="eastAsia"/>
        </w:rPr>
      </w:pPr>
      <w:r>
        <w:rPr>
          <w:rFonts w:hint="eastAsia"/>
        </w:rPr>
        <w:t>建（构）筑物的火灾危险性分类及耐火等级应符合表1的规定。当不同使用用途的变配电部分布置在一幢建筑物或联合建筑物内时，则其建筑物的火灾危险性分类及其耐火等级除另有防火隔离措施外，按火灾危险性类别高者选用。</w:t>
      </w:r>
    </w:p>
    <w:p>
      <w:pPr>
        <w:pStyle w:val="275"/>
        <w:numPr>
          <w:ilvl w:val="1"/>
          <w:numId w:val="0"/>
        </w:numPr>
        <w:tabs>
          <w:tab w:val="left" w:pos="180"/>
        </w:tabs>
        <w:spacing w:before="156" w:after="156"/>
        <w:ind w:leftChars="0"/>
        <w:jc w:val="center"/>
        <w:rPr>
          <w:rFonts w:hint="eastAsia"/>
          <w:lang w:eastAsia="zh-CN"/>
        </w:rPr>
      </w:pPr>
      <w:r>
        <w:rPr>
          <w:rFonts w:hint="eastAsia"/>
          <w:lang w:val="en-US" w:eastAsia="zh-CN"/>
        </w:rPr>
        <w:t>表1</w:t>
      </w:r>
      <w:r>
        <w:rPr>
          <w:rFonts w:hint="eastAsia" w:ascii="Times New Roman"/>
          <w:kern w:val="2"/>
          <w:szCs w:val="21"/>
        </w:rPr>
        <w:t>　</w:t>
      </w:r>
      <w:r>
        <w:rPr>
          <w:rFonts w:hint="eastAsia"/>
          <w:lang w:eastAsia="zh-CN"/>
        </w:rPr>
        <w:t>建（构）筑物火灾危险性分类及耐火等级</w:t>
      </w:r>
    </w:p>
    <w:p>
      <w:pPr>
        <w:spacing w:before="8" w:after="0" w:line="70" w:lineRule="exact"/>
        <w:rPr>
          <w:rFonts w:cs="Times New Roman" w:asciiTheme="minorEastAsia" w:hAnsiTheme="minorEastAsia"/>
          <w:sz w:val="7"/>
          <w:szCs w:val="7"/>
          <w:lang w:eastAsia="zh-CN"/>
        </w:rPr>
      </w:pPr>
    </w:p>
    <w:tbl>
      <w:tblPr>
        <w:tblStyle w:val="88"/>
        <w:tblW w:w="4998" w:type="pct"/>
        <w:tblInd w:w="0" w:type="dxa"/>
        <w:tblLayout w:type="autofit"/>
        <w:tblCellMar>
          <w:top w:w="0" w:type="dxa"/>
          <w:left w:w="0" w:type="dxa"/>
          <w:bottom w:w="0" w:type="dxa"/>
          <w:right w:w="0" w:type="dxa"/>
        </w:tblCellMar>
      </w:tblPr>
      <w:tblGrid>
        <w:gridCol w:w="936"/>
        <w:gridCol w:w="1517"/>
        <w:gridCol w:w="3498"/>
        <w:gridCol w:w="1859"/>
        <w:gridCol w:w="1562"/>
      </w:tblGrid>
      <w:tr>
        <w:tblPrEx>
          <w:tblCellMar>
            <w:top w:w="0" w:type="dxa"/>
            <w:left w:w="0" w:type="dxa"/>
            <w:bottom w:w="0" w:type="dxa"/>
            <w:right w:w="0" w:type="dxa"/>
          </w:tblCellMar>
        </w:tblPrEx>
        <w:trPr>
          <w:trHeight w:val="373" w:hRule="exact"/>
        </w:trPr>
        <w:tc>
          <w:tcPr>
            <w:tcW w:w="499" w:type="pct"/>
            <w:tcBorders>
              <w:top w:val="single" w:color="000000" w:sz="8" w:space="0"/>
              <w:left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序号</w:t>
            </w:r>
          </w:p>
        </w:tc>
        <w:tc>
          <w:tcPr>
            <w:tcW w:w="2674" w:type="pct"/>
            <w:gridSpan w:val="2"/>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建筑物、构筑物名称</w:t>
            </w:r>
          </w:p>
        </w:tc>
        <w:tc>
          <w:tcPr>
            <w:tcW w:w="991" w:type="pct"/>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火灾危险性分类</w:t>
            </w:r>
          </w:p>
        </w:tc>
        <w:tc>
          <w:tcPr>
            <w:tcW w:w="833" w:type="pct"/>
            <w:tcBorders>
              <w:top w:val="single" w:color="000000" w:sz="8" w:space="0"/>
              <w:left w:val="single" w:color="000000"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最低耐火等级</w:t>
            </w:r>
          </w:p>
        </w:tc>
      </w:tr>
      <w:tr>
        <w:tblPrEx>
          <w:tblCellMar>
            <w:top w:w="0" w:type="dxa"/>
            <w:left w:w="0" w:type="dxa"/>
            <w:bottom w:w="0" w:type="dxa"/>
            <w:right w:w="0" w:type="dxa"/>
          </w:tblCellMar>
        </w:tblPrEx>
        <w:trPr>
          <w:trHeight w:val="369" w:hRule="exact"/>
        </w:trPr>
        <w:tc>
          <w:tcPr>
            <w:tcW w:w="499" w:type="pct"/>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2674" w:type="pct"/>
            <w:gridSpan w:val="2"/>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控制楼、阀厅</w:t>
            </w:r>
          </w:p>
        </w:tc>
        <w:tc>
          <w:tcPr>
            <w:tcW w:w="991"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丁</w:t>
            </w:r>
          </w:p>
        </w:tc>
        <w:tc>
          <w:tcPr>
            <w:tcW w:w="833" w:type="pct"/>
            <w:tcBorders>
              <w:top w:val="single" w:color="000000" w:sz="8"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2" w:hRule="exact"/>
        </w:trPr>
        <w:tc>
          <w:tcPr>
            <w:tcW w:w="499" w:type="pc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w:t>
            </w:r>
          </w:p>
        </w:tc>
        <w:tc>
          <w:tcPr>
            <w:tcW w:w="267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继电器室</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丁</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4" w:hRule="exact"/>
        </w:trPr>
        <w:tc>
          <w:tcPr>
            <w:tcW w:w="499" w:type="pct"/>
            <w:vMerge w:val="restart"/>
            <w:tcBorders>
              <w:top w:val="single" w:color="000000" w:sz="4" w:space="0"/>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w:t>
            </w:r>
          </w:p>
        </w:tc>
        <w:tc>
          <w:tcPr>
            <w:tcW w:w="809"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配电装置室（楼）</w:t>
            </w:r>
          </w:p>
        </w:tc>
        <w:tc>
          <w:tcPr>
            <w:tcW w:w="1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单台设备充油量</w:t>
            </w:r>
            <w:r>
              <w:rPr>
                <w:rFonts w:hint="default" w:ascii="Times New Roman" w:hAnsi="Times New Roman" w:cs="Times New Roman"/>
                <w:spacing w:val="-9"/>
                <w:position w:val="-1"/>
                <w:sz w:val="18"/>
                <w:szCs w:val="18"/>
                <w:lang w:eastAsia="zh-CN"/>
              </w:rPr>
              <w:t xml:space="preserve"> </w:t>
            </w:r>
            <w:r>
              <w:rPr>
                <w:rFonts w:hint="default" w:ascii="Times New Roman" w:hAnsi="Times New Roman" w:cs="Times New Roman"/>
                <w:position w:val="-1"/>
                <w:sz w:val="18"/>
                <w:szCs w:val="18"/>
                <w:lang w:eastAsia="zh-CN"/>
              </w:rPr>
              <w:t>60</w:t>
            </w:r>
            <w:r>
              <w:rPr>
                <w:rFonts w:hint="default" w:ascii="Times New Roman" w:hAnsi="Times New Roman" w:cs="Times New Roman"/>
                <w:spacing w:val="1"/>
                <w:position w:val="-1"/>
                <w:sz w:val="18"/>
                <w:szCs w:val="18"/>
                <w:lang w:eastAsia="zh-CN"/>
              </w:rPr>
              <w:t xml:space="preserve"> </w:t>
            </w:r>
            <w:r>
              <w:rPr>
                <w:rFonts w:hint="default" w:ascii="Times New Roman" w:hAnsi="Times New Roman" w:cs="Times New Roman"/>
                <w:position w:val="-1"/>
                <w:sz w:val="18"/>
                <w:szCs w:val="18"/>
                <w:lang w:eastAsia="zh-CN"/>
              </w:rPr>
              <w:t>kg</w:t>
            </w:r>
            <w:r>
              <w:rPr>
                <w:rFonts w:hint="default" w:ascii="Times New Roman" w:hAnsi="Times New Roman" w:cs="Times New Roman"/>
                <w:spacing w:val="-1"/>
                <w:position w:val="-1"/>
                <w:sz w:val="18"/>
                <w:szCs w:val="18"/>
                <w:lang w:eastAsia="zh-CN"/>
              </w:rPr>
              <w:t xml:space="preserve"> </w:t>
            </w:r>
            <w:r>
              <w:rPr>
                <w:rFonts w:hint="default" w:ascii="Times New Roman" w:hAnsi="Times New Roman" w:cs="Times New Roman"/>
                <w:position w:val="-1"/>
                <w:sz w:val="18"/>
                <w:szCs w:val="18"/>
                <w:lang w:eastAsia="zh-CN"/>
              </w:rPr>
              <w:t>以上</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丙</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4" w:hRule="exact"/>
        </w:trPr>
        <w:tc>
          <w:tcPr>
            <w:tcW w:w="499" w:type="pct"/>
            <w:vMerge w:val="continue"/>
            <w:tcBorders>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rPr>
            </w:pPr>
          </w:p>
        </w:tc>
        <w:tc>
          <w:tcPr>
            <w:tcW w:w="8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rPr>
            </w:pPr>
          </w:p>
        </w:tc>
        <w:tc>
          <w:tcPr>
            <w:tcW w:w="1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单台设备充油量</w:t>
            </w:r>
            <w:r>
              <w:rPr>
                <w:rFonts w:hint="default" w:ascii="Times New Roman" w:hAnsi="Times New Roman" w:cs="Times New Roman"/>
                <w:spacing w:val="-9"/>
                <w:position w:val="-1"/>
                <w:sz w:val="18"/>
                <w:szCs w:val="18"/>
                <w:lang w:eastAsia="zh-CN"/>
              </w:rPr>
              <w:t xml:space="preserve"> </w:t>
            </w:r>
            <w:r>
              <w:rPr>
                <w:rFonts w:hint="default" w:ascii="Times New Roman" w:hAnsi="Times New Roman" w:cs="Times New Roman"/>
                <w:position w:val="-1"/>
                <w:sz w:val="18"/>
                <w:szCs w:val="18"/>
                <w:lang w:eastAsia="zh-CN"/>
              </w:rPr>
              <w:t>60</w:t>
            </w:r>
            <w:r>
              <w:rPr>
                <w:rFonts w:hint="default" w:ascii="Times New Roman" w:hAnsi="Times New Roman" w:cs="Times New Roman"/>
                <w:spacing w:val="1"/>
                <w:position w:val="-1"/>
                <w:sz w:val="18"/>
                <w:szCs w:val="18"/>
                <w:lang w:eastAsia="zh-CN"/>
              </w:rPr>
              <w:t xml:space="preserve"> </w:t>
            </w:r>
            <w:r>
              <w:rPr>
                <w:rFonts w:hint="default" w:ascii="Times New Roman" w:hAnsi="Times New Roman" w:cs="Times New Roman"/>
                <w:position w:val="-1"/>
                <w:sz w:val="18"/>
                <w:szCs w:val="18"/>
                <w:lang w:eastAsia="zh-CN"/>
              </w:rPr>
              <w:t>kg</w:t>
            </w:r>
            <w:r>
              <w:rPr>
                <w:rFonts w:hint="default" w:ascii="Times New Roman" w:hAnsi="Times New Roman" w:cs="Times New Roman"/>
                <w:spacing w:val="-1"/>
                <w:position w:val="-1"/>
                <w:sz w:val="18"/>
                <w:szCs w:val="18"/>
                <w:lang w:eastAsia="zh-CN"/>
              </w:rPr>
              <w:t xml:space="preserve"> </w:t>
            </w:r>
            <w:r>
              <w:rPr>
                <w:rFonts w:hint="default" w:ascii="Times New Roman" w:hAnsi="Times New Roman" w:cs="Times New Roman"/>
                <w:position w:val="-1"/>
                <w:sz w:val="18"/>
                <w:szCs w:val="18"/>
                <w:lang w:eastAsia="zh-CN"/>
              </w:rPr>
              <w:t>及以下</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丁</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4" w:hRule="exact"/>
        </w:trPr>
        <w:tc>
          <w:tcPr>
            <w:tcW w:w="499" w:type="pct"/>
            <w:vMerge w:val="continue"/>
            <w:tcBorders>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rPr>
            </w:pPr>
          </w:p>
        </w:tc>
        <w:tc>
          <w:tcPr>
            <w:tcW w:w="80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rPr>
            </w:pPr>
          </w:p>
        </w:tc>
        <w:tc>
          <w:tcPr>
            <w:tcW w:w="1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无含油电气设备</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戊</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596" w:hRule="exact"/>
        </w:trPr>
        <w:tc>
          <w:tcPr>
            <w:tcW w:w="499" w:type="pc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w:t>
            </w:r>
          </w:p>
        </w:tc>
        <w:tc>
          <w:tcPr>
            <w:tcW w:w="267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综合水泵房、取水泵房（或深井泵房</w:t>
            </w:r>
            <w:r>
              <w:rPr>
                <w:rFonts w:hint="default" w:ascii="Times New Roman" w:hAnsi="Times New Roman" w:cs="Times New Roman"/>
                <w:spacing w:val="-90"/>
                <w:sz w:val="18"/>
                <w:szCs w:val="18"/>
                <w:lang w:eastAsia="zh-CN"/>
              </w:rPr>
              <w:t>）</w:t>
            </w:r>
            <w:r>
              <w:rPr>
                <w:rFonts w:hint="default" w:ascii="Times New Roman" w:hAnsi="Times New Roman" w:cs="Times New Roman"/>
                <w:sz w:val="18"/>
                <w:szCs w:val="18"/>
                <w:lang w:eastAsia="zh-CN"/>
              </w:rPr>
              <w:t>、雨淋阀间压缩空气泡沫 设备间、选择阀室、消防小室</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戊</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二级</w:t>
            </w:r>
          </w:p>
        </w:tc>
      </w:tr>
      <w:tr>
        <w:tblPrEx>
          <w:tblCellMar>
            <w:top w:w="0" w:type="dxa"/>
            <w:left w:w="0" w:type="dxa"/>
            <w:bottom w:w="0" w:type="dxa"/>
            <w:right w:w="0" w:type="dxa"/>
          </w:tblCellMar>
        </w:tblPrEx>
        <w:trPr>
          <w:trHeight w:val="364" w:hRule="exact"/>
        </w:trPr>
        <w:tc>
          <w:tcPr>
            <w:tcW w:w="499" w:type="pc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267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空冷器室</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戊</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4" w:hRule="exact"/>
        </w:trPr>
        <w:tc>
          <w:tcPr>
            <w:tcW w:w="499" w:type="pc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w:t>
            </w:r>
          </w:p>
        </w:tc>
        <w:tc>
          <w:tcPr>
            <w:tcW w:w="267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水处理室</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戊</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4" w:hRule="exact"/>
        </w:trPr>
        <w:tc>
          <w:tcPr>
            <w:tcW w:w="499" w:type="pc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w:t>
            </w:r>
          </w:p>
        </w:tc>
        <w:tc>
          <w:tcPr>
            <w:tcW w:w="267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事故油池</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丙</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一级</w:t>
            </w:r>
          </w:p>
        </w:tc>
      </w:tr>
      <w:tr>
        <w:tblPrEx>
          <w:tblCellMar>
            <w:top w:w="0" w:type="dxa"/>
            <w:left w:w="0" w:type="dxa"/>
            <w:bottom w:w="0" w:type="dxa"/>
            <w:right w:w="0" w:type="dxa"/>
          </w:tblCellMar>
        </w:tblPrEx>
        <w:trPr>
          <w:trHeight w:val="364" w:hRule="exact"/>
        </w:trPr>
        <w:tc>
          <w:tcPr>
            <w:tcW w:w="499" w:type="pct"/>
            <w:vMerge w:val="restart"/>
            <w:tcBorders>
              <w:top w:val="single" w:color="000000" w:sz="4" w:space="0"/>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w:t>
            </w:r>
          </w:p>
        </w:tc>
        <w:tc>
          <w:tcPr>
            <w:tcW w:w="809"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检修备品库</w:t>
            </w:r>
          </w:p>
        </w:tc>
        <w:tc>
          <w:tcPr>
            <w:tcW w:w="1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有含油设备</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丁</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4" w:hRule="exact"/>
        </w:trPr>
        <w:tc>
          <w:tcPr>
            <w:tcW w:w="499" w:type="pct"/>
            <w:vMerge w:val="continue"/>
            <w:tcBorders>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rPr>
            </w:pPr>
          </w:p>
        </w:tc>
        <w:tc>
          <w:tcPr>
            <w:tcW w:w="80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rPr>
            </w:pPr>
          </w:p>
        </w:tc>
        <w:tc>
          <w:tcPr>
            <w:tcW w:w="18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无含油设备</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戊</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4" w:hRule="exact"/>
        </w:trPr>
        <w:tc>
          <w:tcPr>
            <w:tcW w:w="499" w:type="pc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9</w:t>
            </w:r>
          </w:p>
        </w:tc>
        <w:tc>
          <w:tcPr>
            <w:tcW w:w="267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备用干式平波电抗器室</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戊</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2" w:hRule="exact"/>
        </w:trPr>
        <w:tc>
          <w:tcPr>
            <w:tcW w:w="499" w:type="pc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267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户内直流开关场空调设备间</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戊</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r>
        <w:tblPrEx>
          <w:tblCellMar>
            <w:top w:w="0" w:type="dxa"/>
            <w:left w:w="0" w:type="dxa"/>
            <w:bottom w:w="0" w:type="dxa"/>
            <w:right w:w="0" w:type="dxa"/>
          </w:tblCellMar>
        </w:tblPrEx>
        <w:trPr>
          <w:trHeight w:val="364" w:hRule="exact"/>
        </w:trPr>
        <w:tc>
          <w:tcPr>
            <w:tcW w:w="499" w:type="pc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pacing w:val="-7"/>
                <w:sz w:val="18"/>
                <w:szCs w:val="18"/>
              </w:rPr>
              <w:t>11</w:t>
            </w:r>
          </w:p>
        </w:tc>
        <w:tc>
          <w:tcPr>
            <w:tcW w:w="2674"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油浸变压器室</w:t>
            </w:r>
          </w:p>
        </w:tc>
        <w:tc>
          <w:tcPr>
            <w:tcW w:w="9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丙</w:t>
            </w:r>
          </w:p>
        </w:tc>
        <w:tc>
          <w:tcPr>
            <w:tcW w:w="833"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一级</w:t>
            </w:r>
          </w:p>
        </w:tc>
      </w:tr>
      <w:tr>
        <w:tblPrEx>
          <w:tblCellMar>
            <w:top w:w="0" w:type="dxa"/>
            <w:left w:w="0" w:type="dxa"/>
            <w:bottom w:w="0" w:type="dxa"/>
            <w:right w:w="0" w:type="dxa"/>
          </w:tblCellMar>
        </w:tblPrEx>
        <w:trPr>
          <w:trHeight w:val="368" w:hRule="exact"/>
        </w:trPr>
        <w:tc>
          <w:tcPr>
            <w:tcW w:w="499" w:type="pct"/>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w:t>
            </w:r>
          </w:p>
        </w:tc>
        <w:tc>
          <w:tcPr>
            <w:tcW w:w="2674" w:type="pct"/>
            <w:gridSpan w:val="2"/>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气体或干式变压器室</w:t>
            </w:r>
          </w:p>
        </w:tc>
        <w:tc>
          <w:tcPr>
            <w:tcW w:w="991" w:type="pct"/>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丁</w:t>
            </w:r>
          </w:p>
        </w:tc>
        <w:tc>
          <w:tcPr>
            <w:tcW w:w="833" w:type="pct"/>
            <w:tcBorders>
              <w:top w:val="single" w:color="000000" w:sz="4" w:space="0"/>
              <w:left w:val="single" w:color="000000"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二级</w:t>
            </w:r>
          </w:p>
        </w:tc>
      </w:tr>
    </w:tbl>
    <w:p>
      <w:pPr>
        <w:pStyle w:val="259"/>
        <w:rPr>
          <w:rFonts w:ascii="Times New Roman"/>
          <w:szCs w:val="21"/>
        </w:rPr>
      </w:pPr>
      <w:r>
        <w:rPr>
          <w:rFonts w:hint="eastAsia" w:ascii="Times New Roman"/>
          <w:szCs w:val="21"/>
        </w:rPr>
        <w:t>防火间距</w:t>
      </w:r>
      <w:r>
        <w:rPr>
          <w:rFonts w:hint="eastAsia" w:ascii="Times New Roman"/>
          <w:szCs w:val="21"/>
          <w:lang w:val="en-US" w:eastAsia="zh-CN"/>
        </w:rPr>
        <w:t>和</w:t>
      </w:r>
      <w:r>
        <w:rPr>
          <w:rFonts w:hint="eastAsia" w:ascii="Times New Roman"/>
          <w:szCs w:val="21"/>
        </w:rPr>
        <w:t>消防车道</w:t>
      </w:r>
    </w:p>
    <w:p>
      <w:pPr>
        <w:pStyle w:val="258"/>
        <w:ind w:firstLine="0" w:firstLineChars="0"/>
        <w:rPr>
          <w:rFonts w:hAnsi="宋体"/>
          <w:bCs/>
          <w:color w:val="000000"/>
        </w:rPr>
      </w:pPr>
      <w:r>
        <w:rPr>
          <w:rFonts w:hint="eastAsia" w:ascii="黑体" w:hAnsi="黑体" w:eastAsia="黑体"/>
          <w:bCs/>
          <w:color w:val="000000"/>
          <w:lang w:val="en-US" w:eastAsia="zh-CN"/>
        </w:rPr>
        <w:t>6</w:t>
      </w:r>
      <w:r>
        <w:rPr>
          <w:rFonts w:ascii="黑体" w:hAnsi="黑体" w:eastAsia="黑体"/>
          <w:bCs/>
          <w:color w:val="000000"/>
        </w:rPr>
        <w:t>.1</w:t>
      </w:r>
      <w:r>
        <w:rPr>
          <w:rFonts w:hAnsi="宋体"/>
          <w:bCs/>
          <w:color w:val="000000"/>
        </w:rPr>
        <w:t xml:space="preserve">  </w:t>
      </w:r>
      <w:r>
        <w:rPr>
          <w:rFonts w:hint="eastAsia" w:ascii="Times New Roman"/>
          <w:kern w:val="2"/>
          <w:szCs w:val="21"/>
          <w:lang w:val="en-US" w:eastAsia="zh-CN"/>
        </w:rPr>
        <w:t>站区建（构）筑物防火间距和消防车道布置应符合GB/T 50789、GB 50229、DL/T 5056的有关规定</w:t>
      </w:r>
      <w:r>
        <w:rPr>
          <w:rFonts w:hint="eastAsia" w:ascii="Times New Roman"/>
          <w:kern w:val="2"/>
          <w:szCs w:val="21"/>
        </w:rPr>
        <w:t>。</w:t>
      </w:r>
    </w:p>
    <w:p>
      <w:pPr>
        <w:pStyle w:val="258"/>
        <w:ind w:firstLine="0" w:firstLineChars="0"/>
        <w:rPr>
          <w:rFonts w:hint="eastAsia" w:hAnsi="宋体" w:eastAsia="宋体"/>
          <w:bCs/>
          <w:color w:val="000000"/>
          <w:lang w:eastAsia="zh-CN"/>
        </w:rPr>
      </w:pPr>
      <w:r>
        <w:rPr>
          <w:rFonts w:hint="eastAsia" w:ascii="黑体" w:hAnsi="黑体" w:eastAsia="黑体"/>
          <w:bCs/>
          <w:color w:val="000000"/>
          <w:lang w:val="en-US" w:eastAsia="zh-CN"/>
        </w:rPr>
        <w:t>6</w:t>
      </w:r>
      <w:r>
        <w:rPr>
          <w:rFonts w:ascii="黑体" w:hAnsi="黑体" w:eastAsia="黑体"/>
          <w:bCs/>
          <w:color w:val="000000"/>
        </w:rPr>
        <w:t>.2</w:t>
      </w:r>
      <w:r>
        <w:rPr>
          <w:rFonts w:hAnsi="宋体"/>
          <w:bCs/>
          <w:color w:val="000000"/>
        </w:rPr>
        <w:t xml:space="preserve">  </w:t>
      </w:r>
      <w:r>
        <w:rPr>
          <w:rFonts w:hint="eastAsia" w:ascii="Times New Roman"/>
          <w:kern w:val="2"/>
          <w:szCs w:val="21"/>
        </w:rPr>
        <w:t>站内建（构）筑物及设备的防火间距不应小于表2的要求</w:t>
      </w:r>
      <w:r>
        <w:rPr>
          <w:rFonts w:hint="eastAsia" w:ascii="Times New Roman"/>
          <w:kern w:val="2"/>
          <w:szCs w:val="21"/>
          <w:lang w:eastAsia="zh-CN"/>
        </w:rPr>
        <w:t>。</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6</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val="en-US" w:eastAsia="zh-CN"/>
        </w:rPr>
        <w:t>总油量为2500 kg及以上的并联电容器组或箱式电容器，相互之间的防火间距不应小于5 m，当间距不满足该要求时应设置防火墙。</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6</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val="en-US" w:eastAsia="zh-CN"/>
        </w:rPr>
        <w:t>油量为2500 kg及以上的屋外油浸变压器或高压电抗器与油量600 kg以上的带油电气设备之间的防火间距不应小于5 m。</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6</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val="en-US" w:eastAsia="zh-CN"/>
        </w:rPr>
        <w:t>建（构）筑物防火间距应按相邻建（构）筑物外墙的最近水平距离计算，如外墙有凸出的可燃或难燃构件时，则应从其凸出部分外缘算起；变压器之间的防火间距应为相邻变压器外壁的最近水平距离；变压器与带油电气设备的防火间距应为变压器和带油电气设备外壁的最近水平距离；变压器与建筑物的防火间距应为变压器外壁与建筑外墙的最近水平距离。</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6</w:t>
      </w:r>
      <w:r>
        <w:rPr>
          <w:rFonts w:ascii="黑体" w:hAnsi="黑体" w:eastAsia="黑体"/>
          <w:bCs/>
          <w:color w:val="000000"/>
        </w:rPr>
        <w:t>.</w:t>
      </w:r>
      <w:r>
        <w:rPr>
          <w:rFonts w:hint="eastAsia" w:ascii="黑体" w:hAnsi="黑体" w:eastAsia="黑体"/>
          <w:bCs/>
          <w:color w:val="000000"/>
          <w:lang w:val="en-US" w:eastAsia="zh-CN"/>
        </w:rPr>
        <w:t>6</w:t>
      </w:r>
      <w:r>
        <w:rPr>
          <w:rFonts w:hAnsi="宋体"/>
          <w:bCs/>
          <w:color w:val="000000"/>
        </w:rPr>
        <w:t xml:space="preserve">  </w:t>
      </w:r>
      <w:r>
        <w:rPr>
          <w:rFonts w:hint="eastAsia" w:ascii="Times New Roman"/>
          <w:kern w:val="2"/>
          <w:szCs w:val="21"/>
          <w:lang w:val="en-US" w:eastAsia="zh-CN"/>
        </w:rPr>
        <w:t>相邻两座建筑较高一面的外墙如为防火墙时，其防火间距不限；两座一、二级耐火等级的建筑，当相邻较低一面外墙为防火墙且较低一座建筑屋顶无天窗，屋顶耐火极限不低于1.00 h，或相邻较高一面外墙的门、窗等开口部位设置甲级防火门、窗或防火分隔水幕时，其防火间距不应小于4 m。</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6</w:t>
      </w:r>
      <w:r>
        <w:rPr>
          <w:rFonts w:ascii="黑体" w:hAnsi="黑体" w:eastAsia="黑体"/>
          <w:bCs/>
          <w:color w:val="000000"/>
        </w:rPr>
        <w:t>.</w:t>
      </w:r>
      <w:r>
        <w:rPr>
          <w:rFonts w:hint="eastAsia" w:ascii="黑体" w:hAnsi="黑体" w:eastAsia="黑体"/>
          <w:bCs/>
          <w:color w:val="000000"/>
          <w:lang w:val="en-US" w:eastAsia="zh-CN"/>
        </w:rPr>
        <w:t>7</w:t>
      </w:r>
      <w:r>
        <w:rPr>
          <w:rFonts w:hAnsi="宋体"/>
          <w:bCs/>
          <w:color w:val="000000"/>
        </w:rPr>
        <w:t xml:space="preserve">  </w:t>
      </w:r>
      <w:r>
        <w:rPr>
          <w:rFonts w:hint="eastAsia" w:ascii="Times New Roman"/>
          <w:kern w:val="2"/>
          <w:szCs w:val="21"/>
          <w:lang w:val="en-US" w:eastAsia="zh-CN"/>
        </w:rPr>
        <w:t>屋外配电装置间距应为设备外壁的最近水平距离。</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6</w:t>
      </w:r>
      <w:r>
        <w:rPr>
          <w:rFonts w:ascii="黑体" w:hAnsi="黑体" w:eastAsia="黑体"/>
          <w:bCs/>
          <w:color w:val="000000"/>
        </w:rPr>
        <w:t>.</w:t>
      </w:r>
      <w:r>
        <w:rPr>
          <w:rFonts w:hint="eastAsia" w:ascii="黑体" w:hAnsi="黑体" w:eastAsia="黑体"/>
          <w:bCs/>
          <w:color w:val="000000"/>
          <w:lang w:val="en-US" w:eastAsia="zh-CN"/>
        </w:rPr>
        <w:t>8</w:t>
      </w:r>
      <w:r>
        <w:rPr>
          <w:rFonts w:hAnsi="宋体"/>
          <w:bCs/>
          <w:color w:val="000000"/>
        </w:rPr>
        <w:t xml:space="preserve">  </w:t>
      </w:r>
      <w:r>
        <w:rPr>
          <w:rFonts w:hint="eastAsia" w:ascii="Times New Roman"/>
          <w:kern w:val="2"/>
          <w:szCs w:val="21"/>
          <w:lang w:val="en-US" w:eastAsia="zh-CN"/>
        </w:rPr>
        <w:t>消防道路的宽度不应小于4 m，转弯半径应满足消防车转弯的要求。</w:t>
      </w:r>
    </w:p>
    <w:p>
      <w:pPr>
        <w:pStyle w:val="275"/>
        <w:numPr>
          <w:ilvl w:val="1"/>
          <w:numId w:val="0"/>
        </w:numPr>
        <w:tabs>
          <w:tab w:val="left" w:pos="180"/>
        </w:tabs>
        <w:spacing w:before="156" w:after="156"/>
        <w:ind w:leftChars="0"/>
        <w:jc w:val="center"/>
        <w:rPr>
          <w:rFonts w:hint="eastAsia"/>
          <w:lang w:eastAsia="zh-CN"/>
        </w:rPr>
      </w:pPr>
      <w:r>
        <w:rPr>
          <w:rFonts w:hint="eastAsia"/>
          <w:lang w:val="en-US" w:eastAsia="zh-CN"/>
        </w:rPr>
        <w:t>表2</w:t>
      </w:r>
      <w:r>
        <w:rPr>
          <w:rFonts w:hint="eastAsia" w:ascii="Times New Roman"/>
          <w:kern w:val="2"/>
          <w:szCs w:val="21"/>
        </w:rPr>
        <w:t>　</w:t>
      </w:r>
      <w:r>
        <w:rPr>
          <w:rFonts w:hint="eastAsia"/>
          <w:lang w:eastAsia="zh-CN"/>
        </w:rPr>
        <w:t>建（构）筑物及设备的防火间距（</w:t>
      </w:r>
      <w:r>
        <w:rPr>
          <w:rFonts w:hint="eastAsia"/>
          <w:lang w:val="en-US" w:eastAsia="zh-CN"/>
        </w:rPr>
        <w:t>m</w:t>
      </w:r>
      <w:r>
        <w:rPr>
          <w:rFonts w:hint="eastAsia"/>
          <w:lang w:eastAsia="zh-CN"/>
        </w:rPr>
        <w:t>）</w:t>
      </w:r>
    </w:p>
    <w:tbl>
      <w:tblPr>
        <w:tblStyle w:val="88"/>
        <w:tblpPr w:leftFromText="180" w:rightFromText="180" w:vertAnchor="text" w:horzAnchor="page" w:tblpX="1376" w:tblpY="47"/>
        <w:tblOverlap w:val="never"/>
        <w:tblW w:w="5008" w:type="pct"/>
        <w:tblInd w:w="0" w:type="dxa"/>
        <w:tblLayout w:type="autofit"/>
        <w:tblCellMar>
          <w:top w:w="0" w:type="dxa"/>
          <w:left w:w="0" w:type="dxa"/>
          <w:bottom w:w="0" w:type="dxa"/>
          <w:right w:w="0" w:type="dxa"/>
        </w:tblCellMar>
      </w:tblPr>
      <w:tblGrid>
        <w:gridCol w:w="1356"/>
        <w:gridCol w:w="1149"/>
        <w:gridCol w:w="1056"/>
        <w:gridCol w:w="680"/>
        <w:gridCol w:w="584"/>
        <w:gridCol w:w="697"/>
        <w:gridCol w:w="17"/>
        <w:gridCol w:w="680"/>
        <w:gridCol w:w="122"/>
        <w:gridCol w:w="582"/>
        <w:gridCol w:w="770"/>
        <w:gridCol w:w="588"/>
        <w:gridCol w:w="1110"/>
      </w:tblGrid>
      <w:tr>
        <w:tblPrEx>
          <w:tblCellMar>
            <w:top w:w="0" w:type="dxa"/>
            <w:left w:w="0" w:type="dxa"/>
            <w:bottom w:w="0" w:type="dxa"/>
            <w:right w:w="0" w:type="dxa"/>
          </w:tblCellMar>
        </w:tblPrEx>
        <w:trPr>
          <w:trHeight w:val="717" w:hRule="exact"/>
        </w:trPr>
        <w:tc>
          <w:tcPr>
            <w:tcW w:w="1334" w:type="pct"/>
            <w:gridSpan w:val="2"/>
            <w:vMerge w:val="restart"/>
            <w:tcBorders>
              <w:top w:val="single" w:color="000000" w:sz="8" w:space="0"/>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建（构）筑物、设备名称</w:t>
            </w:r>
          </w:p>
        </w:tc>
        <w:tc>
          <w:tcPr>
            <w:tcW w:w="562" w:type="pct"/>
            <w:vMerge w:val="restart"/>
            <w:tcBorders>
              <w:top w:val="single" w:color="000000" w:sz="8"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丙</w:t>
            </w:r>
            <w:r>
              <w:rPr>
                <w:rFonts w:hint="default" w:ascii="Times New Roman" w:hAnsi="Times New Roman" w:cs="Times New Roman"/>
                <w:spacing w:val="-6"/>
                <w:sz w:val="18"/>
                <w:szCs w:val="18"/>
                <w:lang w:eastAsia="zh-CN"/>
              </w:rPr>
              <w:t>、</w:t>
            </w:r>
            <w:r>
              <w:rPr>
                <w:rFonts w:hint="default" w:ascii="Times New Roman" w:hAnsi="Times New Roman" w:cs="Times New Roman"/>
                <w:sz w:val="18"/>
                <w:szCs w:val="18"/>
                <w:lang w:eastAsia="zh-CN"/>
              </w:rPr>
              <w:t>丁</w:t>
            </w:r>
            <w:r>
              <w:rPr>
                <w:rFonts w:hint="default" w:ascii="Times New Roman" w:hAnsi="Times New Roman" w:cs="Times New Roman"/>
                <w:spacing w:val="-6"/>
                <w:sz w:val="18"/>
                <w:szCs w:val="18"/>
                <w:lang w:eastAsia="zh-CN"/>
              </w:rPr>
              <w:t>、</w:t>
            </w:r>
            <w:r>
              <w:rPr>
                <w:rFonts w:hint="default" w:ascii="Times New Roman" w:hAnsi="Times New Roman" w:cs="Times New Roman"/>
                <w:sz w:val="18"/>
                <w:szCs w:val="18"/>
                <w:lang w:eastAsia="zh-CN"/>
              </w:rPr>
              <w:t>戊</w:t>
            </w:r>
            <w:r>
              <w:rPr>
                <w:rFonts w:hint="default" w:ascii="Times New Roman" w:hAnsi="Times New Roman" w:cs="Times New Roman"/>
                <w:spacing w:val="1"/>
                <w:sz w:val="18"/>
                <w:szCs w:val="18"/>
                <w:lang w:eastAsia="zh-CN"/>
              </w:rPr>
              <w:t>类</w:t>
            </w:r>
            <w:r>
              <w:rPr>
                <w:rFonts w:hint="default" w:ascii="Times New Roman" w:hAnsi="Times New Roman" w:cs="Times New Roman"/>
                <w:sz w:val="18"/>
                <w:szCs w:val="18"/>
                <w:lang w:eastAsia="zh-CN"/>
              </w:rPr>
              <w:t>生产建筑</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耐火等级</w:t>
            </w:r>
            <w:r>
              <w:rPr>
                <w:rFonts w:hint="eastAsia" w:cs="Times New Roman"/>
                <w:sz w:val="18"/>
                <w:szCs w:val="18"/>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一、二级</w:t>
            </w:r>
          </w:p>
        </w:tc>
        <w:tc>
          <w:tcPr>
            <w:tcW w:w="673" w:type="pct"/>
            <w:gridSpan w:val="2"/>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屋外配电装置油量</w:t>
            </w:r>
            <w:r>
              <w:rPr>
                <w:rFonts w:hint="eastAsia" w:cs="Times New Roman"/>
                <w:sz w:val="18"/>
                <w:szCs w:val="18"/>
                <w:lang w:val="en-US" w:eastAsia="zh-CN"/>
              </w:rPr>
              <w:t>a</w:t>
            </w:r>
            <w:r>
              <w:rPr>
                <w:rFonts w:hint="eastAsia" w:cs="Times New Roman"/>
                <w:sz w:val="18"/>
                <w:szCs w:val="18"/>
                <w:lang w:eastAsia="zh-CN"/>
              </w:rPr>
              <w:t>（</w:t>
            </w:r>
            <w:r>
              <w:rPr>
                <w:rFonts w:hint="eastAsia" w:cs="Times New Roman"/>
                <w:sz w:val="18"/>
                <w:szCs w:val="18"/>
                <w:lang w:val="en-US" w:eastAsia="zh-CN"/>
              </w:rPr>
              <w:t>t</w:t>
            </w:r>
            <w:r>
              <w:rPr>
                <w:rFonts w:hint="eastAsia" w:cs="Times New Roman"/>
                <w:sz w:val="18"/>
                <w:szCs w:val="18"/>
                <w:lang w:eastAsia="zh-CN"/>
              </w:rPr>
              <w:t>）</w:t>
            </w:r>
          </w:p>
        </w:tc>
        <w:tc>
          <w:tcPr>
            <w:tcW w:w="1117" w:type="pct"/>
            <w:gridSpan w:val="5"/>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eastAsia="zh-CN"/>
              </w:rPr>
              <w:t>油浸变压器、油浸电抗器单台设备油量</w:t>
            </w:r>
            <w:r>
              <w:rPr>
                <w:rFonts w:hint="eastAsia" w:cs="Times New Roman"/>
                <w:sz w:val="18"/>
                <w:szCs w:val="18"/>
                <w:lang w:val="en-US" w:eastAsia="zh-CN"/>
              </w:rPr>
              <w:t>b</w:t>
            </w:r>
            <w:r>
              <w:rPr>
                <w:rFonts w:hint="eastAsia" w:cs="Times New Roman"/>
                <w:sz w:val="18"/>
                <w:szCs w:val="18"/>
                <w:lang w:eastAsia="zh-CN"/>
              </w:rPr>
              <w:t>（</w:t>
            </w:r>
            <w:r>
              <w:rPr>
                <w:rFonts w:hint="default" w:ascii="Times New Roman" w:hAnsi="Times New Roman" w:cs="Times New Roman"/>
                <w:w w:val="99"/>
                <w:sz w:val="18"/>
                <w:szCs w:val="18"/>
              </w:rPr>
              <w:t>t</w:t>
            </w:r>
            <w:r>
              <w:rPr>
                <w:rFonts w:hint="eastAsia" w:cs="Times New Roman"/>
                <w:sz w:val="18"/>
                <w:szCs w:val="18"/>
                <w:lang w:eastAsia="zh-CN"/>
              </w:rPr>
              <w:t>）</w:t>
            </w:r>
          </w:p>
        </w:tc>
        <w:tc>
          <w:tcPr>
            <w:tcW w:w="410" w:type="pct"/>
            <w:vMerge w:val="restart"/>
            <w:tcBorders>
              <w:top w:val="single" w:color="000000" w:sz="8"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可燃介质电容器</w:t>
            </w:r>
          </w:p>
        </w:tc>
        <w:tc>
          <w:tcPr>
            <w:tcW w:w="313" w:type="pct"/>
            <w:vMerge w:val="restart"/>
            <w:tcBorders>
              <w:top w:val="single" w:color="000000" w:sz="8"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事故油池</w:t>
            </w:r>
          </w:p>
        </w:tc>
        <w:tc>
          <w:tcPr>
            <w:tcW w:w="587" w:type="pct"/>
            <w:vMerge w:val="restart"/>
            <w:tcBorders>
              <w:top w:val="single" w:color="000000" w:sz="8" w:space="0"/>
              <w:left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生活建筑</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耐火等级</w:t>
            </w:r>
            <w:r>
              <w:rPr>
                <w:rFonts w:hint="eastAsia" w:cs="Times New Roman"/>
                <w:sz w:val="18"/>
                <w:szCs w:val="18"/>
                <w:lang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一、二级</w:t>
            </w:r>
          </w:p>
        </w:tc>
      </w:tr>
      <w:tr>
        <w:tblPrEx>
          <w:tblCellMar>
            <w:top w:w="0" w:type="dxa"/>
            <w:left w:w="0" w:type="dxa"/>
            <w:bottom w:w="0" w:type="dxa"/>
            <w:right w:w="0" w:type="dxa"/>
          </w:tblCellMar>
        </w:tblPrEx>
        <w:trPr>
          <w:trHeight w:val="523" w:hRule="exact"/>
        </w:trPr>
        <w:tc>
          <w:tcPr>
            <w:tcW w:w="1334" w:type="pct"/>
            <w:gridSpan w:val="2"/>
            <w:vMerge w:val="continue"/>
            <w:tcBorders>
              <w:left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562" w:type="pct"/>
            <w:vMerge w:val="continue"/>
            <w:tcBorders>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p>
        </w:tc>
        <w:tc>
          <w:tcPr>
            <w:tcW w:w="362" w:type="pct"/>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cs="Times New Roman"/>
                <w:sz w:val="18"/>
                <w:szCs w:val="18"/>
                <w:lang w:val="en-US" w:eastAsia="zh-CN"/>
              </w:rPr>
            </w:pPr>
            <w:r>
              <w:rPr>
                <w:rFonts w:hint="eastAsia" w:cs="Times New Roman"/>
                <w:sz w:val="18"/>
                <w:szCs w:val="18"/>
                <w:lang w:val="en-US" w:eastAsia="zh-CN"/>
              </w:rPr>
              <w:t>a</w:t>
            </w:r>
            <w:r>
              <w:rPr>
                <w:rFonts w:hint="default" w:cs="Times New Roman"/>
                <w:sz w:val="18"/>
                <w:szCs w:val="18"/>
                <w:lang w:val="en-US" w:eastAsia="zh-CN"/>
              </w:rPr>
              <w:t>＜1</w:t>
            </w:r>
          </w:p>
        </w:tc>
        <w:tc>
          <w:tcPr>
            <w:tcW w:w="311" w:type="pct"/>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cs="Times New Roman"/>
                <w:sz w:val="18"/>
                <w:szCs w:val="18"/>
                <w:lang w:val="en-US" w:eastAsia="zh-CN"/>
              </w:rPr>
            </w:pPr>
            <w:r>
              <w:rPr>
                <w:rFonts w:hint="eastAsia" w:cs="Times New Roman"/>
                <w:sz w:val="18"/>
                <w:szCs w:val="18"/>
                <w:lang w:val="en-US" w:eastAsia="zh-CN"/>
              </w:rPr>
              <w:t>a</w:t>
            </w:r>
            <w:r>
              <w:rPr>
                <w:rFonts w:hint="default" w:cs="Times New Roman"/>
                <w:sz w:val="18"/>
                <w:szCs w:val="18"/>
                <w:lang w:val="en-US" w:eastAsia="zh-CN"/>
              </w:rPr>
              <w:t>≥1</w:t>
            </w:r>
          </w:p>
        </w:tc>
        <w:tc>
          <w:tcPr>
            <w:tcW w:w="380" w:type="pct"/>
            <w:gridSpan w:val="2"/>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cs="Times New Roman"/>
                <w:sz w:val="18"/>
                <w:szCs w:val="18"/>
                <w:lang w:val="en-US" w:eastAsia="zh-CN"/>
              </w:rPr>
            </w:pPr>
            <w:r>
              <w:rPr>
                <w:rFonts w:hint="default" w:cs="Times New Roman"/>
                <w:sz w:val="18"/>
                <w:szCs w:val="18"/>
                <w:lang w:val="en-US" w:eastAsia="zh-CN"/>
              </w:rPr>
              <w:t>5≤</w:t>
            </w:r>
            <w:r>
              <w:rPr>
                <w:rFonts w:hint="eastAsia" w:cs="Times New Roman"/>
                <w:sz w:val="18"/>
                <w:szCs w:val="18"/>
                <w:lang w:val="en-US" w:eastAsia="zh-CN"/>
              </w:rPr>
              <w:t>b</w:t>
            </w:r>
            <w:r>
              <w:rPr>
                <w:rFonts w:hint="default" w:cs="Times New Roman"/>
                <w:sz w:val="18"/>
                <w:szCs w:val="18"/>
                <w:lang w:val="en-US" w:eastAsia="zh-CN"/>
              </w:rPr>
              <w:t>≤10</w:t>
            </w:r>
          </w:p>
        </w:tc>
        <w:tc>
          <w:tcPr>
            <w:tcW w:w="427" w:type="pct"/>
            <w:gridSpan w:val="2"/>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cs="Times New Roman"/>
                <w:sz w:val="18"/>
                <w:szCs w:val="18"/>
                <w:lang w:val="en-US" w:eastAsia="zh-CN"/>
              </w:rPr>
            </w:pPr>
            <w:r>
              <w:rPr>
                <w:rFonts w:hint="eastAsia" w:cs="Times New Roman"/>
                <w:sz w:val="18"/>
                <w:szCs w:val="18"/>
                <w:lang w:val="en-US" w:eastAsia="zh-CN"/>
              </w:rPr>
              <w:t>10＜b</w:t>
            </w:r>
            <w:r>
              <w:rPr>
                <w:rFonts w:hint="default" w:cs="Times New Roman"/>
                <w:sz w:val="18"/>
                <w:szCs w:val="18"/>
                <w:lang w:val="en-US" w:eastAsia="zh-CN"/>
              </w:rPr>
              <w:t>≤</w:t>
            </w:r>
            <w:r>
              <w:rPr>
                <w:rFonts w:hint="eastAsia" w:cs="Times New Roman"/>
                <w:sz w:val="18"/>
                <w:szCs w:val="18"/>
                <w:lang w:val="en-US" w:eastAsia="zh-CN"/>
              </w:rPr>
              <w:t>5</w:t>
            </w:r>
            <w:r>
              <w:rPr>
                <w:rFonts w:hint="default" w:cs="Times New Roman"/>
                <w:sz w:val="18"/>
                <w:szCs w:val="18"/>
                <w:lang w:val="en-US" w:eastAsia="zh-CN"/>
              </w:rPr>
              <w:t>0</w:t>
            </w:r>
          </w:p>
        </w:tc>
        <w:tc>
          <w:tcPr>
            <w:tcW w:w="308" w:type="pct"/>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cs="Times New Roman"/>
                <w:sz w:val="18"/>
                <w:szCs w:val="18"/>
                <w:lang w:val="en-US" w:eastAsia="zh-CN"/>
              </w:rPr>
            </w:pPr>
            <w:r>
              <w:rPr>
                <w:rFonts w:hint="eastAsia" w:cs="Times New Roman"/>
                <w:sz w:val="18"/>
                <w:szCs w:val="18"/>
                <w:lang w:val="en-US" w:eastAsia="zh-CN"/>
              </w:rPr>
              <w:t>b</w:t>
            </w:r>
            <w:r>
              <w:rPr>
                <w:rFonts w:hint="default" w:cs="Times New Roman"/>
                <w:sz w:val="18"/>
                <w:szCs w:val="18"/>
                <w:lang w:val="en-US" w:eastAsia="zh-CN"/>
              </w:rPr>
              <w:t>＞50</w:t>
            </w:r>
          </w:p>
        </w:tc>
        <w:tc>
          <w:tcPr>
            <w:tcW w:w="410" w:type="pct"/>
            <w:vMerge w:val="continue"/>
            <w:tcBorders>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313" w:type="pct"/>
            <w:vMerge w:val="continue"/>
            <w:tcBorders>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587" w:type="pct"/>
            <w:vMerge w:val="continue"/>
            <w:tcBorders>
              <w:left w:val="single" w:color="000000"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p>
        </w:tc>
      </w:tr>
      <w:tr>
        <w:tblPrEx>
          <w:tblCellMar>
            <w:top w:w="0" w:type="dxa"/>
            <w:left w:w="0" w:type="dxa"/>
            <w:bottom w:w="0" w:type="dxa"/>
            <w:right w:w="0" w:type="dxa"/>
          </w:tblCellMar>
        </w:tblPrEx>
        <w:trPr>
          <w:trHeight w:val="637" w:hRule="exact"/>
        </w:trPr>
        <w:tc>
          <w:tcPr>
            <w:tcW w:w="1334" w:type="pct"/>
            <w:gridSpan w:val="2"/>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丙</w:t>
            </w:r>
            <w:r>
              <w:rPr>
                <w:rFonts w:hint="default" w:ascii="Times New Roman" w:hAnsi="Times New Roman" w:cs="Times New Roman"/>
                <w:spacing w:val="-2"/>
                <w:sz w:val="18"/>
                <w:szCs w:val="18"/>
                <w:lang w:eastAsia="zh-CN"/>
              </w:rPr>
              <w:t>、</w:t>
            </w:r>
            <w:r>
              <w:rPr>
                <w:rFonts w:hint="default" w:ascii="Times New Roman" w:hAnsi="Times New Roman" w:cs="Times New Roman"/>
                <w:sz w:val="18"/>
                <w:szCs w:val="18"/>
                <w:lang w:eastAsia="zh-CN"/>
              </w:rPr>
              <w:t>丁</w:t>
            </w:r>
            <w:r>
              <w:rPr>
                <w:rFonts w:hint="default" w:ascii="Times New Roman" w:hAnsi="Times New Roman" w:cs="Times New Roman"/>
                <w:spacing w:val="-2"/>
                <w:sz w:val="18"/>
                <w:szCs w:val="18"/>
                <w:lang w:eastAsia="zh-CN"/>
              </w:rPr>
              <w:t>、</w:t>
            </w:r>
            <w:r>
              <w:rPr>
                <w:rFonts w:hint="default" w:ascii="Times New Roman" w:hAnsi="Times New Roman" w:cs="Times New Roman"/>
                <w:sz w:val="18"/>
                <w:szCs w:val="18"/>
                <w:lang w:eastAsia="zh-CN"/>
              </w:rPr>
              <w:t>戊</w:t>
            </w:r>
            <w:r>
              <w:rPr>
                <w:rFonts w:hint="default" w:ascii="Times New Roman" w:hAnsi="Times New Roman" w:cs="Times New Roman"/>
                <w:spacing w:val="1"/>
                <w:sz w:val="18"/>
                <w:szCs w:val="18"/>
                <w:lang w:eastAsia="zh-CN"/>
              </w:rPr>
              <w:t>类</w:t>
            </w:r>
            <w:r>
              <w:rPr>
                <w:rFonts w:hint="default" w:ascii="Times New Roman" w:hAnsi="Times New Roman" w:cs="Times New Roman"/>
                <w:sz w:val="18"/>
                <w:szCs w:val="18"/>
                <w:lang w:eastAsia="zh-CN"/>
              </w:rPr>
              <w:t>生产建筑</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耐火</w:t>
            </w:r>
            <w:r>
              <w:rPr>
                <w:rFonts w:hint="default" w:ascii="Times New Roman" w:hAnsi="Times New Roman" w:cs="Times New Roman"/>
                <w:position w:val="-1"/>
                <w:sz w:val="18"/>
                <w:szCs w:val="18"/>
              </w:rPr>
              <w:t>等级</w:t>
            </w:r>
            <w:r>
              <w:rPr>
                <w:rFonts w:hint="eastAsia" w:cs="Times New Roman"/>
                <w:position w:val="-1"/>
                <w:sz w:val="18"/>
                <w:szCs w:val="18"/>
                <w:lang w:eastAsia="zh-CN"/>
              </w:rPr>
              <w:t>：</w:t>
            </w:r>
            <w:r>
              <w:rPr>
                <w:rFonts w:hint="default" w:ascii="Times New Roman" w:hAnsi="Times New Roman" w:cs="Times New Roman"/>
                <w:sz w:val="18"/>
                <w:szCs w:val="18"/>
              </w:rPr>
              <w:t>一、二级</w:t>
            </w:r>
          </w:p>
        </w:tc>
        <w:tc>
          <w:tcPr>
            <w:tcW w:w="562"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362"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w:t>
            </w:r>
          </w:p>
        </w:tc>
        <w:tc>
          <w:tcPr>
            <w:tcW w:w="311"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117" w:type="pct"/>
            <w:gridSpan w:val="5"/>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410"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313"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587" w:type="pct"/>
            <w:tcBorders>
              <w:top w:val="single" w:color="000000" w:sz="8"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0" w:type="dxa"/>
            <w:bottom w:w="0" w:type="dxa"/>
            <w:right w:w="0" w:type="dxa"/>
          </w:tblCellMar>
        </w:tblPrEx>
        <w:trPr>
          <w:trHeight w:val="283" w:hRule="exact"/>
        </w:trPr>
        <w:tc>
          <w:tcPr>
            <w:tcW w:w="722" w:type="pct"/>
            <w:vMerge w:val="restart"/>
            <w:tcBorders>
              <w:top w:val="single" w:color="000000" w:sz="4" w:space="0"/>
              <w:left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屋外配电装置油量</w:t>
            </w:r>
            <w:r>
              <w:rPr>
                <w:rFonts w:hint="eastAsia" w:cs="Times New Roman"/>
                <w:sz w:val="18"/>
                <w:szCs w:val="18"/>
                <w:lang w:val="en-US" w:eastAsia="zh-CN"/>
              </w:rPr>
              <w:t>a</w:t>
            </w:r>
            <w:r>
              <w:rPr>
                <w:rFonts w:hint="eastAsia" w:cs="Times New Roman"/>
                <w:sz w:val="18"/>
                <w:szCs w:val="18"/>
                <w:lang w:eastAsia="zh-CN"/>
              </w:rPr>
              <w:t>（</w:t>
            </w:r>
            <w:r>
              <w:rPr>
                <w:rFonts w:hint="eastAsia" w:cs="Times New Roman"/>
                <w:sz w:val="18"/>
                <w:szCs w:val="18"/>
                <w:lang w:val="en-US" w:eastAsia="zh-CN"/>
              </w:rPr>
              <w:t>t</w:t>
            </w:r>
            <w:r>
              <w:rPr>
                <w:rFonts w:hint="eastAsia" w:cs="Times New Roman"/>
                <w:sz w:val="18"/>
                <w:szCs w:val="18"/>
                <w:lang w:eastAsia="zh-CN"/>
              </w:rPr>
              <w:t>）</w:t>
            </w:r>
          </w:p>
        </w:tc>
        <w:tc>
          <w:tcPr>
            <w:tcW w:w="6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eastAsia" w:cs="Times New Roman"/>
                <w:sz w:val="18"/>
                <w:szCs w:val="18"/>
                <w:lang w:val="en-US" w:eastAsia="zh-CN"/>
              </w:rPr>
              <w:t>a</w:t>
            </w:r>
            <w:r>
              <w:rPr>
                <w:rFonts w:hint="default" w:cs="Times New Roman"/>
                <w:sz w:val="18"/>
                <w:szCs w:val="18"/>
                <w:lang w:val="en-US" w:eastAsia="zh-CN"/>
              </w:rPr>
              <w:t>＜1</w:t>
            </w:r>
          </w:p>
        </w:tc>
        <w:tc>
          <w:tcPr>
            <w:tcW w:w="5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w w:val="92"/>
                <w:sz w:val="18"/>
                <w:szCs w:val="18"/>
              </w:rPr>
              <w:t>—</w:t>
            </w:r>
          </w:p>
        </w:tc>
        <w:tc>
          <w:tcPr>
            <w:tcW w:w="673" w:type="pct"/>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w w:val="92"/>
                <w:sz w:val="18"/>
                <w:szCs w:val="18"/>
              </w:rPr>
              <w:t>—</w:t>
            </w:r>
          </w:p>
        </w:tc>
        <w:tc>
          <w:tcPr>
            <w:tcW w:w="1117" w:type="pct"/>
            <w:gridSpan w:val="5"/>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见第6.4条</w:t>
            </w:r>
          </w:p>
        </w:tc>
        <w:tc>
          <w:tcPr>
            <w:tcW w:w="410"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313"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587" w:type="pct"/>
            <w:vMerge w:val="restart"/>
            <w:tcBorders>
              <w:top w:val="single" w:color="000000" w:sz="4" w:space="0"/>
              <w:left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0" w:type="dxa"/>
            <w:bottom w:w="0" w:type="dxa"/>
            <w:right w:w="0" w:type="dxa"/>
          </w:tblCellMar>
        </w:tblPrEx>
        <w:trPr>
          <w:trHeight w:val="440" w:hRule="exact"/>
        </w:trPr>
        <w:tc>
          <w:tcPr>
            <w:tcW w:w="722" w:type="pct"/>
            <w:vMerge w:val="continue"/>
            <w:tcBorders>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6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eastAsia" w:cs="Times New Roman"/>
                <w:sz w:val="18"/>
                <w:szCs w:val="18"/>
                <w:lang w:val="en-US" w:eastAsia="zh-CN"/>
              </w:rPr>
              <w:t>a</w:t>
            </w:r>
            <w:r>
              <w:rPr>
                <w:rFonts w:hint="default" w:cs="Times New Roman"/>
                <w:sz w:val="18"/>
                <w:szCs w:val="18"/>
                <w:lang w:val="en-US" w:eastAsia="zh-CN"/>
              </w:rPr>
              <w:t>≥1</w:t>
            </w:r>
          </w:p>
        </w:tc>
        <w:tc>
          <w:tcPr>
            <w:tcW w:w="5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73" w:type="pct"/>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1117" w:type="pct"/>
            <w:gridSpan w:val="5"/>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41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313"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587" w:type="pct"/>
            <w:vMerge w:val="continue"/>
            <w:tcBorders>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r>
      <w:tr>
        <w:tblPrEx>
          <w:tblCellMar>
            <w:top w:w="0" w:type="dxa"/>
            <w:left w:w="0" w:type="dxa"/>
            <w:bottom w:w="0" w:type="dxa"/>
            <w:right w:w="0" w:type="dxa"/>
          </w:tblCellMar>
        </w:tblPrEx>
        <w:trPr>
          <w:trHeight w:val="382" w:hRule="exact"/>
        </w:trPr>
        <w:tc>
          <w:tcPr>
            <w:tcW w:w="722" w:type="pct"/>
            <w:vMerge w:val="restart"/>
            <w:tcBorders>
              <w:top w:val="single" w:color="000000"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lang w:eastAsia="zh-CN"/>
              </w:rPr>
              <w:t>油浸变压器、油浸电抗器单台设备油量</w:t>
            </w:r>
            <w:r>
              <w:rPr>
                <w:rFonts w:hint="eastAsia" w:cs="Times New Roman"/>
                <w:sz w:val="18"/>
                <w:szCs w:val="18"/>
                <w:lang w:val="en-US" w:eastAsia="zh-CN"/>
              </w:rPr>
              <w:t>b</w:t>
            </w:r>
            <w:r>
              <w:rPr>
                <w:rFonts w:hint="eastAsia" w:cs="Times New Roman"/>
                <w:sz w:val="18"/>
                <w:szCs w:val="18"/>
                <w:lang w:eastAsia="zh-CN"/>
              </w:rPr>
              <w:t>（</w:t>
            </w:r>
            <w:r>
              <w:rPr>
                <w:rFonts w:hint="default" w:ascii="Times New Roman" w:hAnsi="Times New Roman" w:cs="Times New Roman"/>
                <w:w w:val="99"/>
                <w:sz w:val="18"/>
                <w:szCs w:val="18"/>
              </w:rPr>
              <w:t>t</w:t>
            </w:r>
            <w:r>
              <w:rPr>
                <w:rFonts w:hint="eastAsia" w:cs="Times New Roman"/>
                <w:sz w:val="18"/>
                <w:szCs w:val="18"/>
                <w:lang w:eastAsia="zh-CN"/>
              </w:rPr>
              <w:t>）</w:t>
            </w:r>
          </w:p>
        </w:tc>
        <w:tc>
          <w:tcPr>
            <w:tcW w:w="611" w:type="pct"/>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cs="Times New Roman"/>
                <w:sz w:val="18"/>
                <w:szCs w:val="18"/>
                <w:lang w:val="en-US" w:eastAsia="zh-CN"/>
              </w:rPr>
              <w:t>5≤</w:t>
            </w:r>
            <w:r>
              <w:rPr>
                <w:rFonts w:hint="eastAsia" w:cs="Times New Roman"/>
                <w:sz w:val="18"/>
                <w:szCs w:val="18"/>
                <w:lang w:val="en-US" w:eastAsia="zh-CN"/>
              </w:rPr>
              <w:t>b</w:t>
            </w:r>
            <w:r>
              <w:rPr>
                <w:rFonts w:hint="default" w:cs="Times New Roman"/>
                <w:sz w:val="18"/>
                <w:szCs w:val="18"/>
                <w:lang w:val="en-US" w:eastAsia="zh-CN"/>
              </w:rPr>
              <w:t>≤10</w:t>
            </w:r>
          </w:p>
        </w:tc>
        <w:tc>
          <w:tcPr>
            <w:tcW w:w="562" w:type="pct"/>
            <w:vMerge w:val="restart"/>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73" w:type="pct"/>
            <w:gridSpan w:val="2"/>
            <w:vMerge w:val="restart"/>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见第6.4条</w:t>
            </w:r>
          </w:p>
        </w:tc>
        <w:tc>
          <w:tcPr>
            <w:tcW w:w="1117" w:type="pct"/>
            <w:gridSpan w:val="5"/>
            <w:vMerge w:val="restart"/>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见表3</w:t>
            </w:r>
          </w:p>
        </w:tc>
        <w:tc>
          <w:tcPr>
            <w:tcW w:w="410" w:type="pct"/>
            <w:vMerge w:val="restart"/>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313" w:type="pct"/>
            <w:vMerge w:val="restart"/>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587"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w:t>
            </w:r>
          </w:p>
        </w:tc>
      </w:tr>
      <w:tr>
        <w:tblPrEx>
          <w:tblCellMar>
            <w:top w:w="0" w:type="dxa"/>
            <w:left w:w="0" w:type="dxa"/>
            <w:bottom w:w="0" w:type="dxa"/>
            <w:right w:w="0" w:type="dxa"/>
          </w:tblCellMar>
        </w:tblPrEx>
        <w:trPr>
          <w:trHeight w:val="344" w:hRule="exact"/>
        </w:trPr>
        <w:tc>
          <w:tcPr>
            <w:tcW w:w="722" w:type="pct"/>
            <w:vMerge w:val="continue"/>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6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eastAsia" w:cs="Times New Roman"/>
                <w:sz w:val="18"/>
                <w:szCs w:val="18"/>
                <w:lang w:val="en-US" w:eastAsia="zh-CN"/>
              </w:rPr>
              <w:t>10＜b</w:t>
            </w:r>
            <w:r>
              <w:rPr>
                <w:rFonts w:hint="default" w:cs="Times New Roman"/>
                <w:sz w:val="18"/>
                <w:szCs w:val="18"/>
                <w:lang w:val="en-US" w:eastAsia="zh-CN"/>
              </w:rPr>
              <w:t>≤</w:t>
            </w:r>
            <w:r>
              <w:rPr>
                <w:rFonts w:hint="eastAsia" w:cs="Times New Roman"/>
                <w:sz w:val="18"/>
                <w:szCs w:val="18"/>
                <w:lang w:val="en-US" w:eastAsia="zh-CN"/>
              </w:rPr>
              <w:t>5</w:t>
            </w:r>
            <w:r>
              <w:rPr>
                <w:rFonts w:hint="default" w:cs="Times New Roman"/>
                <w:sz w:val="18"/>
                <w:szCs w:val="18"/>
                <w:lang w:val="en-US" w:eastAsia="zh-CN"/>
              </w:rPr>
              <w:t>0</w:t>
            </w: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673"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1117" w:type="pct"/>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41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313" w:type="pct"/>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587"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CellMar>
            <w:top w:w="0" w:type="dxa"/>
            <w:left w:w="0" w:type="dxa"/>
            <w:bottom w:w="0" w:type="dxa"/>
            <w:right w:w="0" w:type="dxa"/>
          </w:tblCellMar>
        </w:tblPrEx>
        <w:trPr>
          <w:trHeight w:val="283" w:hRule="exact"/>
        </w:trPr>
        <w:tc>
          <w:tcPr>
            <w:tcW w:w="722" w:type="pct"/>
            <w:vMerge w:val="continue"/>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6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eastAsia" w:cs="Times New Roman"/>
                <w:sz w:val="18"/>
                <w:szCs w:val="18"/>
                <w:lang w:val="en-US" w:eastAsia="zh-CN"/>
              </w:rPr>
              <w:t>b</w:t>
            </w:r>
            <w:r>
              <w:rPr>
                <w:rFonts w:hint="default" w:cs="Times New Roman"/>
                <w:sz w:val="18"/>
                <w:szCs w:val="18"/>
                <w:lang w:val="en-US" w:eastAsia="zh-CN"/>
              </w:rPr>
              <w:t>＞50</w:t>
            </w: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673"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1117" w:type="pct"/>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41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313" w:type="pct"/>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18"/>
                <w:szCs w:val="18"/>
              </w:rPr>
            </w:pPr>
          </w:p>
        </w:tc>
        <w:tc>
          <w:tcPr>
            <w:tcW w:w="587"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25</w:t>
            </w:r>
          </w:p>
        </w:tc>
      </w:tr>
      <w:tr>
        <w:tblPrEx>
          <w:tblCellMar>
            <w:top w:w="0" w:type="dxa"/>
            <w:left w:w="0" w:type="dxa"/>
            <w:bottom w:w="0" w:type="dxa"/>
            <w:right w:w="0" w:type="dxa"/>
          </w:tblCellMar>
        </w:tblPrEx>
        <w:trPr>
          <w:trHeight w:val="569" w:hRule="exact"/>
        </w:trPr>
        <w:tc>
          <w:tcPr>
            <w:tcW w:w="1334" w:type="pct"/>
            <w:gridSpan w:val="2"/>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可燃介质电容器</w:t>
            </w:r>
          </w:p>
        </w:tc>
        <w:tc>
          <w:tcPr>
            <w:tcW w:w="5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7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117"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c>
          <w:tcPr>
            <w:tcW w:w="4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见第6.</w:t>
            </w:r>
            <w:r>
              <w:rPr>
                <w:rFonts w:hint="eastAsia" w:cs="Times New Roman"/>
                <w:sz w:val="18"/>
                <w:szCs w:val="18"/>
                <w:lang w:val="en-US" w:eastAsia="zh-CN"/>
              </w:rPr>
              <w:t>3</w:t>
            </w:r>
            <w:r>
              <w:rPr>
                <w:rFonts w:hint="default" w:ascii="Times New Roman" w:hAnsi="Times New Roman" w:cs="Times New Roman"/>
                <w:sz w:val="18"/>
                <w:szCs w:val="18"/>
              </w:rPr>
              <w:t>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31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587"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15</w:t>
            </w:r>
          </w:p>
        </w:tc>
      </w:tr>
      <w:tr>
        <w:tblPrEx>
          <w:tblCellMar>
            <w:top w:w="0" w:type="dxa"/>
            <w:left w:w="0" w:type="dxa"/>
            <w:bottom w:w="0" w:type="dxa"/>
            <w:right w:w="0" w:type="dxa"/>
          </w:tblCellMar>
        </w:tblPrEx>
        <w:trPr>
          <w:trHeight w:val="366" w:hRule="exact"/>
        </w:trPr>
        <w:tc>
          <w:tcPr>
            <w:tcW w:w="1334" w:type="pct"/>
            <w:gridSpan w:val="2"/>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事故油池</w:t>
            </w:r>
          </w:p>
        </w:tc>
        <w:tc>
          <w:tcPr>
            <w:tcW w:w="5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67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1117"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4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31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w w:val="92"/>
                <w:position w:val="-1"/>
                <w:sz w:val="18"/>
                <w:szCs w:val="18"/>
              </w:rPr>
              <w:t>—</w:t>
            </w:r>
          </w:p>
        </w:tc>
        <w:tc>
          <w:tcPr>
            <w:tcW w:w="587"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0" w:type="dxa"/>
            <w:bottom w:w="0" w:type="dxa"/>
            <w:right w:w="0" w:type="dxa"/>
          </w:tblCellMar>
        </w:tblPrEx>
        <w:trPr>
          <w:trHeight w:val="657" w:hRule="exact"/>
        </w:trPr>
        <w:tc>
          <w:tcPr>
            <w:tcW w:w="1334" w:type="pct"/>
            <w:gridSpan w:val="2"/>
            <w:tcBorders>
              <w:top w:val="single" w:color="auto" w:sz="4" w:space="0"/>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生活建筑</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耐火等级</w:t>
            </w:r>
            <w:r>
              <w:rPr>
                <w:rFonts w:hint="eastAsia" w:cs="Times New Roman"/>
                <w:sz w:val="18"/>
                <w:szCs w:val="18"/>
                <w:lang w:eastAsia="zh-CN"/>
              </w:rPr>
              <w:t>：</w:t>
            </w:r>
            <w:r>
              <w:rPr>
                <w:rFonts w:hint="default" w:ascii="Times New Roman" w:hAnsi="Times New Roman" w:cs="Times New Roman"/>
                <w:sz w:val="18"/>
                <w:szCs w:val="18"/>
              </w:rPr>
              <w:t>一、二级</w:t>
            </w:r>
          </w:p>
        </w:tc>
        <w:tc>
          <w:tcPr>
            <w:tcW w:w="562"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10</w:t>
            </w:r>
          </w:p>
        </w:tc>
        <w:tc>
          <w:tcPr>
            <w:tcW w:w="673" w:type="pct"/>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10</w:t>
            </w:r>
          </w:p>
        </w:tc>
        <w:tc>
          <w:tcPr>
            <w:tcW w:w="371"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15</w:t>
            </w:r>
          </w:p>
        </w:tc>
        <w:tc>
          <w:tcPr>
            <w:tcW w:w="371" w:type="pct"/>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20</w:t>
            </w:r>
          </w:p>
        </w:tc>
        <w:tc>
          <w:tcPr>
            <w:tcW w:w="373" w:type="pct"/>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410" w:type="pc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15</w:t>
            </w:r>
          </w:p>
        </w:tc>
        <w:tc>
          <w:tcPr>
            <w:tcW w:w="313" w:type="pct"/>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10</w:t>
            </w:r>
          </w:p>
        </w:tc>
        <w:tc>
          <w:tcPr>
            <w:tcW w:w="587" w:type="pct"/>
            <w:tcBorders>
              <w:top w:val="single" w:color="000000" w:sz="4" w:space="0"/>
              <w:left w:val="single" w:color="000000" w:sz="4" w:space="0"/>
              <w:bottom w:val="single" w:color="auto"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eastAsia" w:ascii="Times New Roman" w:hAnsi="Times New Roman" w:eastAsia="宋体" w:cs="Times New Roman"/>
                <w:sz w:val="18"/>
                <w:szCs w:val="18"/>
                <w:lang w:val="en-US" w:eastAsia="zh-CN"/>
              </w:rPr>
            </w:pPr>
            <w:r>
              <w:rPr>
                <w:rFonts w:hint="eastAsia" w:cs="Times New Roman"/>
                <w:sz w:val="18"/>
                <w:szCs w:val="18"/>
                <w:lang w:val="en-US" w:eastAsia="zh-CN"/>
              </w:rPr>
              <w:t>6</w:t>
            </w:r>
          </w:p>
        </w:tc>
      </w:tr>
      <w:tr>
        <w:tblPrEx>
          <w:tblCellMar>
            <w:top w:w="0" w:type="dxa"/>
            <w:left w:w="0" w:type="dxa"/>
            <w:bottom w:w="0" w:type="dxa"/>
            <w:right w:w="0" w:type="dxa"/>
          </w:tblCellMar>
        </w:tblPrEx>
        <w:trPr>
          <w:trHeight w:val="283" w:hRule="exact"/>
        </w:trPr>
        <w:tc>
          <w:tcPr>
            <w:tcW w:w="5000" w:type="pct"/>
            <w:gridSpan w:val="13"/>
            <w:tcBorders>
              <w:top w:val="single" w:color="auto" w:sz="8" w:space="0"/>
              <w:left w:val="single" w:color="000000" w:sz="8" w:space="0"/>
              <w:bottom w:val="single" w:color="auto"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18"/>
                <w:szCs w:val="18"/>
              </w:rPr>
            </w:pPr>
            <w:r>
              <w:rPr>
                <w:rFonts w:cs="Adobe 仿宋 Std R" w:asciiTheme="minorEastAsia" w:hAnsiTheme="minorEastAsia"/>
                <w:position w:val="-1"/>
                <w:sz w:val="18"/>
                <w:szCs w:val="18"/>
                <w:lang w:eastAsia="zh-CN"/>
              </w:rPr>
              <w:t>注：</w:t>
            </w:r>
            <w:r>
              <w:rPr>
                <w:rFonts w:cs="Microsoft JhengHei Light" w:asciiTheme="minorEastAsia" w:hAnsiTheme="minorEastAsia"/>
                <w:position w:val="-1"/>
                <w:sz w:val="18"/>
                <w:szCs w:val="18"/>
                <w:lang w:eastAsia="zh-CN"/>
              </w:rPr>
              <w:t>本表中“—”为不做要求。</w:t>
            </w:r>
          </w:p>
        </w:tc>
      </w:tr>
    </w:tbl>
    <w:p>
      <w:pPr>
        <w:pStyle w:val="258"/>
        <w:ind w:left="0" w:leftChars="0" w:firstLine="0" w:firstLineChars="0"/>
        <w:rPr>
          <w:rFonts w:hint="eastAsia"/>
        </w:rPr>
      </w:pPr>
    </w:p>
    <w:p>
      <w:pPr>
        <w:pStyle w:val="275"/>
        <w:numPr>
          <w:ilvl w:val="1"/>
          <w:numId w:val="0"/>
        </w:numPr>
        <w:tabs>
          <w:tab w:val="left" w:pos="180"/>
        </w:tabs>
        <w:spacing w:before="156" w:after="156"/>
        <w:ind w:leftChars="0"/>
        <w:jc w:val="center"/>
        <w:rPr>
          <w:rFonts w:hint="eastAsia"/>
          <w:lang w:eastAsia="zh-CN"/>
        </w:rPr>
      </w:pPr>
      <w:r>
        <w:rPr>
          <w:rFonts w:hint="eastAsia"/>
          <w:lang w:val="en-US" w:eastAsia="zh-CN"/>
        </w:rPr>
        <w:t>表3</w:t>
      </w:r>
      <w:r>
        <w:rPr>
          <w:rFonts w:hint="eastAsia" w:ascii="Times New Roman"/>
          <w:kern w:val="2"/>
          <w:szCs w:val="21"/>
        </w:rPr>
        <w:t>　</w:t>
      </w:r>
      <w:r>
        <w:rPr>
          <w:rFonts w:hint="eastAsia"/>
          <w:lang w:eastAsia="zh-CN"/>
        </w:rPr>
        <w:t>站内单台油量为2500kg及以上的屋外油浸变压器之</w:t>
      </w:r>
      <w:r>
        <w:rPr>
          <w:rFonts w:hint="eastAsia"/>
          <w:lang w:val="en-US" w:eastAsia="zh-CN"/>
        </w:rPr>
        <w:t>间</w:t>
      </w:r>
      <w:r>
        <w:rPr>
          <w:rFonts w:hint="eastAsia"/>
          <w:lang w:eastAsia="zh-CN"/>
        </w:rPr>
        <w:t>、屋外油浸电抗器之间的最小间距</w:t>
      </w:r>
    </w:p>
    <w:p>
      <w:pPr>
        <w:spacing w:before="2" w:after="0" w:line="90" w:lineRule="exact"/>
        <w:rPr>
          <w:rFonts w:asciiTheme="minorEastAsia" w:hAnsiTheme="minorEastAsia"/>
          <w:sz w:val="9"/>
          <w:szCs w:val="9"/>
          <w:lang w:eastAsia="zh-CN"/>
        </w:rPr>
      </w:pPr>
    </w:p>
    <w:tbl>
      <w:tblPr>
        <w:tblStyle w:val="88"/>
        <w:tblW w:w="4999" w:type="pct"/>
        <w:tblInd w:w="0" w:type="dxa"/>
        <w:tblLayout w:type="autofit"/>
        <w:tblCellMar>
          <w:top w:w="0" w:type="dxa"/>
          <w:left w:w="0" w:type="dxa"/>
          <w:bottom w:w="0" w:type="dxa"/>
          <w:right w:w="0" w:type="dxa"/>
        </w:tblCellMar>
      </w:tblPr>
      <w:tblGrid>
        <w:gridCol w:w="2341"/>
        <w:gridCol w:w="2342"/>
        <w:gridCol w:w="2344"/>
        <w:gridCol w:w="2347"/>
      </w:tblGrid>
      <w:tr>
        <w:trPr>
          <w:trHeight w:val="340" w:hRule="exact"/>
        </w:trPr>
        <w:tc>
          <w:tcPr>
            <w:tcW w:w="1249" w:type="pct"/>
            <w:tcBorders>
              <w:top w:val="single" w:color="000000" w:sz="8" w:space="0"/>
              <w:left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电压等级</w:t>
            </w:r>
          </w:p>
        </w:tc>
        <w:tc>
          <w:tcPr>
            <w:tcW w:w="1249" w:type="pct"/>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最小间距</w:t>
            </w:r>
            <w:r>
              <w:rPr>
                <w:rFonts w:hint="default" w:ascii="Times New Roman" w:hAnsi="Times New Roman" w:cs="Times New Roman"/>
                <w:position w:val="-1"/>
                <w:sz w:val="18"/>
                <w:szCs w:val="18"/>
                <w:lang w:eastAsia="zh-CN"/>
              </w:rPr>
              <w:t>（</w:t>
            </w:r>
            <w:r>
              <w:rPr>
                <w:rFonts w:hint="default" w:ascii="Times New Roman" w:hAnsi="Times New Roman" w:cs="Times New Roman"/>
                <w:position w:val="-1"/>
                <w:sz w:val="18"/>
                <w:szCs w:val="18"/>
                <w:lang w:val="en-US" w:eastAsia="zh-CN"/>
              </w:rPr>
              <w:t>m</w:t>
            </w:r>
            <w:r>
              <w:rPr>
                <w:rFonts w:hint="default" w:ascii="Times New Roman" w:hAnsi="Times New Roman" w:cs="Times New Roman"/>
                <w:position w:val="-1"/>
                <w:sz w:val="18"/>
                <w:szCs w:val="18"/>
                <w:lang w:eastAsia="zh-CN"/>
              </w:rPr>
              <w:t>）</w:t>
            </w:r>
          </w:p>
        </w:tc>
        <w:tc>
          <w:tcPr>
            <w:tcW w:w="1250" w:type="pct"/>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电压等级</w:t>
            </w:r>
          </w:p>
        </w:tc>
        <w:tc>
          <w:tcPr>
            <w:tcW w:w="1250" w:type="pct"/>
            <w:tcBorders>
              <w:top w:val="single" w:color="000000" w:sz="8" w:space="0"/>
              <w:left w:val="single" w:color="000000"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最小间距</w:t>
            </w:r>
            <w:r>
              <w:rPr>
                <w:rFonts w:hint="default" w:ascii="Times New Roman" w:hAnsi="Times New Roman" w:cs="Times New Roman"/>
                <w:position w:val="-1"/>
                <w:sz w:val="18"/>
                <w:szCs w:val="18"/>
                <w:lang w:eastAsia="zh-CN"/>
              </w:rPr>
              <w:t>（</w:t>
            </w:r>
            <w:r>
              <w:rPr>
                <w:rFonts w:hint="default" w:ascii="Times New Roman" w:hAnsi="Times New Roman" w:cs="Times New Roman"/>
                <w:position w:val="-1"/>
                <w:sz w:val="18"/>
                <w:szCs w:val="18"/>
                <w:lang w:val="en-US" w:eastAsia="zh-CN"/>
              </w:rPr>
              <w:t>m</w:t>
            </w:r>
            <w:r>
              <w:rPr>
                <w:rFonts w:hint="default" w:ascii="Times New Roman" w:hAnsi="Times New Roman" w:cs="Times New Roman"/>
                <w:position w:val="-1"/>
                <w:sz w:val="18"/>
                <w:szCs w:val="18"/>
                <w:lang w:eastAsia="zh-CN"/>
              </w:rPr>
              <w:t>）</w:t>
            </w:r>
          </w:p>
        </w:tc>
      </w:tr>
      <w:tr>
        <w:tblPrEx>
          <w:tblCellMar>
            <w:top w:w="0" w:type="dxa"/>
            <w:left w:w="0" w:type="dxa"/>
            <w:bottom w:w="0" w:type="dxa"/>
            <w:right w:w="0" w:type="dxa"/>
          </w:tblCellMar>
        </w:tblPrEx>
        <w:trPr>
          <w:trHeight w:val="368" w:hRule="exact"/>
        </w:trPr>
        <w:tc>
          <w:tcPr>
            <w:tcW w:w="1249" w:type="pct"/>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35</w:t>
            </w:r>
            <w:r>
              <w:rPr>
                <w:rFonts w:hint="default" w:ascii="Times New Roman" w:hAnsi="Times New Roman" w:cs="Times New Roman"/>
                <w:spacing w:val="1"/>
                <w:position w:val="-1"/>
                <w:sz w:val="18"/>
                <w:szCs w:val="18"/>
              </w:rPr>
              <w:t xml:space="preserve"> </w:t>
            </w:r>
            <w:r>
              <w:rPr>
                <w:rFonts w:hint="default" w:ascii="Times New Roman" w:hAnsi="Times New Roman" w:cs="Times New Roman"/>
                <w:position w:val="-1"/>
                <w:sz w:val="18"/>
                <w:szCs w:val="18"/>
              </w:rPr>
              <w:t>kV及以下</w:t>
            </w:r>
          </w:p>
        </w:tc>
        <w:tc>
          <w:tcPr>
            <w:tcW w:w="1249"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50" w:type="pct"/>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220</w:t>
            </w:r>
            <w:r>
              <w:rPr>
                <w:rFonts w:hint="default" w:ascii="Times New Roman" w:hAnsi="Times New Roman" w:cs="Times New Roman"/>
                <w:spacing w:val="1"/>
                <w:position w:val="-1"/>
                <w:sz w:val="18"/>
                <w:szCs w:val="18"/>
              </w:rPr>
              <w:t xml:space="preserve"> </w:t>
            </w:r>
            <w:r>
              <w:rPr>
                <w:rFonts w:hint="default" w:ascii="Times New Roman" w:hAnsi="Times New Roman" w:cs="Times New Roman"/>
                <w:position w:val="-1"/>
                <w:sz w:val="18"/>
                <w:szCs w:val="18"/>
              </w:rPr>
              <w:t>kV及330</w:t>
            </w:r>
            <w:r>
              <w:rPr>
                <w:rFonts w:hint="default" w:ascii="Times New Roman" w:hAnsi="Times New Roman" w:cs="Times New Roman"/>
                <w:spacing w:val="1"/>
                <w:position w:val="-1"/>
                <w:sz w:val="18"/>
                <w:szCs w:val="18"/>
              </w:rPr>
              <w:t xml:space="preserve"> </w:t>
            </w:r>
            <w:r>
              <w:rPr>
                <w:rFonts w:hint="default" w:ascii="Times New Roman" w:hAnsi="Times New Roman" w:cs="Times New Roman"/>
                <w:position w:val="-1"/>
                <w:sz w:val="18"/>
                <w:szCs w:val="18"/>
              </w:rPr>
              <w:t>kV</w:t>
            </w:r>
          </w:p>
        </w:tc>
        <w:tc>
          <w:tcPr>
            <w:tcW w:w="1250" w:type="pct"/>
            <w:tcBorders>
              <w:top w:val="single" w:color="000000" w:sz="8"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0" w:type="dxa"/>
            <w:bottom w:w="0" w:type="dxa"/>
            <w:right w:w="0" w:type="dxa"/>
          </w:tblCellMar>
        </w:tblPrEx>
        <w:trPr>
          <w:trHeight w:val="364" w:hRule="exact"/>
        </w:trPr>
        <w:tc>
          <w:tcPr>
            <w:tcW w:w="1249" w:type="pc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66</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kV</w:t>
            </w:r>
          </w:p>
        </w:tc>
        <w:tc>
          <w:tcPr>
            <w:tcW w:w="124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w:t>
            </w:r>
          </w:p>
        </w:tc>
        <w:tc>
          <w:tcPr>
            <w:tcW w:w="125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500</w:t>
            </w:r>
            <w:r>
              <w:rPr>
                <w:rFonts w:hint="default" w:ascii="Times New Roman" w:hAnsi="Times New Roman" w:cs="Times New Roman"/>
                <w:spacing w:val="1"/>
                <w:position w:val="-1"/>
                <w:sz w:val="18"/>
                <w:szCs w:val="18"/>
              </w:rPr>
              <w:t xml:space="preserve"> </w:t>
            </w:r>
            <w:r>
              <w:rPr>
                <w:rFonts w:hint="default" w:ascii="Times New Roman" w:hAnsi="Times New Roman" w:cs="Times New Roman"/>
                <w:position w:val="-1"/>
                <w:sz w:val="18"/>
                <w:szCs w:val="18"/>
              </w:rPr>
              <w:t>kV及750</w:t>
            </w:r>
            <w:r>
              <w:rPr>
                <w:rFonts w:hint="default" w:ascii="Times New Roman" w:hAnsi="Times New Roman" w:cs="Times New Roman"/>
                <w:spacing w:val="1"/>
                <w:position w:val="-1"/>
                <w:sz w:val="18"/>
                <w:szCs w:val="18"/>
              </w:rPr>
              <w:t xml:space="preserve"> </w:t>
            </w:r>
            <w:r>
              <w:rPr>
                <w:rFonts w:hint="default" w:ascii="Times New Roman" w:hAnsi="Times New Roman" w:cs="Times New Roman"/>
                <w:position w:val="-1"/>
                <w:sz w:val="18"/>
                <w:szCs w:val="18"/>
              </w:rPr>
              <w:t>kV</w:t>
            </w:r>
          </w:p>
        </w:tc>
        <w:tc>
          <w:tcPr>
            <w:tcW w:w="1250" w:type="pct"/>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15</w:t>
            </w:r>
          </w:p>
        </w:tc>
      </w:tr>
      <w:tr>
        <w:tblPrEx>
          <w:tblCellMar>
            <w:top w:w="0" w:type="dxa"/>
            <w:left w:w="0" w:type="dxa"/>
            <w:bottom w:w="0" w:type="dxa"/>
            <w:right w:w="0" w:type="dxa"/>
          </w:tblCellMar>
        </w:tblPrEx>
        <w:trPr>
          <w:trHeight w:val="343" w:hRule="exact"/>
        </w:trPr>
        <w:tc>
          <w:tcPr>
            <w:tcW w:w="1249" w:type="pct"/>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pacing w:val="-7"/>
                <w:sz w:val="18"/>
                <w:szCs w:val="18"/>
              </w:rPr>
              <w:t>1</w:t>
            </w:r>
            <w:r>
              <w:rPr>
                <w:rFonts w:hint="default" w:ascii="Times New Roman" w:hAnsi="Times New Roman" w:cs="Times New Roman"/>
                <w:sz w:val="18"/>
                <w:szCs w:val="18"/>
              </w:rPr>
              <w:t>10</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kV</w:t>
            </w:r>
          </w:p>
        </w:tc>
        <w:tc>
          <w:tcPr>
            <w:tcW w:w="1249" w:type="pct"/>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w:t>
            </w:r>
          </w:p>
        </w:tc>
        <w:tc>
          <w:tcPr>
            <w:tcW w:w="1250" w:type="pct"/>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1000</w:t>
            </w:r>
            <w:r>
              <w:rPr>
                <w:rFonts w:hint="default" w:ascii="Times New Roman" w:hAnsi="Times New Roman" w:cs="Times New Roman"/>
                <w:spacing w:val="1"/>
                <w:sz w:val="18"/>
                <w:szCs w:val="18"/>
              </w:rPr>
              <w:t xml:space="preserve"> </w:t>
            </w:r>
            <w:r>
              <w:rPr>
                <w:rFonts w:hint="default" w:ascii="Times New Roman" w:hAnsi="Times New Roman" w:cs="Times New Roman"/>
                <w:sz w:val="18"/>
                <w:szCs w:val="18"/>
              </w:rPr>
              <w:t>kV</w:t>
            </w:r>
          </w:p>
        </w:tc>
        <w:tc>
          <w:tcPr>
            <w:tcW w:w="1250" w:type="pct"/>
            <w:tcBorders>
              <w:top w:val="single" w:color="000000" w:sz="4" w:space="0"/>
              <w:left w:val="single" w:color="000000"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17</w:t>
            </w:r>
          </w:p>
        </w:tc>
      </w:tr>
      <w:tr>
        <w:tblPrEx>
          <w:tblCellMar>
            <w:top w:w="0" w:type="dxa"/>
            <w:left w:w="0" w:type="dxa"/>
            <w:bottom w:w="0" w:type="dxa"/>
            <w:right w:w="0" w:type="dxa"/>
          </w:tblCellMar>
        </w:tblPrEx>
        <w:trPr>
          <w:trHeight w:val="374" w:hRule="exact"/>
        </w:trPr>
        <w:tc>
          <w:tcPr>
            <w:tcW w:w="5000" w:type="pct"/>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注：换流变压器的电压等级应按交流侧的电压选取。</w:t>
            </w:r>
          </w:p>
        </w:tc>
      </w:tr>
    </w:tbl>
    <w:p>
      <w:pPr>
        <w:pStyle w:val="259"/>
        <w:rPr>
          <w:rFonts w:ascii="Times New Roman"/>
          <w:szCs w:val="21"/>
        </w:rPr>
      </w:pPr>
      <w:r>
        <w:rPr>
          <w:rFonts w:hint="eastAsia" w:ascii="Times New Roman"/>
          <w:szCs w:val="21"/>
          <w:lang w:val="en-US" w:eastAsia="zh-CN"/>
        </w:rPr>
        <w:t>建（构）筑物的安全疏散和建筑构造</w:t>
      </w:r>
    </w:p>
    <w:p>
      <w:pPr>
        <w:pStyle w:val="260"/>
        <w:ind w:left="0"/>
        <w:outlineLvl w:val="9"/>
        <w:rPr>
          <w:rFonts w:ascii="Times New Roman"/>
        </w:rPr>
      </w:pPr>
      <w:r>
        <w:rPr>
          <w:rFonts w:hint="eastAsia" w:ascii="Times New Roman"/>
          <w:lang w:val="en-US" w:eastAsia="zh-CN"/>
        </w:rPr>
        <w:t>阀厅</w:t>
      </w:r>
    </w:p>
    <w:p>
      <w:pPr>
        <w:pStyle w:val="258"/>
        <w:ind w:firstLine="0" w:firstLineChars="0"/>
        <w:rPr>
          <w:rFonts w:ascii="Times New Roman"/>
          <w:kern w:val="2"/>
          <w:szCs w:val="21"/>
        </w:rPr>
      </w:pPr>
      <w:r>
        <w:rPr>
          <w:rFonts w:hint="eastAsia" w:ascii="黑体" w:hAnsi="黑体" w:eastAsia="黑体"/>
          <w:bCs/>
          <w:color w:val="000000"/>
          <w:lang w:val="en-US" w:eastAsia="zh-CN"/>
        </w:rPr>
        <w:t>7</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.1</w:t>
      </w:r>
      <w:r>
        <w:rPr>
          <w:rFonts w:hAnsi="宋体"/>
          <w:bCs/>
          <w:color w:val="000000"/>
        </w:rPr>
        <w:t xml:space="preserve">  </w:t>
      </w:r>
      <w:r>
        <w:rPr>
          <w:rFonts w:hint="eastAsia" w:ascii="Times New Roman"/>
          <w:kern w:val="2"/>
          <w:szCs w:val="21"/>
        </w:rPr>
        <w:t>阀厅整体及部件的设计除满足使用功能要求外，尚应符合建筑防火要求。</w:t>
      </w:r>
    </w:p>
    <w:p>
      <w:pPr>
        <w:pStyle w:val="258"/>
        <w:ind w:firstLine="0" w:firstLineChars="0"/>
        <w:rPr>
          <w:rFonts w:ascii="Times New Roman"/>
          <w:kern w:val="2"/>
          <w:szCs w:val="21"/>
        </w:rPr>
      </w:pPr>
      <w:r>
        <w:rPr>
          <w:rFonts w:hint="eastAsia" w:ascii="黑体" w:hAnsi="黑体" w:eastAsia="黑体"/>
          <w:bCs/>
          <w:color w:val="000000"/>
          <w:lang w:val="en-US" w:eastAsia="zh-CN"/>
        </w:rPr>
        <w:t>7</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.2</w:t>
      </w:r>
      <w:r>
        <w:rPr>
          <w:rFonts w:hAnsi="宋体"/>
          <w:bCs/>
          <w:color w:val="000000"/>
        </w:rPr>
        <w:t xml:space="preserve">  </w:t>
      </w:r>
      <w:r>
        <w:rPr>
          <w:rFonts w:hint="eastAsia" w:ascii="Times New Roman"/>
          <w:kern w:val="2"/>
          <w:szCs w:val="21"/>
        </w:rPr>
        <w:t>阀厅、控制楼、户内直流开关场等建筑毗邻布置时可按同一建筑物划分防火分区，每个防火分区的安全出口不应少于2个。每个防火分区之间应采用防火墙分隔，防火墙上不应开设门、窗、洞口。确需要开设时，应设置不可开启的甲级防火窗或火灾时能自动关闭的甲级防火门窗。</w:t>
      </w:r>
    </w:p>
    <w:p>
      <w:pPr>
        <w:pStyle w:val="258"/>
        <w:ind w:firstLine="0" w:firstLineChars="0"/>
        <w:rPr>
          <w:rFonts w:ascii="Times New Roman"/>
          <w:kern w:val="2"/>
          <w:szCs w:val="21"/>
        </w:rPr>
      </w:pPr>
      <w:r>
        <w:rPr>
          <w:rFonts w:hint="eastAsia" w:ascii="黑体" w:hAnsi="黑体" w:eastAsia="黑体"/>
          <w:bCs/>
          <w:color w:val="000000"/>
          <w:lang w:val="en-US" w:eastAsia="zh-CN"/>
        </w:rPr>
        <w:t>7</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.3</w:t>
      </w:r>
      <w:r>
        <w:rPr>
          <w:rFonts w:hAnsi="宋体"/>
          <w:bCs/>
          <w:color w:val="000000"/>
        </w:rPr>
        <w:t xml:space="preserve">  </w:t>
      </w:r>
      <w:r>
        <w:rPr>
          <w:rFonts w:hint="eastAsia" w:ascii="Times New Roman"/>
          <w:kern w:val="2"/>
          <w:szCs w:val="21"/>
        </w:rPr>
        <w:t>阀厅与换流变压器、油浸式平波电抗器之间的防火墙，其耐火极限不应低于3.00 h。阀厅的柱采用不燃性材料，耐火极限不应小于2.50 h，梁耐火极限不应小于1.50 h，屋顶承重构件的耐火极限不应小于1.00 h；作为防火墙承重结构的梁、柱的耐火极限不应低于防火墙的耐火极限。</w:t>
      </w:r>
    </w:p>
    <w:p>
      <w:pPr>
        <w:pStyle w:val="260"/>
        <w:ind w:left="0"/>
        <w:outlineLvl w:val="9"/>
        <w:rPr>
          <w:rFonts w:ascii="Times New Roman"/>
        </w:rPr>
      </w:pPr>
      <w:r>
        <w:rPr>
          <w:rFonts w:hint="eastAsia" w:ascii="Times New Roman"/>
          <w:lang w:val="en-US" w:eastAsia="zh-CN"/>
        </w:rPr>
        <w:t>控制楼</w:t>
      </w:r>
    </w:p>
    <w:p>
      <w:pPr>
        <w:pStyle w:val="258"/>
        <w:ind w:firstLine="0" w:firstLineChars="0"/>
        <w:rPr>
          <w:rFonts w:hint="eastAsia" w:ascii="Times New Roman"/>
          <w:kern w:val="2"/>
          <w:szCs w:val="21"/>
        </w:rPr>
      </w:pPr>
      <w:r>
        <w:rPr>
          <w:rFonts w:hint="eastAsia" w:ascii="黑体" w:hAnsi="黑体" w:eastAsia="黑体"/>
          <w:bCs/>
          <w:color w:val="000000"/>
          <w:lang w:val="en-US" w:eastAsia="zh-CN"/>
        </w:rPr>
        <w:t>7</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.1</w:t>
      </w:r>
      <w:r>
        <w:rPr>
          <w:rFonts w:hAnsi="宋体"/>
          <w:bCs/>
          <w:color w:val="000000"/>
        </w:rPr>
        <w:t xml:space="preserve">  </w:t>
      </w:r>
      <w:r>
        <w:rPr>
          <w:rFonts w:hint="eastAsia" w:ascii="Times New Roman"/>
          <w:kern w:val="2"/>
          <w:szCs w:val="21"/>
        </w:rPr>
        <w:t>控制楼的出入口、走道及楼梯设置应符合下列规定：</w:t>
      </w:r>
    </w:p>
    <w:p>
      <w:pPr>
        <w:pStyle w:val="258"/>
        <w:widowControl w:val="0"/>
        <w:numPr>
          <w:ilvl w:val="0"/>
          <w:numId w:val="29"/>
        </w:numPr>
        <w:topLinePunct/>
        <w:adjustRightInd w:val="0"/>
        <w:ind w:firstLine="420"/>
        <w:rPr>
          <w:rFonts w:hint="eastAsia" w:ascii="Times New Roman"/>
          <w:kern w:val="2"/>
          <w:szCs w:val="21"/>
        </w:rPr>
      </w:pPr>
      <w:r>
        <w:rPr>
          <w:rFonts w:hint="eastAsia" w:ascii="Times New Roman"/>
          <w:kern w:val="2"/>
          <w:szCs w:val="21"/>
        </w:rPr>
        <w:t>首层出入口布置应满足控制楼的安全疏散要求，主出入口应与站区主要道路衔接；</w:t>
      </w:r>
    </w:p>
    <w:p>
      <w:pPr>
        <w:pStyle w:val="258"/>
        <w:widowControl w:val="0"/>
        <w:numPr>
          <w:ilvl w:val="0"/>
          <w:numId w:val="29"/>
        </w:numPr>
        <w:topLinePunct/>
        <w:adjustRightInd w:val="0"/>
        <w:ind w:firstLine="420"/>
        <w:rPr>
          <w:rFonts w:hint="eastAsia" w:ascii="Times New Roman"/>
          <w:kern w:val="2"/>
          <w:szCs w:val="21"/>
        </w:rPr>
      </w:pPr>
      <w:r>
        <w:rPr>
          <w:rFonts w:hint="eastAsia" w:ascii="Times New Roman"/>
          <w:kern w:val="2"/>
          <w:szCs w:val="21"/>
        </w:rPr>
        <w:t>控制楼各层的功能用房与楼梯之间应通过走道进行联系，走道布置应满足安全疏散的要求；</w:t>
      </w:r>
    </w:p>
    <w:p>
      <w:pPr>
        <w:pStyle w:val="258"/>
        <w:widowControl w:val="0"/>
        <w:numPr>
          <w:ilvl w:val="0"/>
          <w:numId w:val="29"/>
        </w:numPr>
        <w:topLinePunct/>
        <w:adjustRightInd w:val="0"/>
        <w:ind w:firstLine="420"/>
        <w:rPr>
          <w:rFonts w:hint="eastAsia" w:ascii="Times New Roman"/>
          <w:kern w:val="2"/>
          <w:szCs w:val="21"/>
        </w:rPr>
      </w:pPr>
      <w:r>
        <w:rPr>
          <w:rFonts w:hint="eastAsia" w:ascii="Times New Roman"/>
          <w:kern w:val="2"/>
          <w:szCs w:val="21"/>
        </w:rPr>
        <w:t>楼梯间应能天然采光和自然通风，并宜靠建筑外墙设置；当没有天然采光和自然通风时，应设置机械加压送风系统或采用防烟楼梯间</w:t>
      </w:r>
      <w:r>
        <w:rPr>
          <w:rFonts w:hint="eastAsia" w:ascii="Times New Roman"/>
          <w:kern w:val="2"/>
          <w:szCs w:val="21"/>
          <w:lang w:val="en-US" w:eastAsia="zh-CN"/>
        </w:rPr>
        <w:t>；</w:t>
      </w:r>
    </w:p>
    <w:p>
      <w:pPr>
        <w:pStyle w:val="258"/>
        <w:widowControl w:val="0"/>
        <w:numPr>
          <w:ilvl w:val="0"/>
          <w:numId w:val="29"/>
        </w:numPr>
        <w:topLinePunct/>
        <w:adjustRightInd w:val="0"/>
        <w:ind w:firstLine="420"/>
        <w:rPr>
          <w:rFonts w:hint="eastAsia" w:ascii="Times New Roman"/>
          <w:kern w:val="2"/>
          <w:szCs w:val="21"/>
        </w:rPr>
      </w:pPr>
      <w:r>
        <w:rPr>
          <w:rFonts w:hint="eastAsia" w:ascii="Times New Roman"/>
          <w:kern w:val="2"/>
          <w:szCs w:val="21"/>
        </w:rPr>
        <w:t>控制楼各出入口、走道、楼梯等部位应设置灯光疏散指示标志和消防应急照明灯具。</w:t>
      </w:r>
    </w:p>
    <w:p>
      <w:pPr>
        <w:pStyle w:val="258"/>
        <w:ind w:firstLine="0" w:firstLineChars="0"/>
        <w:rPr>
          <w:rFonts w:hint="eastAsia" w:ascii="Times New Roman"/>
          <w:kern w:val="2"/>
          <w:szCs w:val="21"/>
        </w:rPr>
      </w:pPr>
      <w:r>
        <w:rPr>
          <w:rFonts w:hint="eastAsia" w:ascii="黑体" w:hAnsi="黑体" w:eastAsia="黑体"/>
          <w:bCs/>
          <w:color w:val="000000"/>
          <w:lang w:val="en-US" w:eastAsia="zh-CN"/>
        </w:rPr>
        <w:t>7</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rPr>
        <w:t>控制楼各建筑构件的燃烧性能和耐火极限应符合下列规定：</w:t>
      </w:r>
    </w:p>
    <w:p>
      <w:pPr>
        <w:pStyle w:val="258"/>
        <w:widowControl w:val="0"/>
        <w:numPr>
          <w:ilvl w:val="0"/>
          <w:numId w:val="30"/>
        </w:numPr>
        <w:topLinePunct/>
        <w:adjustRightInd w:val="0"/>
        <w:ind w:firstLine="420"/>
        <w:rPr>
          <w:rFonts w:hint="eastAsia" w:ascii="Times New Roman"/>
          <w:kern w:val="2"/>
          <w:szCs w:val="21"/>
        </w:rPr>
      </w:pPr>
      <w:r>
        <w:rPr>
          <w:rFonts w:hint="eastAsia" w:ascii="Times New Roman"/>
          <w:kern w:val="2"/>
          <w:szCs w:val="21"/>
        </w:rPr>
        <w:t>与阀厅相邻的控制楼墙体应为防火墙，防火墙上的门窗应采用不可开启的甲级防火窗或火灾时能自动关闭的甲级防火门窗，管线开孔封堵应符合第7.1.4条的相关规定。</w:t>
      </w:r>
    </w:p>
    <w:p>
      <w:pPr>
        <w:pStyle w:val="258"/>
        <w:widowControl w:val="0"/>
        <w:numPr>
          <w:ilvl w:val="0"/>
          <w:numId w:val="30"/>
        </w:numPr>
        <w:topLinePunct/>
        <w:adjustRightInd w:val="0"/>
        <w:ind w:firstLine="420"/>
        <w:rPr>
          <w:rFonts w:hint="eastAsia" w:ascii="Times New Roman"/>
          <w:kern w:val="2"/>
          <w:szCs w:val="21"/>
        </w:rPr>
      </w:pPr>
      <w:r>
        <w:rPr>
          <w:rFonts w:hint="eastAsia" w:ascii="Times New Roman"/>
          <w:kern w:val="2"/>
          <w:szCs w:val="21"/>
        </w:rPr>
        <w:t>控制楼内交流配电室、蓄电池室、空调设备间及楼梯间的墙体宜为不燃材料且耐火极限不应小于2.00 h，楼板耐火极限不应小于1.50 h；主控室、控制保护设备室、通信机房、阀冷却设备室的墙体宜为不燃材料且耐火极限不应低于0.50 h，楼板耐火极限不应低于1.00 h；疏散走道两侧隔墙耐火极限不应小于1.00 h。</w:t>
      </w:r>
    </w:p>
    <w:p>
      <w:pPr>
        <w:pStyle w:val="258"/>
        <w:widowControl w:val="0"/>
        <w:numPr>
          <w:ilvl w:val="0"/>
          <w:numId w:val="30"/>
        </w:numPr>
        <w:topLinePunct/>
        <w:adjustRightInd w:val="0"/>
        <w:ind w:firstLine="420"/>
        <w:rPr>
          <w:rFonts w:hint="eastAsia" w:ascii="Times New Roman"/>
          <w:kern w:val="2"/>
          <w:szCs w:val="21"/>
        </w:rPr>
      </w:pPr>
      <w:r>
        <w:rPr>
          <w:rFonts w:hint="eastAsia" w:ascii="Times New Roman"/>
          <w:kern w:val="2"/>
          <w:szCs w:val="21"/>
        </w:rPr>
        <w:t>控制楼室内顶棚装修材料燃烧性能应为A级；主控室、阀冷设备间、空调设备间、控制保护设备室、蓄电池室、通信机房、站控辅助设备室、排烟机房及疏散楼梯间内墙面装修材料燃烧性能应为A级，其余房间内墙面装修材料燃烧性能不应低于B1级；控制室、空调设备间、排烟机房、配电室、通信机房、蓄电池室、无窗的控制保护设备室、无窗的站控辅助设备室和疏散 楼梯间地面装修材料燃烧性能应为A级，其余房间地面装修材料燃烧性能不应低于B1级。</w:t>
      </w:r>
    </w:p>
    <w:p>
      <w:pPr>
        <w:pStyle w:val="260"/>
        <w:ind w:left="0"/>
        <w:outlineLvl w:val="9"/>
        <w:rPr>
          <w:rFonts w:ascii="Times New Roman"/>
        </w:rPr>
      </w:pPr>
      <w:r>
        <w:rPr>
          <w:rFonts w:hint="eastAsia" w:ascii="Times New Roman"/>
          <w:lang w:val="en-US" w:eastAsia="zh-CN"/>
        </w:rPr>
        <w:t>其他建筑物</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7</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.1</w:t>
      </w:r>
      <w:r>
        <w:rPr>
          <w:rFonts w:hAnsi="宋体"/>
          <w:bCs/>
          <w:color w:val="000000"/>
        </w:rPr>
        <w:t xml:space="preserve">  </w:t>
      </w:r>
      <w:r>
        <w:rPr>
          <w:rFonts w:hint="eastAsia" w:ascii="Times New Roman"/>
          <w:kern w:val="2"/>
          <w:szCs w:val="21"/>
          <w:lang w:eastAsia="zh-CN"/>
        </w:rPr>
        <w:t>户内直流场、GIS室、站用电室、继电器室、综合水泵房、消防泵房、取水泵房（或深井泵房）、泡沫消防设备间、选择阀室、雨淋阀室、阀外冷设备间、检修备品库、专用品库、换流变压器组装（或检修）厂房、备用干式平波电抗器室等其他建筑物的火灾危险性类别及耐火等级应符合表1规定。建筑物的整体及部件的设计除满足使用功能要求外，其燃烧性能和耐火极限尚应符合建筑防火要求。</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7</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eastAsia="zh-CN"/>
        </w:rPr>
        <w:t>建筑面积超过250 m</w:t>
      </w:r>
      <w:r>
        <w:rPr>
          <w:rFonts w:hint="eastAsia" w:ascii="Times New Roman"/>
          <w:kern w:val="2"/>
          <w:szCs w:val="21"/>
          <w:vertAlign w:val="superscript"/>
          <w:lang w:eastAsia="zh-CN"/>
        </w:rPr>
        <w:t>2</w:t>
      </w:r>
      <w:r>
        <w:rPr>
          <w:rFonts w:hint="eastAsia" w:ascii="Times New Roman"/>
          <w:kern w:val="2"/>
          <w:szCs w:val="21"/>
          <w:lang w:eastAsia="zh-CN"/>
        </w:rPr>
        <w:t>控制室、通信机房、配电装置室、电容器室、阀厅、户内直流开关场、电缆夹层，其疏散门不宜少于2个。</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7</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eastAsia="zh-CN"/>
        </w:rPr>
        <w:t>配电装置室、继电器室、阀冷却设备室、暖通空调设备室、供水及消防设备室等建筑物通向室外安全区域的疏散门可采用普通钢质门。</w:t>
      </w:r>
    </w:p>
    <w:p>
      <w:pPr>
        <w:pStyle w:val="259"/>
        <w:rPr>
          <w:rFonts w:ascii="Times New Roman"/>
          <w:szCs w:val="21"/>
        </w:rPr>
      </w:pPr>
      <w:r>
        <w:rPr>
          <w:rFonts w:hint="eastAsia" w:ascii="Times New Roman"/>
          <w:szCs w:val="21"/>
          <w:lang w:val="en-US" w:eastAsia="zh-CN"/>
        </w:rPr>
        <w:t>换流站工艺系统</w:t>
      </w:r>
    </w:p>
    <w:p>
      <w:pPr>
        <w:pStyle w:val="260"/>
        <w:ind w:left="0"/>
        <w:outlineLvl w:val="9"/>
        <w:rPr>
          <w:rFonts w:ascii="Times New Roman"/>
        </w:rPr>
      </w:pPr>
      <w:r>
        <w:rPr>
          <w:rFonts w:hint="eastAsia" w:ascii="Times New Roman"/>
          <w:lang w:val="en-US" w:eastAsia="zh-CN"/>
        </w:rPr>
        <w:t>换流变压器及其他带油设备</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.1</w:t>
      </w:r>
      <w:r>
        <w:rPr>
          <w:rFonts w:hAnsi="宋体"/>
          <w:bCs/>
          <w:color w:val="000000"/>
        </w:rPr>
        <w:t xml:space="preserve">  </w:t>
      </w:r>
      <w:r>
        <w:rPr>
          <w:rFonts w:hint="eastAsia" w:ascii="Times New Roman"/>
          <w:kern w:val="2"/>
          <w:szCs w:val="21"/>
          <w:lang w:eastAsia="zh-CN"/>
        </w:rPr>
        <w:t>换流变压器应设置贮油设施，并将事故油排至总事故油池。贮油设施应大于设备外廓每边各1 m，其容积应能容纳设备油量的20%。</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eastAsia="zh-CN"/>
        </w:rPr>
        <w:t>当阀侧套管采用插入阀厅布置时，阀厅靠近换流变压器侧墙体设置为防火墙，防火墙的耐火极限不应低于3.00 h。</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eastAsia="zh-CN"/>
        </w:rPr>
        <w:t>单台容量为125 MVA及以上的油浸变压器、特高压换流站内160 Mvar及以上的油浸电抗器应设置固定灭火系统，备用相不设置固定式灭火系统。</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eastAsia="zh-CN"/>
        </w:rPr>
        <w:t>当换流变压器采用固定式压缩空气泡沫灭火系统时应满足Q/GDW 12034.1、Q/GDW 12034.2的有关规定。</w:t>
      </w:r>
    </w:p>
    <w:p>
      <w:pPr>
        <w:pStyle w:val="260"/>
        <w:ind w:left="0"/>
        <w:outlineLvl w:val="9"/>
        <w:rPr>
          <w:rFonts w:hint="eastAsia" w:ascii="Times New Roman"/>
          <w:szCs w:val="21"/>
        </w:rPr>
      </w:pPr>
      <w:r>
        <w:rPr>
          <w:rFonts w:hint="eastAsia" w:ascii="Times New Roman"/>
          <w:lang w:val="en-US" w:eastAsia="zh-CN"/>
        </w:rPr>
        <w:t>换流阀</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.1</w:t>
      </w:r>
      <w:r>
        <w:rPr>
          <w:rFonts w:hAnsi="宋体"/>
          <w:bCs/>
          <w:color w:val="000000"/>
        </w:rPr>
        <w:t xml:space="preserve">  </w:t>
      </w:r>
      <w:r>
        <w:rPr>
          <w:rFonts w:hint="eastAsia" w:ascii="Times New Roman"/>
          <w:kern w:val="2"/>
          <w:szCs w:val="21"/>
          <w:lang w:eastAsia="zh-CN"/>
        </w:rPr>
        <w:t>阀厅内的所有设备均应采用无油化设计。</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eastAsia="zh-CN"/>
        </w:rPr>
        <w:t>换流阀在设计、制造、安装上应能消除任何原因导致的火灾，以及火在阀内蔓延的可能性。换流阀光纤阻燃特性应不低于UL94</w:t>
      </w:r>
      <w:r>
        <w:rPr>
          <w:rFonts w:hint="eastAsia" w:ascii="Times New Roman"/>
          <w:kern w:val="2"/>
          <w:szCs w:val="21"/>
          <w:lang w:val="en-US" w:eastAsia="zh-CN"/>
        </w:rPr>
        <w:t>-</w:t>
      </w:r>
      <w:r>
        <w:rPr>
          <w:rFonts w:hint="eastAsia" w:ascii="Times New Roman"/>
          <w:kern w:val="2"/>
          <w:szCs w:val="21"/>
          <w:lang w:eastAsia="zh-CN"/>
        </w:rPr>
        <w:t>HB，并采取适当措施防止火势沿光纤蔓延。</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eastAsia="zh-CN"/>
        </w:rPr>
        <w:t>晶闸管电子设备单元设计应合理，不存在产生过热和电弧的隐患；载流回路的设计应考虑足够的安全系数。</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eastAsia="zh-CN"/>
        </w:rPr>
        <w:t>阀塔内相邻的元件之间和光纤通道的节间可设置阻燃的防火板，或其他防火措施，防止火灾在相邻元件之间以及光纤通道的节间蔓延。</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eastAsia="zh-CN"/>
        </w:rPr>
        <w:t>阀冷却系统应安全可靠，避免因漏水、冷却水中含杂质以及冷却系统腐蚀等原因导致的电弧和火灾。</w:t>
      </w:r>
    </w:p>
    <w:p>
      <w:pPr>
        <w:pStyle w:val="260"/>
        <w:ind w:left="0"/>
        <w:outlineLvl w:val="9"/>
        <w:rPr>
          <w:rFonts w:hint="eastAsia" w:ascii="Times New Roman"/>
          <w:szCs w:val="21"/>
        </w:rPr>
      </w:pPr>
      <w:r>
        <w:rPr>
          <w:rFonts w:hint="eastAsia" w:ascii="Times New Roman"/>
          <w:lang w:val="en-US" w:eastAsia="zh-CN"/>
        </w:rPr>
        <w:t>电缆及电缆敷设</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.1</w:t>
      </w:r>
      <w:r>
        <w:rPr>
          <w:rFonts w:hAnsi="宋体"/>
          <w:bCs/>
          <w:color w:val="000000"/>
        </w:rPr>
        <w:t xml:space="preserve">  </w:t>
      </w:r>
      <w:r>
        <w:rPr>
          <w:rFonts w:hint="eastAsia" w:ascii="Times New Roman"/>
          <w:kern w:val="2"/>
          <w:szCs w:val="21"/>
          <w:lang w:eastAsia="zh-CN"/>
        </w:rPr>
        <w:t>在火灾发生概率较高、灾害影响较大的场所，明敷电缆应选用具有阻燃性或低烟、低毒的阻燃电缆。</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eastAsia="zh-CN"/>
        </w:rPr>
        <w:t>不同电压等级的线缆不应穿入同一根保护管内，当合用同一线槽时，线槽内应由隔板分隔。</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eastAsia="zh-CN"/>
        </w:rPr>
        <w:t>对直流电源、双重化保护装置等的双回路电缆，宜将双回路分别布置在两个相互独立或有防火分隔的通道中。当不能满足上述要求时，应对其中一回路采取防火措施。</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eastAsia="zh-CN"/>
        </w:rPr>
        <w:t>火灾自动报警系统的供电线路、消防联动控制线路应采用燃烧性能不低于B2级的耐火铜芯电线电缆，报警总线、消防应急广播和消防专用电话等传输线路应采用燃烧性能不低于B2级的铜芯电线电缆。</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eastAsia="zh-CN"/>
        </w:rPr>
        <w:t>火灾自动报警系统中的线路暗敷时，应采用金属管、可挠（金属）电气导管或B1级以上的刚性塑料管保护，并应敷设在不燃烧体的结构层内，且保护层厚度不宜小于30 mm；线路明敷时，应采用金属管、可挠（金属）电气导管或金属封闭线槽保护。</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6</w:t>
      </w:r>
      <w:r>
        <w:rPr>
          <w:rFonts w:hAnsi="宋体"/>
          <w:bCs/>
          <w:color w:val="000000"/>
        </w:rPr>
        <w:t xml:space="preserve">  </w:t>
      </w:r>
      <w:r>
        <w:rPr>
          <w:rFonts w:hint="eastAsia" w:ascii="Times New Roman"/>
          <w:kern w:val="2"/>
          <w:szCs w:val="21"/>
          <w:lang w:eastAsia="zh-CN"/>
        </w:rPr>
        <w:t>对电缆可能着火蔓延导致严重事故的回路、易受外部影响波及火灾的电缆密集场所，应设置适当的阻火分隔，可取下列安全措施：</w:t>
      </w:r>
    </w:p>
    <w:p>
      <w:pPr>
        <w:pStyle w:val="258"/>
        <w:widowControl w:val="0"/>
        <w:numPr>
          <w:ilvl w:val="0"/>
          <w:numId w:val="31"/>
        </w:numPr>
        <w:topLinePunct/>
        <w:adjustRightInd w:val="0"/>
        <w:ind w:firstLine="420"/>
        <w:rPr>
          <w:rFonts w:hint="eastAsia" w:ascii="Times New Roman"/>
          <w:kern w:val="2"/>
          <w:szCs w:val="21"/>
          <w:lang w:eastAsia="zh-CN"/>
        </w:rPr>
      </w:pPr>
      <w:r>
        <w:rPr>
          <w:rFonts w:hint="eastAsia" w:ascii="Times New Roman"/>
          <w:kern w:val="2"/>
          <w:szCs w:val="21"/>
          <w:lang w:eastAsia="zh-CN"/>
        </w:rPr>
        <w:t>实施阻燃防护或阻止延燃；</w:t>
      </w:r>
    </w:p>
    <w:p>
      <w:pPr>
        <w:pStyle w:val="258"/>
        <w:widowControl w:val="0"/>
        <w:numPr>
          <w:ilvl w:val="0"/>
          <w:numId w:val="31"/>
        </w:numPr>
        <w:topLinePunct/>
        <w:adjustRightInd w:val="0"/>
        <w:ind w:firstLine="420"/>
        <w:rPr>
          <w:rFonts w:hint="eastAsia" w:ascii="Times New Roman"/>
          <w:kern w:val="2"/>
          <w:szCs w:val="21"/>
          <w:lang w:eastAsia="zh-CN"/>
        </w:rPr>
      </w:pPr>
      <w:r>
        <w:rPr>
          <w:rFonts w:hint="eastAsia" w:ascii="Times New Roman"/>
          <w:kern w:val="2"/>
          <w:szCs w:val="21"/>
          <w:lang w:eastAsia="zh-CN"/>
        </w:rPr>
        <w:t>选用具有阻燃性的电缆；</w:t>
      </w:r>
    </w:p>
    <w:p>
      <w:pPr>
        <w:pStyle w:val="258"/>
        <w:widowControl w:val="0"/>
        <w:numPr>
          <w:ilvl w:val="0"/>
          <w:numId w:val="31"/>
        </w:numPr>
        <w:topLinePunct/>
        <w:adjustRightInd w:val="0"/>
        <w:ind w:firstLine="420"/>
        <w:rPr>
          <w:rFonts w:hint="eastAsia" w:ascii="Times New Roman"/>
          <w:kern w:val="2"/>
          <w:szCs w:val="21"/>
          <w:lang w:eastAsia="zh-CN"/>
        </w:rPr>
      </w:pPr>
      <w:r>
        <w:rPr>
          <w:rFonts w:hint="eastAsia" w:ascii="Times New Roman"/>
          <w:kern w:val="2"/>
          <w:szCs w:val="21"/>
          <w:lang w:eastAsia="zh-CN"/>
        </w:rPr>
        <w:t>实施耐火防护或选用具有耐火性的电缆；</w:t>
      </w:r>
    </w:p>
    <w:p>
      <w:pPr>
        <w:pStyle w:val="258"/>
        <w:widowControl w:val="0"/>
        <w:numPr>
          <w:ilvl w:val="0"/>
          <w:numId w:val="31"/>
        </w:numPr>
        <w:topLinePunct/>
        <w:adjustRightInd w:val="0"/>
        <w:ind w:firstLine="420"/>
        <w:rPr>
          <w:rFonts w:hint="eastAsia" w:ascii="Times New Roman"/>
          <w:kern w:val="2"/>
          <w:szCs w:val="21"/>
          <w:lang w:eastAsia="zh-CN"/>
        </w:rPr>
      </w:pPr>
      <w:r>
        <w:rPr>
          <w:rFonts w:hint="eastAsia" w:ascii="Times New Roman"/>
          <w:kern w:val="2"/>
          <w:szCs w:val="21"/>
          <w:lang w:eastAsia="zh-CN"/>
        </w:rPr>
        <w:t>实施防火构造；</w:t>
      </w:r>
    </w:p>
    <w:p>
      <w:pPr>
        <w:pStyle w:val="258"/>
        <w:widowControl w:val="0"/>
        <w:numPr>
          <w:ilvl w:val="0"/>
          <w:numId w:val="31"/>
        </w:numPr>
        <w:topLinePunct/>
        <w:adjustRightInd w:val="0"/>
        <w:ind w:firstLine="420"/>
        <w:rPr>
          <w:rFonts w:hint="eastAsia" w:ascii="Times New Roman"/>
          <w:kern w:val="2"/>
          <w:szCs w:val="21"/>
          <w:lang w:eastAsia="zh-CN"/>
        </w:rPr>
      </w:pPr>
      <w:r>
        <w:rPr>
          <w:rFonts w:hint="eastAsia" w:ascii="Times New Roman"/>
          <w:kern w:val="2"/>
          <w:szCs w:val="21"/>
          <w:lang w:eastAsia="zh-CN"/>
        </w:rPr>
        <w:t>增设自动报警与专用消防装置。</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7</w:t>
      </w:r>
      <w:r>
        <w:rPr>
          <w:rFonts w:hAnsi="宋体"/>
          <w:bCs/>
          <w:color w:val="000000"/>
        </w:rPr>
        <w:t xml:space="preserve">  </w:t>
      </w:r>
      <w:r>
        <w:rPr>
          <w:rFonts w:hint="eastAsia" w:ascii="Times New Roman"/>
          <w:kern w:val="2"/>
          <w:szCs w:val="21"/>
          <w:lang w:eastAsia="zh-CN"/>
        </w:rPr>
        <w:t>6 kV及以上动力电缆不宜与低压电缆共沟敷设。各类电缆同侧敷设时，动力电缆应在最上层，控制电缆在中间层，两者之间采用防火隔板隔离；通信电缆及光纤等敷设在最下层并放置在耐火槽盒内。</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8</w:t>
      </w:r>
      <w:r>
        <w:rPr>
          <w:rFonts w:hAnsi="宋体"/>
          <w:bCs/>
          <w:color w:val="000000"/>
        </w:rPr>
        <w:t xml:space="preserve">  </w:t>
      </w:r>
      <w:r>
        <w:rPr>
          <w:rFonts w:hint="eastAsia" w:ascii="Times New Roman"/>
          <w:kern w:val="2"/>
          <w:szCs w:val="21"/>
          <w:lang w:eastAsia="zh-CN"/>
        </w:rPr>
        <w:t>站用变压器与站用电室之间的电缆、两组及以上蓄电池组电缆、直流主屏至直流分电屏的电缆以及为变压器风冷装置等重要负荷供电的双电源回路电缆宜分沟敷设或敷设于同一电缆沟的不同侧，防止站用交直流系统和重要负荷同时失去。</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9</w:t>
      </w:r>
      <w:r>
        <w:rPr>
          <w:rFonts w:hAnsi="宋体"/>
          <w:bCs/>
          <w:color w:val="000000"/>
        </w:rPr>
        <w:t xml:space="preserve">  </w:t>
      </w:r>
      <w:r>
        <w:rPr>
          <w:rFonts w:hint="eastAsia" w:ascii="Times New Roman"/>
          <w:kern w:val="2"/>
          <w:szCs w:val="21"/>
          <w:lang w:eastAsia="zh-CN"/>
        </w:rPr>
        <w:t>在外部火势作用一定时间内需维持通电的下列场所或回路，明敷的电缆应实施防火分隔或采用耐火电缆：</w:t>
      </w:r>
    </w:p>
    <w:p>
      <w:pPr>
        <w:pStyle w:val="258"/>
        <w:widowControl w:val="0"/>
        <w:numPr>
          <w:ilvl w:val="0"/>
          <w:numId w:val="32"/>
        </w:numPr>
        <w:topLinePunct/>
        <w:adjustRightInd w:val="0"/>
        <w:ind w:firstLine="420"/>
        <w:rPr>
          <w:rFonts w:hint="eastAsia" w:ascii="Times New Roman"/>
          <w:kern w:val="2"/>
          <w:szCs w:val="21"/>
          <w:lang w:eastAsia="zh-CN"/>
        </w:rPr>
      </w:pPr>
      <w:r>
        <w:rPr>
          <w:rFonts w:hint="eastAsia" w:ascii="Times New Roman"/>
          <w:kern w:val="2"/>
          <w:szCs w:val="21"/>
          <w:lang w:eastAsia="zh-CN"/>
        </w:rPr>
        <w:t>消防、报警、应急照明、断路器操作直流电源和发电机组紧急停机的保安电源等重要回路。</w:t>
      </w:r>
    </w:p>
    <w:p>
      <w:pPr>
        <w:pStyle w:val="258"/>
        <w:widowControl w:val="0"/>
        <w:numPr>
          <w:ilvl w:val="0"/>
          <w:numId w:val="32"/>
        </w:numPr>
        <w:topLinePunct/>
        <w:adjustRightInd w:val="0"/>
        <w:ind w:firstLine="420"/>
        <w:rPr>
          <w:rFonts w:hint="eastAsia" w:ascii="Times New Roman"/>
          <w:kern w:val="2"/>
          <w:szCs w:val="21"/>
          <w:lang w:eastAsia="zh-CN"/>
        </w:rPr>
      </w:pPr>
      <w:r>
        <w:rPr>
          <w:rFonts w:hint="eastAsia" w:ascii="Times New Roman"/>
          <w:kern w:val="2"/>
          <w:szCs w:val="21"/>
          <w:lang w:eastAsia="zh-CN"/>
        </w:rPr>
        <w:t>计算机监控、双重化继电保护、保安电源或应急电源等双回路合用同一电缆通道又未相互隔离时的其中一个回路。</w:t>
      </w:r>
    </w:p>
    <w:p>
      <w:pPr>
        <w:pStyle w:val="258"/>
        <w:widowControl w:val="0"/>
        <w:numPr>
          <w:ilvl w:val="0"/>
          <w:numId w:val="32"/>
        </w:numPr>
        <w:topLinePunct/>
        <w:adjustRightInd w:val="0"/>
        <w:ind w:firstLine="420"/>
        <w:rPr>
          <w:rFonts w:hint="eastAsia" w:ascii="Times New Roman"/>
          <w:kern w:val="2"/>
          <w:szCs w:val="21"/>
          <w:lang w:eastAsia="zh-CN"/>
        </w:rPr>
      </w:pPr>
      <w:r>
        <w:rPr>
          <w:rFonts w:hint="eastAsia" w:ascii="Times New Roman"/>
          <w:kern w:val="2"/>
          <w:szCs w:val="21"/>
          <w:lang w:eastAsia="zh-CN"/>
        </w:rPr>
        <w:t>重要电源的双回供电回路合用同一电缆通道又未相互隔离时的其中一个回路。</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10</w:t>
      </w:r>
      <w:r>
        <w:rPr>
          <w:rFonts w:hAnsi="宋体"/>
          <w:bCs/>
          <w:color w:val="000000"/>
        </w:rPr>
        <w:t xml:space="preserve">  </w:t>
      </w:r>
      <w:r>
        <w:rPr>
          <w:rFonts w:hint="eastAsia" w:ascii="Times New Roman"/>
          <w:kern w:val="2"/>
          <w:szCs w:val="21"/>
          <w:lang w:eastAsia="zh-CN"/>
        </w:rPr>
        <w:t>阻火分隔的设置，应包含下列部位：</w:t>
      </w:r>
    </w:p>
    <w:p>
      <w:pPr>
        <w:pStyle w:val="258"/>
        <w:widowControl w:val="0"/>
        <w:numPr>
          <w:ilvl w:val="0"/>
          <w:numId w:val="33"/>
        </w:numPr>
        <w:topLinePunct/>
        <w:adjustRightInd w:val="0"/>
        <w:ind w:firstLine="420"/>
        <w:rPr>
          <w:rFonts w:hint="eastAsia" w:ascii="Times New Roman"/>
          <w:kern w:val="2"/>
          <w:szCs w:val="21"/>
          <w:lang w:eastAsia="zh-CN"/>
        </w:rPr>
      </w:pPr>
      <w:r>
        <w:rPr>
          <w:rFonts w:hint="eastAsia" w:ascii="Times New Roman"/>
          <w:kern w:val="2"/>
          <w:szCs w:val="21"/>
          <w:lang w:eastAsia="zh-CN"/>
        </w:rPr>
        <w:t>电缆穿越墙壁、楼板和电缆沟道进入控制室、开关室、保护室、站用电室及电缆夹层等处的电缆孔、洞。</w:t>
      </w:r>
    </w:p>
    <w:p>
      <w:pPr>
        <w:pStyle w:val="258"/>
        <w:widowControl w:val="0"/>
        <w:numPr>
          <w:ilvl w:val="0"/>
          <w:numId w:val="33"/>
        </w:numPr>
        <w:topLinePunct/>
        <w:adjustRightInd w:val="0"/>
        <w:ind w:firstLine="420"/>
        <w:rPr>
          <w:rFonts w:hint="eastAsia" w:ascii="Times New Roman"/>
          <w:kern w:val="2"/>
          <w:szCs w:val="21"/>
          <w:lang w:eastAsia="zh-CN"/>
        </w:rPr>
      </w:pPr>
      <w:r>
        <w:rPr>
          <w:rFonts w:hint="eastAsia" w:ascii="Times New Roman"/>
          <w:kern w:val="2"/>
          <w:szCs w:val="21"/>
          <w:lang w:eastAsia="zh-CN"/>
        </w:rPr>
        <w:t>室内电缆沟或活动地板下电缆引至电气柜（盘）、开关柜及仪表盘等处的入口。</w:t>
      </w:r>
    </w:p>
    <w:p>
      <w:pPr>
        <w:pStyle w:val="258"/>
        <w:widowControl w:val="0"/>
        <w:numPr>
          <w:ilvl w:val="0"/>
          <w:numId w:val="33"/>
        </w:numPr>
        <w:topLinePunct/>
        <w:adjustRightInd w:val="0"/>
        <w:ind w:firstLine="420"/>
        <w:rPr>
          <w:rFonts w:hint="eastAsia" w:ascii="Times New Roman"/>
          <w:kern w:val="2"/>
          <w:szCs w:val="21"/>
          <w:lang w:eastAsia="zh-CN"/>
        </w:rPr>
      </w:pPr>
      <w:r>
        <w:rPr>
          <w:rFonts w:hint="eastAsia" w:ascii="Times New Roman"/>
          <w:kern w:val="2"/>
          <w:szCs w:val="21"/>
          <w:lang w:eastAsia="zh-CN"/>
        </w:rPr>
        <w:t>室外端子箱、电源箱、控制箱等电缆穿入处。</w:t>
      </w:r>
    </w:p>
    <w:p>
      <w:pPr>
        <w:pStyle w:val="258"/>
        <w:widowControl w:val="0"/>
        <w:numPr>
          <w:ilvl w:val="0"/>
          <w:numId w:val="33"/>
        </w:numPr>
        <w:topLinePunct/>
        <w:adjustRightInd w:val="0"/>
        <w:ind w:firstLine="420"/>
        <w:rPr>
          <w:rFonts w:hint="eastAsia" w:ascii="Times New Roman"/>
          <w:kern w:val="2"/>
          <w:szCs w:val="21"/>
          <w:lang w:eastAsia="zh-CN"/>
        </w:rPr>
      </w:pPr>
      <w:r>
        <w:rPr>
          <w:rFonts w:hint="eastAsia" w:ascii="Times New Roman"/>
          <w:kern w:val="2"/>
          <w:szCs w:val="21"/>
          <w:lang w:eastAsia="zh-CN"/>
        </w:rPr>
        <w:t>竖井中，宜每隔 7 m设置阻火隔层。</w:t>
      </w:r>
    </w:p>
    <w:p>
      <w:pPr>
        <w:pStyle w:val="258"/>
        <w:widowControl w:val="0"/>
        <w:numPr>
          <w:ilvl w:val="0"/>
          <w:numId w:val="33"/>
        </w:numPr>
        <w:topLinePunct/>
        <w:adjustRightInd w:val="0"/>
        <w:ind w:firstLine="420"/>
        <w:rPr>
          <w:rFonts w:hint="eastAsia" w:ascii="Times New Roman"/>
          <w:kern w:val="2"/>
          <w:szCs w:val="21"/>
          <w:lang w:eastAsia="zh-CN"/>
        </w:rPr>
      </w:pPr>
      <w:r>
        <w:rPr>
          <w:rFonts w:hint="eastAsia" w:ascii="Times New Roman"/>
          <w:kern w:val="2"/>
          <w:szCs w:val="21"/>
          <w:lang w:eastAsia="zh-CN"/>
        </w:rPr>
        <w:t>长度超过 60 m 的电缆沟或电缆隧道，公用主沟道的分支处，以及多段配电装置对应的沟道适当分段处。</w:t>
      </w:r>
    </w:p>
    <w:p>
      <w:pPr>
        <w:pStyle w:val="258"/>
        <w:widowControl w:val="0"/>
        <w:numPr>
          <w:ilvl w:val="0"/>
          <w:numId w:val="33"/>
        </w:numPr>
        <w:topLinePunct/>
        <w:adjustRightInd w:val="0"/>
        <w:ind w:firstLine="420"/>
        <w:rPr>
          <w:rFonts w:hint="eastAsia" w:ascii="Times New Roman"/>
          <w:kern w:val="2"/>
          <w:szCs w:val="21"/>
          <w:lang w:eastAsia="zh-CN"/>
        </w:rPr>
      </w:pPr>
      <w:r>
        <w:rPr>
          <w:rFonts w:hint="eastAsia" w:ascii="Times New Roman"/>
          <w:kern w:val="2"/>
          <w:szCs w:val="21"/>
          <w:lang w:eastAsia="zh-CN"/>
        </w:rPr>
        <w:t>当电力电缆与控制电缆或通信电缆敷设在同一电缆沟或电缆隧道内时，宜采用防火隔板进行分隔。</w:t>
      </w:r>
    </w:p>
    <w:p>
      <w:pPr>
        <w:pStyle w:val="258"/>
        <w:widowControl w:val="0"/>
        <w:numPr>
          <w:ilvl w:val="0"/>
          <w:numId w:val="33"/>
        </w:numPr>
        <w:topLinePunct/>
        <w:adjustRightInd w:val="0"/>
        <w:ind w:firstLine="420"/>
        <w:rPr>
          <w:rFonts w:hint="eastAsia" w:ascii="Times New Roman"/>
          <w:kern w:val="2"/>
          <w:szCs w:val="21"/>
          <w:lang w:eastAsia="zh-CN"/>
        </w:rPr>
      </w:pPr>
      <w:r>
        <w:rPr>
          <w:rFonts w:hint="eastAsia" w:ascii="Times New Roman"/>
          <w:kern w:val="2"/>
          <w:szCs w:val="21"/>
          <w:lang w:eastAsia="zh-CN"/>
        </w:rPr>
        <w:t>电缆预留孔和电缆保护管两端。</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11</w:t>
      </w:r>
      <w:r>
        <w:rPr>
          <w:rFonts w:hAnsi="宋体"/>
          <w:bCs/>
          <w:color w:val="000000"/>
        </w:rPr>
        <w:t xml:space="preserve">  </w:t>
      </w:r>
      <w:r>
        <w:rPr>
          <w:rFonts w:hint="eastAsia" w:ascii="Times New Roman"/>
          <w:kern w:val="2"/>
          <w:szCs w:val="21"/>
          <w:lang w:eastAsia="zh-CN"/>
        </w:rPr>
        <w:t>实施阻火分隔的技术特性，应符合下列规定：</w:t>
      </w:r>
    </w:p>
    <w:p>
      <w:pPr>
        <w:pStyle w:val="258"/>
        <w:widowControl w:val="0"/>
        <w:numPr>
          <w:ilvl w:val="0"/>
          <w:numId w:val="34"/>
        </w:numPr>
        <w:topLinePunct/>
        <w:adjustRightInd w:val="0"/>
        <w:ind w:firstLine="420"/>
        <w:rPr>
          <w:rFonts w:hint="eastAsia" w:ascii="Times New Roman"/>
          <w:kern w:val="2"/>
          <w:szCs w:val="21"/>
          <w:lang w:eastAsia="zh-CN"/>
        </w:rPr>
      </w:pPr>
      <w:r>
        <w:rPr>
          <w:rFonts w:hint="eastAsia" w:ascii="Times New Roman"/>
          <w:kern w:val="2"/>
          <w:szCs w:val="21"/>
          <w:lang w:eastAsia="zh-CN"/>
        </w:rPr>
        <w:t>阻火封堵、阻火隔层的设置，应按电缆贯穿孔洞状况和条件，采用相适合的防火封堵材料或防火封堵组件。用于电力电缆时，宜使对载流量影响较小；用在楼板竖井孔处时，应能承受巡视人员的荷载。阻火封堵材料的使用，对电缆不得有腐蚀和损害。</w:t>
      </w:r>
    </w:p>
    <w:p>
      <w:pPr>
        <w:pStyle w:val="258"/>
        <w:widowControl w:val="0"/>
        <w:numPr>
          <w:ilvl w:val="0"/>
          <w:numId w:val="34"/>
        </w:numPr>
        <w:topLinePunct/>
        <w:adjustRightInd w:val="0"/>
        <w:ind w:firstLine="420"/>
        <w:rPr>
          <w:rFonts w:hint="eastAsia" w:ascii="Times New Roman"/>
          <w:kern w:val="2"/>
          <w:szCs w:val="21"/>
          <w:lang w:eastAsia="zh-CN"/>
        </w:rPr>
      </w:pPr>
      <w:r>
        <w:rPr>
          <w:rFonts w:hint="eastAsia" w:ascii="Times New Roman"/>
          <w:kern w:val="2"/>
          <w:szCs w:val="21"/>
          <w:lang w:eastAsia="zh-CN"/>
        </w:rPr>
        <w:t>阻火墙的构成，应采用适合电缆线路条件的阻火模块、防火封堵板材、阻火包等软质材料，且应满足耐火极限不低于2.00 h的耐火完整性、隔热性要求，应在可能经受积水浸泡或鼠害作用下具有稳固性。</w:t>
      </w:r>
    </w:p>
    <w:p>
      <w:pPr>
        <w:pStyle w:val="258"/>
        <w:widowControl w:val="0"/>
        <w:numPr>
          <w:ilvl w:val="0"/>
          <w:numId w:val="34"/>
        </w:numPr>
        <w:topLinePunct/>
        <w:adjustRightInd w:val="0"/>
        <w:ind w:firstLine="420"/>
        <w:rPr>
          <w:rFonts w:hint="eastAsia" w:ascii="Times New Roman"/>
          <w:kern w:val="2"/>
          <w:szCs w:val="21"/>
          <w:lang w:eastAsia="zh-CN"/>
        </w:rPr>
      </w:pPr>
      <w:r>
        <w:rPr>
          <w:rFonts w:hint="eastAsia" w:ascii="Times New Roman"/>
          <w:kern w:val="2"/>
          <w:szCs w:val="21"/>
          <w:lang w:eastAsia="zh-CN"/>
        </w:rPr>
        <w:t>电缆隧道的防火分隔采用阻火墙，厚度不宜小于240 mm，两侧不应小于2.0 m的电缆宜缠绕自黏性防火包带或涂刷防火涂料。</w:t>
      </w:r>
    </w:p>
    <w:p>
      <w:pPr>
        <w:pStyle w:val="258"/>
        <w:widowControl w:val="0"/>
        <w:numPr>
          <w:ilvl w:val="0"/>
          <w:numId w:val="34"/>
        </w:numPr>
        <w:topLinePunct/>
        <w:adjustRightInd w:val="0"/>
        <w:ind w:firstLine="420"/>
        <w:rPr>
          <w:rFonts w:hint="eastAsia" w:ascii="Times New Roman"/>
          <w:kern w:val="2"/>
          <w:szCs w:val="21"/>
          <w:lang w:eastAsia="zh-CN"/>
        </w:rPr>
      </w:pPr>
      <w:r>
        <w:rPr>
          <w:rFonts w:hint="eastAsia" w:ascii="Times New Roman"/>
          <w:kern w:val="2"/>
          <w:szCs w:val="21"/>
          <w:lang w:eastAsia="zh-CN"/>
        </w:rPr>
        <w:t>电缆沟防火分隔采用厚度不应小于150 mm阻火墙。阻火墙应设置电缆预留孔，底部设排水孔洞。阻火分隔厚度不足时，可沿封堵侧紧靠的约2 m区段电缆上施加防火涂料或包带。</w:t>
      </w:r>
    </w:p>
    <w:p>
      <w:pPr>
        <w:pStyle w:val="258"/>
        <w:widowControl w:val="0"/>
        <w:numPr>
          <w:ilvl w:val="0"/>
          <w:numId w:val="34"/>
        </w:numPr>
        <w:topLinePunct/>
        <w:adjustRightInd w:val="0"/>
        <w:ind w:firstLine="420"/>
        <w:rPr>
          <w:rFonts w:hint="eastAsia" w:ascii="Times New Roman"/>
          <w:kern w:val="2"/>
          <w:szCs w:val="21"/>
          <w:lang w:eastAsia="zh-CN"/>
        </w:rPr>
      </w:pPr>
      <w:r>
        <w:rPr>
          <w:rFonts w:hint="eastAsia" w:ascii="Times New Roman"/>
          <w:kern w:val="2"/>
          <w:szCs w:val="21"/>
          <w:lang w:eastAsia="zh-CN"/>
        </w:rPr>
        <w:t>防火墙上的电缆孔洞应采用电缆防火封堵材料进行封堵，并应采取防止火焰延燃的措施。其防火封堵组件的耐火极限应为3.00 h。</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12</w:t>
      </w:r>
      <w:r>
        <w:rPr>
          <w:rFonts w:hAnsi="宋体"/>
          <w:bCs/>
          <w:color w:val="000000"/>
        </w:rPr>
        <w:t xml:space="preserve">  </w:t>
      </w:r>
      <w:r>
        <w:rPr>
          <w:rFonts w:hint="eastAsia" w:ascii="Times New Roman"/>
          <w:kern w:val="2"/>
          <w:szCs w:val="21"/>
          <w:lang w:eastAsia="zh-CN"/>
        </w:rPr>
        <w:t>明敷电缆实施耐火防护方式，应符合下列规定：</w:t>
      </w:r>
    </w:p>
    <w:p>
      <w:pPr>
        <w:pStyle w:val="258"/>
        <w:widowControl w:val="0"/>
        <w:numPr>
          <w:ilvl w:val="0"/>
          <w:numId w:val="35"/>
        </w:numPr>
        <w:topLinePunct/>
        <w:adjustRightInd w:val="0"/>
        <w:ind w:firstLine="420"/>
        <w:rPr>
          <w:rFonts w:hint="eastAsia" w:ascii="Times New Roman"/>
          <w:kern w:val="2"/>
          <w:szCs w:val="21"/>
          <w:lang w:eastAsia="zh-CN"/>
        </w:rPr>
      </w:pPr>
      <w:r>
        <w:rPr>
          <w:rFonts w:hint="eastAsia" w:ascii="Times New Roman"/>
          <w:kern w:val="2"/>
          <w:szCs w:val="21"/>
          <w:lang w:eastAsia="zh-CN"/>
        </w:rPr>
        <w:t>电缆数量较少时，可采用防火涂料、包带加于电缆上或把电缆穿于耐火管中。</w:t>
      </w:r>
    </w:p>
    <w:p>
      <w:pPr>
        <w:pStyle w:val="258"/>
        <w:widowControl w:val="0"/>
        <w:numPr>
          <w:ilvl w:val="0"/>
          <w:numId w:val="35"/>
        </w:numPr>
        <w:topLinePunct/>
        <w:adjustRightInd w:val="0"/>
        <w:ind w:firstLine="420"/>
        <w:rPr>
          <w:rFonts w:hint="eastAsia" w:ascii="Times New Roman"/>
          <w:kern w:val="2"/>
          <w:szCs w:val="21"/>
          <w:lang w:eastAsia="zh-CN"/>
        </w:rPr>
      </w:pPr>
      <w:r>
        <w:rPr>
          <w:rFonts w:hint="eastAsia" w:ascii="Times New Roman"/>
          <w:kern w:val="2"/>
          <w:szCs w:val="21"/>
          <w:lang w:eastAsia="zh-CN"/>
        </w:rPr>
        <w:t>同一通道中电缆较多时，宜敷设于耐火槽盒内，且对电力电缆宜采用透气型式，在无易燃粉尘的环境可采用半封闭式。</w:t>
      </w:r>
    </w:p>
    <w:p>
      <w:pPr>
        <w:pStyle w:val="258"/>
        <w:widowControl w:val="0"/>
        <w:numPr>
          <w:ilvl w:val="0"/>
          <w:numId w:val="35"/>
        </w:numPr>
        <w:topLinePunct/>
        <w:adjustRightInd w:val="0"/>
        <w:ind w:firstLine="420"/>
        <w:rPr>
          <w:rFonts w:hint="eastAsia" w:ascii="Times New Roman"/>
          <w:kern w:val="2"/>
          <w:szCs w:val="21"/>
          <w:lang w:eastAsia="zh-CN"/>
        </w:rPr>
      </w:pPr>
      <w:r>
        <w:rPr>
          <w:rFonts w:hint="eastAsia" w:ascii="Times New Roman"/>
          <w:kern w:val="2"/>
          <w:szCs w:val="21"/>
          <w:lang w:eastAsia="zh-CN"/>
        </w:rPr>
        <w:t>电缆通过靠近带油设备的区段，电缆沟盖板应封堵严实，电缆沟内应作防火封堵。</w:t>
      </w:r>
    </w:p>
    <w:p>
      <w:pPr>
        <w:pStyle w:val="258"/>
        <w:widowControl w:val="0"/>
        <w:numPr>
          <w:ilvl w:val="0"/>
          <w:numId w:val="35"/>
        </w:numPr>
        <w:topLinePunct/>
        <w:adjustRightInd w:val="0"/>
        <w:ind w:firstLine="420"/>
        <w:rPr>
          <w:rFonts w:hint="eastAsia" w:ascii="Times New Roman"/>
          <w:kern w:val="2"/>
          <w:szCs w:val="21"/>
          <w:lang w:eastAsia="zh-CN"/>
        </w:rPr>
      </w:pPr>
      <w:r>
        <w:rPr>
          <w:rFonts w:hint="eastAsia" w:ascii="Times New Roman"/>
          <w:kern w:val="2"/>
          <w:szCs w:val="21"/>
          <w:lang w:eastAsia="zh-CN"/>
        </w:rPr>
        <w:t>不得将非阻燃电缆与阻燃电缆混合敷设；采用阻燃及耐火电缆后，仍应考虑电缆防火措施。</w:t>
      </w:r>
    </w:p>
    <w:p>
      <w:pPr>
        <w:pStyle w:val="258"/>
        <w:widowControl w:val="0"/>
        <w:numPr>
          <w:ilvl w:val="0"/>
          <w:numId w:val="35"/>
        </w:numPr>
        <w:topLinePunct/>
        <w:adjustRightInd w:val="0"/>
        <w:ind w:firstLine="420"/>
        <w:rPr>
          <w:rFonts w:hint="eastAsia" w:ascii="Times New Roman"/>
          <w:kern w:val="2"/>
          <w:szCs w:val="21"/>
          <w:lang w:eastAsia="zh-CN"/>
        </w:rPr>
      </w:pPr>
      <w:r>
        <w:rPr>
          <w:rFonts w:hint="eastAsia" w:ascii="Times New Roman"/>
          <w:kern w:val="2"/>
          <w:szCs w:val="21"/>
          <w:lang w:eastAsia="zh-CN"/>
        </w:rPr>
        <w:t>在安全性要求较高的电缆密集场所或封闭通道中，宜配备适于环境的火灾自动探测报警装置。</w:t>
      </w:r>
    </w:p>
    <w:p>
      <w:pPr>
        <w:pStyle w:val="260"/>
        <w:ind w:left="0"/>
        <w:outlineLvl w:val="9"/>
        <w:rPr>
          <w:rFonts w:hint="eastAsia" w:ascii="Times New Roman"/>
          <w:szCs w:val="21"/>
        </w:rPr>
      </w:pPr>
      <w:r>
        <w:rPr>
          <w:rFonts w:hint="eastAsia" w:ascii="Times New Roman"/>
          <w:lang w:val="en-US" w:eastAsia="zh-CN"/>
        </w:rPr>
        <w:t>贮油及挡油设施</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4</w:t>
      </w:r>
      <w:r>
        <w:rPr>
          <w:rFonts w:ascii="黑体" w:hAnsi="黑体" w:eastAsia="黑体"/>
          <w:bCs/>
          <w:color w:val="000000"/>
        </w:rPr>
        <w:t>.1</w:t>
      </w:r>
      <w:r>
        <w:rPr>
          <w:rFonts w:hAnsi="宋体"/>
          <w:bCs/>
          <w:color w:val="000000"/>
        </w:rPr>
        <w:t xml:space="preserve">  </w:t>
      </w:r>
      <w:r>
        <w:rPr>
          <w:rFonts w:hint="eastAsia" w:ascii="Times New Roman"/>
          <w:kern w:val="2"/>
          <w:szCs w:val="21"/>
          <w:lang w:eastAsia="zh-CN"/>
        </w:rPr>
        <w:t>户内单台总油量为100 kg以上的电气设备，应设置挡油设施及将事故油排至安全处的设施。挡油设施的容积宜按油量的20%设计。当不能满足上述要求时，应设置能容纳全部油量的贮油设施。</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4</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eastAsia="zh-CN"/>
        </w:rPr>
        <w:t>户外单台油量为1000 kg以上的电气设备，应设置贮油或挡油设施，其容积宜按设备油量的20%设计，并能将事故油排至总事故贮油池。当不能满足上述要求时，应设置能容纳相应电气设备全部油量的贮油设施，并设置油水分离装置。</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4</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eastAsia="zh-CN"/>
        </w:rPr>
        <w:t>贮油设施及排油管道设计应相应考虑油水混合物排放能力，排油管道的管径和坡度设计宜按20 min将事故油排尽确定。当油浸式电气设备等含油设备设有固定灭火设施时，应包含灭火系统流量。</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4</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eastAsia="zh-CN"/>
        </w:rPr>
        <w:t>换流变压器的贮油设施宜设置双层钢格栅，卵石放置于两层格栅之间，卵石层厚度不应小于250 mm，卵石直径宜为50 mm～80 mm。</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4</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eastAsia="zh-CN"/>
        </w:rPr>
        <w:t>总事故油池的容量应按其接入的油量最大的一台设备确定，并设置油水分离装置。</w:t>
      </w:r>
    </w:p>
    <w:p>
      <w:pPr>
        <w:pStyle w:val="260"/>
        <w:ind w:left="0"/>
        <w:outlineLvl w:val="9"/>
        <w:rPr>
          <w:rFonts w:hint="eastAsia" w:ascii="Times New Roman"/>
          <w:szCs w:val="21"/>
        </w:rPr>
      </w:pPr>
      <w:r>
        <w:rPr>
          <w:rFonts w:hint="eastAsia" w:ascii="Times New Roman"/>
          <w:lang w:val="en-US" w:eastAsia="zh-CN"/>
        </w:rPr>
        <w:t>阀厅防火封堵</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.1</w:t>
      </w:r>
      <w:r>
        <w:rPr>
          <w:rFonts w:hAnsi="宋体"/>
          <w:bCs/>
          <w:color w:val="000000"/>
        </w:rPr>
        <w:t xml:space="preserve">  </w:t>
      </w:r>
      <w:r>
        <w:rPr>
          <w:rFonts w:hint="eastAsia" w:ascii="Times New Roman"/>
          <w:kern w:val="2"/>
          <w:szCs w:val="21"/>
          <w:lang w:eastAsia="zh-CN"/>
        </w:rPr>
        <w:t>换流变压器阀侧套管穿过阀厅防火墙的开口部位应采用防火封堵系统实施封堵，且封堵范围内不应有管线穿越。防火封堵系统换流变压器侧耐火极限应按照碳氢升温曲线测定且不应低于3.00 h，防火封堵系统阀厅侧耐火极限应按照标准火升温曲线测定且不应低于3.00 h。</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eastAsia="zh-CN"/>
        </w:rPr>
        <w:t>换流变压器阀侧穿墙套管洞口防火封堵系统应满足围护结构的整体电磁屏蔽、气密性、防火、防水、隔热、隔声、防涡流、结构强度和稳定性等性能要求。</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eastAsia="zh-CN"/>
        </w:rPr>
        <w:t>换流变压器阀侧套管换流变压器侧应设置阀侧套管抗爆设施或采用具备抗爆性能的封堵构造，抗爆设施可采用固定可拆卸式或可移动式结构的抗爆门，也可采用一体化封堵抗爆系统。</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eastAsia="zh-CN"/>
        </w:rPr>
        <w:t>抗爆设施系统应采取避免钢结构框架形成闭合磁回路的措施。</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eastAsia="zh-CN"/>
        </w:rPr>
        <w:t>阀侧套管升高座金属筒壁与抗爆设施门板间隙应在50 mm~100 mm。</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6</w:t>
      </w:r>
      <w:r>
        <w:rPr>
          <w:rFonts w:hAnsi="宋体"/>
          <w:bCs/>
          <w:color w:val="000000"/>
        </w:rPr>
        <w:t xml:space="preserve">  </w:t>
      </w:r>
      <w:r>
        <w:rPr>
          <w:rFonts w:hint="eastAsia" w:ascii="Times New Roman"/>
          <w:kern w:val="2"/>
          <w:szCs w:val="21"/>
          <w:lang w:eastAsia="zh-CN"/>
        </w:rPr>
        <w:t>阀侧套管升高座吊耳与抗爆设施门板等金属材料间隙应在50 mm~100 mm，换流变压器阀侧套管升高座法兰渗漏油集油管、冷却器油管、瓦斯继电器管路与抗爆设施门板等金属材料间隙应在50 mm~100 mm。</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7</w:t>
      </w:r>
      <w:r>
        <w:rPr>
          <w:rFonts w:hAnsi="宋体"/>
          <w:bCs/>
          <w:color w:val="000000"/>
        </w:rPr>
        <w:t xml:space="preserve">  </w:t>
      </w:r>
      <w:r>
        <w:rPr>
          <w:rFonts w:hint="eastAsia" w:ascii="Times New Roman"/>
          <w:kern w:val="2"/>
          <w:szCs w:val="21"/>
          <w:lang w:eastAsia="zh-CN"/>
        </w:rPr>
        <w:t>抗爆设施的钢结构框架柱和梁连接处应采用奥氏体304不锈钢螺栓进行连接，并对梁和柱采用不小于35 mm</w:t>
      </w:r>
      <w:r>
        <w:rPr>
          <w:rFonts w:hint="eastAsia" w:ascii="Times New Roman"/>
          <w:kern w:val="2"/>
          <w:szCs w:val="21"/>
          <w:vertAlign w:val="superscript"/>
          <w:lang w:eastAsia="zh-CN"/>
        </w:rPr>
        <w:t>2</w:t>
      </w:r>
      <w:r>
        <w:rPr>
          <w:rFonts w:hint="eastAsia" w:ascii="Times New Roman"/>
          <w:kern w:val="2"/>
          <w:szCs w:val="21"/>
          <w:lang w:eastAsia="zh-CN"/>
        </w:rPr>
        <w:t>软铜线进行跨接，且保证框架内不形成闭合磁回路，在框架下方应采用不小于35 mm</w:t>
      </w:r>
      <w:r>
        <w:rPr>
          <w:rFonts w:hint="eastAsia" w:ascii="Times New Roman"/>
          <w:kern w:val="2"/>
          <w:szCs w:val="21"/>
          <w:vertAlign w:val="superscript"/>
          <w:lang w:eastAsia="zh-CN"/>
        </w:rPr>
        <w:t>2</w:t>
      </w:r>
      <w:r>
        <w:rPr>
          <w:rFonts w:hint="eastAsia" w:ascii="Times New Roman"/>
          <w:kern w:val="2"/>
          <w:szCs w:val="21"/>
          <w:lang w:eastAsia="zh-CN"/>
        </w:rPr>
        <w:t>软铜线单点接地，并接至下方接地干线。</w:t>
      </w:r>
    </w:p>
    <w:p>
      <w:pPr>
        <w:pStyle w:val="258"/>
        <w:ind w:firstLine="0" w:firstLineChars="0"/>
        <w:rPr>
          <w:rFonts w:hint="eastAsia" w:ascii="Times New Roman"/>
          <w:kern w:val="2"/>
          <w:szCs w:val="21"/>
          <w:lang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8</w:t>
      </w:r>
      <w:r>
        <w:rPr>
          <w:rFonts w:hAnsi="宋体"/>
          <w:bCs/>
          <w:color w:val="000000"/>
        </w:rPr>
        <w:t xml:space="preserve">  </w:t>
      </w:r>
      <w:r>
        <w:rPr>
          <w:rFonts w:hint="eastAsia" w:ascii="Times New Roman"/>
          <w:kern w:val="2"/>
          <w:szCs w:val="21"/>
          <w:lang w:eastAsia="zh-CN"/>
        </w:rPr>
        <w:t>阀厅与控制楼相邻墙体上的管线开孔应采用耐火极限不小于3.00 h的防火封堵材料封堵密实。</w:t>
      </w:r>
    </w:p>
    <w:p>
      <w:pPr>
        <w:pStyle w:val="260"/>
        <w:ind w:left="0"/>
        <w:outlineLvl w:val="9"/>
        <w:rPr>
          <w:rFonts w:hint="eastAsia" w:ascii="Times New Roman"/>
          <w:szCs w:val="21"/>
        </w:rPr>
      </w:pPr>
      <w:r>
        <w:rPr>
          <w:rFonts w:hint="eastAsia" w:ascii="Times New Roman"/>
          <w:lang w:val="en-US" w:eastAsia="zh-CN"/>
        </w:rPr>
        <w:t>油浸设备区域防火构造</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6</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default" w:ascii="Times New Roman"/>
          <w:kern w:val="2"/>
          <w:szCs w:val="21"/>
          <w:lang w:val="en-US" w:eastAsia="zh-CN"/>
        </w:rPr>
        <w:t>换流变压器等区域电缆沟应采用封闭构造或措施。</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6</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default" w:ascii="Times New Roman"/>
          <w:kern w:val="2"/>
          <w:szCs w:val="21"/>
          <w:lang w:val="en-US" w:eastAsia="zh-CN"/>
        </w:rPr>
        <w:t>当换流变压器采用高温熔断功能隔声罩时，换流变压器的隔声罩应满足 Q/GDW 12383 的相关要 求，并应符合下列规定：</w:t>
      </w:r>
    </w:p>
    <w:p>
      <w:pPr>
        <w:pStyle w:val="258"/>
        <w:widowControl w:val="0"/>
        <w:numPr>
          <w:ilvl w:val="0"/>
          <w:numId w:val="36"/>
        </w:numPr>
        <w:topLinePunct/>
        <w:adjustRightInd w:val="0"/>
        <w:ind w:firstLine="420"/>
        <w:rPr>
          <w:rFonts w:hint="default" w:ascii="Times New Roman"/>
          <w:kern w:val="2"/>
          <w:szCs w:val="21"/>
          <w:lang w:val="en-US" w:eastAsia="zh-CN"/>
        </w:rPr>
      </w:pPr>
      <w:r>
        <w:rPr>
          <w:rFonts w:hint="default" w:ascii="Times New Roman"/>
          <w:kern w:val="2"/>
          <w:szCs w:val="21"/>
          <w:lang w:val="en-US" w:eastAsia="zh-CN"/>
        </w:rPr>
        <w:t>换流变压器隔声罩设计应满足顶部和换流变压器冷却器端熔断打开的要求，顶部宜采用</w:t>
      </w:r>
      <w:r>
        <w:rPr>
          <w:rFonts w:hint="eastAsia" w:ascii="Times New Roman"/>
          <w:kern w:val="2"/>
          <w:szCs w:val="21"/>
          <w:lang w:val="en-US" w:eastAsia="zh-CN"/>
        </w:rPr>
        <w:t>“</w:t>
      </w:r>
      <w:r>
        <w:rPr>
          <w:rFonts w:hint="default" w:ascii="Times New Roman"/>
          <w:kern w:val="2"/>
          <w:szCs w:val="21"/>
          <w:lang w:val="en-US" w:eastAsia="zh-CN"/>
        </w:rPr>
        <w:t>可熔断降噪板+热熔支撑板</w:t>
      </w:r>
      <w:r>
        <w:rPr>
          <w:rFonts w:hint="eastAsia" w:ascii="Times New Roman"/>
          <w:kern w:val="2"/>
          <w:szCs w:val="21"/>
          <w:lang w:val="en-US" w:eastAsia="zh-CN"/>
        </w:rPr>
        <w:t>”</w:t>
      </w:r>
      <w:r>
        <w:rPr>
          <w:rFonts w:hint="default" w:ascii="Times New Roman"/>
          <w:kern w:val="2"/>
          <w:szCs w:val="21"/>
          <w:lang w:val="en-US" w:eastAsia="zh-CN"/>
        </w:rPr>
        <w:t>方案，也可采用</w:t>
      </w:r>
      <w:r>
        <w:rPr>
          <w:rFonts w:hint="eastAsia" w:ascii="Times New Roman"/>
          <w:kern w:val="2"/>
          <w:szCs w:val="21"/>
          <w:lang w:val="en-US" w:eastAsia="zh-CN"/>
        </w:rPr>
        <w:t>“</w:t>
      </w:r>
      <w:r>
        <w:rPr>
          <w:rFonts w:hint="default" w:ascii="Times New Roman"/>
          <w:kern w:val="2"/>
          <w:szCs w:val="21"/>
          <w:lang w:val="en-US" w:eastAsia="zh-CN"/>
        </w:rPr>
        <w:t>可熔断降噪板</w:t>
      </w:r>
      <w:r>
        <w:rPr>
          <w:rFonts w:hint="eastAsia" w:ascii="Times New Roman"/>
          <w:kern w:val="2"/>
          <w:szCs w:val="21"/>
          <w:lang w:val="en-US" w:eastAsia="zh-CN"/>
        </w:rPr>
        <w:t>”</w:t>
      </w:r>
      <w:r>
        <w:rPr>
          <w:rFonts w:hint="default" w:ascii="Times New Roman"/>
          <w:kern w:val="2"/>
          <w:szCs w:val="21"/>
          <w:lang w:val="en-US" w:eastAsia="zh-CN"/>
        </w:rPr>
        <w:t>或</w:t>
      </w:r>
      <w:r>
        <w:rPr>
          <w:rFonts w:hint="eastAsia" w:ascii="Times New Roman"/>
          <w:kern w:val="2"/>
          <w:szCs w:val="21"/>
          <w:lang w:val="en-US" w:eastAsia="zh-CN"/>
        </w:rPr>
        <w:t>“</w:t>
      </w:r>
      <w:r>
        <w:rPr>
          <w:rFonts w:hint="default" w:ascii="Times New Roman"/>
          <w:kern w:val="2"/>
          <w:szCs w:val="21"/>
          <w:lang w:val="en-US" w:eastAsia="zh-CN"/>
        </w:rPr>
        <w:t>常规吸隔声板+热熔支撑板</w:t>
      </w:r>
      <w:r>
        <w:rPr>
          <w:rFonts w:hint="eastAsia" w:ascii="Times New Roman"/>
          <w:kern w:val="2"/>
          <w:szCs w:val="21"/>
          <w:lang w:val="en-US" w:eastAsia="zh-CN"/>
        </w:rPr>
        <w:t>”</w:t>
      </w:r>
      <w:r>
        <w:rPr>
          <w:rFonts w:hint="default" w:ascii="Times New Roman"/>
          <w:kern w:val="2"/>
          <w:szCs w:val="21"/>
          <w:lang w:val="en-US" w:eastAsia="zh-CN"/>
        </w:rPr>
        <w:t>方案，换流变压器冷却器端宜采用可熔断降噪板方案。</w:t>
      </w:r>
    </w:p>
    <w:p>
      <w:pPr>
        <w:pStyle w:val="258"/>
        <w:widowControl w:val="0"/>
        <w:numPr>
          <w:ilvl w:val="0"/>
          <w:numId w:val="36"/>
        </w:numPr>
        <w:topLinePunct/>
        <w:adjustRightInd w:val="0"/>
        <w:ind w:firstLine="420"/>
        <w:rPr>
          <w:rFonts w:hint="default" w:ascii="Times New Roman"/>
          <w:kern w:val="2"/>
          <w:szCs w:val="21"/>
          <w:lang w:val="en-US" w:eastAsia="zh-CN"/>
        </w:rPr>
      </w:pPr>
      <w:r>
        <w:rPr>
          <w:rFonts w:hint="default" w:ascii="Times New Roman"/>
          <w:kern w:val="2"/>
          <w:szCs w:val="21"/>
          <w:lang w:val="en-US" w:eastAsia="zh-CN"/>
        </w:rPr>
        <w:t>高温熔断功能隔声罩的布置及承载能力应满足上人运检和灭火救援的需求。</w:t>
      </w:r>
    </w:p>
    <w:p>
      <w:pPr>
        <w:pStyle w:val="258"/>
        <w:widowControl w:val="0"/>
        <w:numPr>
          <w:ilvl w:val="0"/>
          <w:numId w:val="36"/>
        </w:numPr>
        <w:topLinePunct/>
        <w:adjustRightInd w:val="0"/>
        <w:ind w:firstLine="420"/>
        <w:rPr>
          <w:rFonts w:hint="default" w:ascii="Times New Roman"/>
          <w:kern w:val="2"/>
          <w:szCs w:val="21"/>
          <w:lang w:val="en-US" w:eastAsia="zh-CN"/>
        </w:rPr>
      </w:pPr>
      <w:r>
        <w:rPr>
          <w:rFonts w:hint="default" w:ascii="Times New Roman"/>
          <w:kern w:val="2"/>
          <w:szCs w:val="21"/>
          <w:lang w:val="en-US" w:eastAsia="zh-CN"/>
        </w:rPr>
        <w:t>换流变压器网侧套管升高座及分接开关区域隔声罩应具备泄爆功能，并应避开升高座瓦斯继电器、摄像头等位置进行安装。</w:t>
      </w:r>
    </w:p>
    <w:p>
      <w:pPr>
        <w:pStyle w:val="258"/>
        <w:widowControl w:val="0"/>
        <w:numPr>
          <w:ilvl w:val="0"/>
          <w:numId w:val="36"/>
        </w:numPr>
        <w:topLinePunct/>
        <w:adjustRightInd w:val="0"/>
        <w:ind w:firstLine="420"/>
        <w:rPr>
          <w:rFonts w:hint="default" w:ascii="Times New Roman"/>
          <w:kern w:val="2"/>
          <w:szCs w:val="21"/>
          <w:lang w:val="en-US" w:eastAsia="zh-CN"/>
        </w:rPr>
      </w:pPr>
      <w:r>
        <w:rPr>
          <w:rFonts w:hint="default" w:ascii="Times New Roman"/>
          <w:kern w:val="2"/>
          <w:szCs w:val="21"/>
          <w:lang w:val="en-US" w:eastAsia="zh-CN"/>
        </w:rPr>
        <w:t>换流变压器隔声罩顶部可脱落部分宜设置防坠网，防坠网应采用阻燃型安全平网，并应满足GB</w:t>
      </w:r>
      <w:r>
        <w:rPr>
          <w:rFonts w:hint="eastAsia" w:ascii="Times New Roman"/>
          <w:kern w:val="2"/>
          <w:szCs w:val="21"/>
          <w:lang w:val="en-US" w:eastAsia="zh-CN"/>
        </w:rPr>
        <w:t xml:space="preserve"> </w:t>
      </w:r>
      <w:r>
        <w:rPr>
          <w:rFonts w:hint="default" w:ascii="Times New Roman"/>
          <w:kern w:val="2"/>
          <w:szCs w:val="21"/>
          <w:lang w:val="en-US" w:eastAsia="zh-CN"/>
        </w:rPr>
        <w:t>5725的要求。</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8</w:t>
      </w:r>
      <w:r>
        <w:rPr>
          <w:rFonts w:ascii="黑体" w:hAnsi="黑体" w:eastAsia="黑体"/>
          <w:bCs/>
          <w:color w:val="000000"/>
        </w:rPr>
        <w:t>.</w:t>
      </w:r>
      <w:r>
        <w:rPr>
          <w:rFonts w:hint="eastAsia" w:ascii="黑体" w:hAnsi="黑体" w:eastAsia="黑体"/>
          <w:bCs/>
          <w:color w:val="000000"/>
          <w:lang w:val="en-US" w:eastAsia="zh-CN"/>
        </w:rPr>
        <w:t>6</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default" w:ascii="Times New Roman"/>
          <w:kern w:val="2"/>
          <w:szCs w:val="21"/>
          <w:lang w:val="en-US" w:eastAsia="zh-CN"/>
        </w:rPr>
        <w:t>换流变压器宜设置应急排油系统，应符合下列规定：</w:t>
      </w:r>
    </w:p>
    <w:p>
      <w:pPr>
        <w:pStyle w:val="258"/>
        <w:widowControl w:val="0"/>
        <w:numPr>
          <w:ilvl w:val="0"/>
          <w:numId w:val="37"/>
        </w:numPr>
        <w:topLinePunct/>
        <w:adjustRightInd w:val="0"/>
        <w:ind w:firstLine="420"/>
        <w:rPr>
          <w:rFonts w:hint="default" w:ascii="Times New Roman"/>
          <w:kern w:val="2"/>
          <w:szCs w:val="21"/>
          <w:lang w:val="en-US" w:eastAsia="zh-CN"/>
        </w:rPr>
      </w:pPr>
      <w:r>
        <w:rPr>
          <w:rFonts w:hint="default" w:ascii="Times New Roman"/>
          <w:kern w:val="2"/>
          <w:szCs w:val="21"/>
          <w:lang w:val="en-US" w:eastAsia="zh-CN"/>
        </w:rPr>
        <w:t>排油装置应采用重力排油方式，应能在90 min内将本体油箱变压器（换流变压器）油排至事故放油阀门以下。</w:t>
      </w:r>
    </w:p>
    <w:p>
      <w:pPr>
        <w:pStyle w:val="258"/>
        <w:widowControl w:val="0"/>
        <w:numPr>
          <w:ilvl w:val="0"/>
          <w:numId w:val="37"/>
        </w:numPr>
        <w:topLinePunct/>
        <w:adjustRightInd w:val="0"/>
        <w:ind w:firstLine="420"/>
        <w:rPr>
          <w:rFonts w:hint="default" w:ascii="Times New Roman"/>
          <w:kern w:val="2"/>
          <w:szCs w:val="21"/>
          <w:lang w:val="en-US" w:eastAsia="zh-CN"/>
        </w:rPr>
      </w:pPr>
      <w:r>
        <w:rPr>
          <w:rFonts w:hint="default" w:ascii="Times New Roman"/>
          <w:kern w:val="2"/>
          <w:szCs w:val="21"/>
          <w:lang w:val="en-US" w:eastAsia="zh-CN"/>
        </w:rPr>
        <w:t>排油装置由变压器（换流变压器）火灾报警信号、重瓦斯信号、失电信号逻辑判断后，启动远方控制屏内报警指示，经人工确认后远程手动操作排油装置。</w:t>
      </w:r>
    </w:p>
    <w:p>
      <w:pPr>
        <w:pStyle w:val="258"/>
        <w:widowControl w:val="0"/>
        <w:numPr>
          <w:ilvl w:val="0"/>
          <w:numId w:val="37"/>
        </w:numPr>
        <w:topLinePunct/>
        <w:adjustRightInd w:val="0"/>
        <w:ind w:firstLine="420"/>
        <w:rPr>
          <w:rFonts w:hint="eastAsia" w:ascii="Times New Roman"/>
          <w:kern w:val="2"/>
          <w:szCs w:val="21"/>
          <w:lang w:val="en-US" w:eastAsia="zh-CN"/>
        </w:rPr>
      </w:pPr>
      <w:r>
        <w:rPr>
          <w:rFonts w:hint="default" w:ascii="Times New Roman"/>
          <w:kern w:val="2"/>
          <w:szCs w:val="21"/>
          <w:lang w:val="en-US" w:eastAsia="zh-CN"/>
        </w:rPr>
        <w:t>本体及储油柜应急排油系统电缆应采用耐火电缆，敷设时电缆应外包裹防火棉，且应在电动球阀外加装防火罩密封</w:t>
      </w:r>
      <w:r>
        <w:rPr>
          <w:rFonts w:hint="eastAsia" w:ascii="Times New Roman"/>
          <w:kern w:val="2"/>
          <w:szCs w:val="21"/>
          <w:lang w:val="en-US" w:eastAsia="zh-CN"/>
        </w:rPr>
        <w:t>。</w:t>
      </w:r>
    </w:p>
    <w:p>
      <w:pPr>
        <w:pStyle w:val="258"/>
        <w:widowControl w:val="0"/>
        <w:numPr>
          <w:ilvl w:val="0"/>
          <w:numId w:val="37"/>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排油装置应满足户外使用要求，且设置防雨、防潮措施。</w:t>
      </w:r>
    </w:p>
    <w:p>
      <w:pPr>
        <w:pStyle w:val="349"/>
        <w:rPr>
          <w:szCs w:val="21"/>
        </w:rPr>
      </w:pPr>
      <w:bookmarkStart w:id="20" w:name="标准附录"/>
      <w:bookmarkEnd w:id="20"/>
    </w:p>
    <w:p>
      <w:pPr>
        <w:pStyle w:val="350"/>
        <w:rPr>
          <w:szCs w:val="21"/>
        </w:rPr>
      </w:pPr>
    </w:p>
    <w:p>
      <w:pPr>
        <w:pStyle w:val="259"/>
        <w:rPr>
          <w:rFonts w:ascii="Times New Roman"/>
          <w:szCs w:val="21"/>
        </w:rPr>
      </w:pPr>
      <w:bookmarkStart w:id="21" w:name="_Toc63642877"/>
      <w:bookmarkStart w:id="22" w:name="_Toc62027352"/>
      <w:r>
        <w:rPr>
          <w:rFonts w:hint="eastAsia" w:ascii="Times New Roman"/>
          <w:szCs w:val="21"/>
        </w:rPr>
        <w:t>消防给水</w:t>
      </w:r>
      <w:r>
        <w:rPr>
          <w:rFonts w:hint="eastAsia" w:ascii="Times New Roman"/>
          <w:szCs w:val="21"/>
          <w:lang w:val="en-US" w:eastAsia="zh-CN"/>
        </w:rPr>
        <w:t>和</w:t>
      </w:r>
      <w:r>
        <w:rPr>
          <w:rFonts w:hint="eastAsia" w:ascii="Times New Roman"/>
          <w:szCs w:val="21"/>
        </w:rPr>
        <w:t>灭火设施</w:t>
      </w:r>
    </w:p>
    <w:p>
      <w:pPr>
        <w:pStyle w:val="260"/>
        <w:ind w:left="0"/>
        <w:outlineLvl w:val="9"/>
        <w:rPr>
          <w:rFonts w:ascii="Times New Roman"/>
        </w:rPr>
      </w:pPr>
      <w:r>
        <w:rPr>
          <w:rFonts w:hint="eastAsia" w:ascii="Times New Roman"/>
          <w:lang w:val="en-US" w:eastAsia="zh-CN"/>
        </w:rPr>
        <w:t>消防给水</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一般规定</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1.1</w:t>
      </w:r>
      <w:r>
        <w:rPr>
          <w:rFonts w:hint="default" w:ascii="Times New Roman"/>
          <w:kern w:val="2"/>
          <w:szCs w:val="21"/>
          <w:lang w:val="en-US" w:eastAsia="zh-CN"/>
        </w:rPr>
        <w:t xml:space="preserve">  消防给水量应按火灾时一次灭火所需的最大室内和室外消防用水量之和计算。</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1.2</w:t>
      </w:r>
      <w:r>
        <w:rPr>
          <w:rFonts w:hint="default" w:ascii="Times New Roman"/>
          <w:kern w:val="2"/>
          <w:szCs w:val="21"/>
          <w:lang w:val="en-US" w:eastAsia="zh-CN"/>
        </w:rPr>
        <w:t xml:space="preserve">  站内消火栓系统、压缩空气泡沫灭火系统、水喷雾灭火系统、固定消防炮灭火系统等消防给水系统可合并设置，宜采用独立的临时高压消防给水系统。</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1.3</w:t>
      </w:r>
      <w:r>
        <w:rPr>
          <w:rFonts w:hint="default" w:ascii="Times New Roman"/>
          <w:kern w:val="2"/>
          <w:szCs w:val="21"/>
          <w:lang w:val="en-US" w:eastAsia="zh-CN"/>
        </w:rPr>
        <w:t xml:space="preserve">  站内消防水泵宜采用电动泵。</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default" w:ascii="Times New Roman"/>
          <w:kern w:val="2"/>
          <w:szCs w:val="21"/>
          <w:lang w:val="en-US" w:eastAsia="zh-CN"/>
        </w:rPr>
        <w:t>消防水池</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2.1</w:t>
      </w:r>
      <w:r>
        <w:rPr>
          <w:rFonts w:hint="default" w:ascii="Times New Roman"/>
          <w:kern w:val="2"/>
          <w:szCs w:val="21"/>
          <w:lang w:val="en-US" w:eastAsia="zh-CN"/>
        </w:rPr>
        <w:t xml:space="preserve">  消防用水与其他用水共用水池时，应采取确保消防用水量不作他用的技术措施。</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2.2</w:t>
      </w:r>
      <w:r>
        <w:rPr>
          <w:rFonts w:hint="default" w:ascii="Times New Roman"/>
          <w:kern w:val="2"/>
          <w:szCs w:val="21"/>
          <w:lang w:val="en-US" w:eastAsia="zh-CN"/>
        </w:rPr>
        <w:t xml:space="preserve">  消防水池的补水管应根据其有效容积和补水时间确定，补水时间不宜大于48 h。</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2.3</w:t>
      </w:r>
      <w:r>
        <w:rPr>
          <w:rFonts w:hint="default" w:ascii="Times New Roman"/>
          <w:kern w:val="2"/>
          <w:szCs w:val="21"/>
          <w:lang w:val="en-US" w:eastAsia="zh-CN"/>
        </w:rPr>
        <w:t xml:space="preserve">  当站内有生产水池时，宜与消防水池合建储水水池。水池储水量按消防设计用水量与生产用水 储水量之和确定。±800 kV及以上的特高压换流站储水水池有效容积不应小于4000</w:t>
      </w:r>
      <w:r>
        <w:rPr>
          <w:rFonts w:hint="eastAsia" w:ascii="Times New Roman"/>
          <w:kern w:val="2"/>
          <w:szCs w:val="21"/>
          <w:lang w:val="en-US" w:eastAsia="zh-CN"/>
        </w:rPr>
        <w:t xml:space="preserve"> </w:t>
      </w:r>
      <w:r>
        <w:rPr>
          <w:rFonts w:hint="default" w:ascii="Times New Roman"/>
          <w:kern w:val="2"/>
          <w:szCs w:val="21"/>
          <w:lang w:val="en-US" w:eastAsia="zh-CN"/>
        </w:rPr>
        <w:t>m</w:t>
      </w:r>
      <w:r>
        <w:rPr>
          <w:rFonts w:hint="default" w:ascii="Times New Roman"/>
          <w:kern w:val="2"/>
          <w:szCs w:val="21"/>
          <w:vertAlign w:val="superscript"/>
          <w:lang w:val="en-US" w:eastAsia="zh-CN"/>
        </w:rPr>
        <w:t>3</w:t>
      </w:r>
      <w:r>
        <w:rPr>
          <w:rFonts w:hint="default" w:ascii="Times New Roman"/>
          <w:kern w:val="2"/>
          <w:szCs w:val="21"/>
          <w:lang w:val="en-US" w:eastAsia="zh-CN"/>
        </w:rPr>
        <w:t>。</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default" w:ascii="Times New Roman"/>
          <w:kern w:val="2"/>
          <w:szCs w:val="21"/>
          <w:lang w:val="en-US" w:eastAsia="zh-CN"/>
        </w:rPr>
        <w:t>消防给水管网及消火栓</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3.1</w:t>
      </w:r>
      <w:r>
        <w:rPr>
          <w:rFonts w:hint="default" w:ascii="Times New Roman"/>
          <w:kern w:val="2"/>
          <w:szCs w:val="21"/>
          <w:lang w:val="en-US" w:eastAsia="zh-CN"/>
        </w:rPr>
        <w:t xml:space="preserve">  室内外消火栓的设置应满足GB 50974及GB 50229的相关要求。</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3.2</w:t>
      </w:r>
      <w:r>
        <w:rPr>
          <w:rFonts w:hint="default" w:ascii="Times New Roman"/>
          <w:kern w:val="2"/>
          <w:szCs w:val="21"/>
          <w:lang w:val="en-US" w:eastAsia="zh-CN"/>
        </w:rPr>
        <w:t xml:space="preserve">  管沟内架空管道宜采用热锌镀钢管；埋地管道宜采用加厚钢管、无缝钢管或钢丝网骨架塑料复合管。</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3.3</w:t>
      </w:r>
      <w:r>
        <w:rPr>
          <w:rFonts w:hint="default" w:ascii="Times New Roman"/>
          <w:kern w:val="2"/>
          <w:szCs w:val="21"/>
          <w:lang w:val="en-US" w:eastAsia="zh-CN"/>
        </w:rPr>
        <w:t xml:space="preserve">  室外消火栓应根据冬季室外气温以及冰冻线深度，合理选择地上式或地下式，并根据需要合理设置减压措施。</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3.4</w:t>
      </w:r>
      <w:r>
        <w:rPr>
          <w:rFonts w:hint="default" w:ascii="Times New Roman"/>
          <w:kern w:val="2"/>
          <w:szCs w:val="21"/>
          <w:lang w:val="en-US" w:eastAsia="zh-CN"/>
        </w:rPr>
        <w:t xml:space="preserve">  室外消火栓宜配置消火栓箱，箱内配置消防水带、消防扳手和消防水枪。</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3.5</w:t>
      </w:r>
      <w:r>
        <w:rPr>
          <w:rFonts w:hint="default" w:ascii="Times New Roman"/>
          <w:kern w:val="2"/>
          <w:szCs w:val="21"/>
          <w:lang w:val="en-US" w:eastAsia="zh-CN"/>
        </w:rPr>
        <w:t xml:space="preserve">  消防给水系统的控制操作及监测应满足GB 50116及GB 50229的相关要求。特高压换流站监测信号除上传至消防控制室内消防控制柜或控制盘外还应上传至运行人员工作站（OWS）及消防自动化系统。</w:t>
      </w:r>
    </w:p>
    <w:p>
      <w:pPr>
        <w:pStyle w:val="260"/>
        <w:ind w:left="0"/>
        <w:outlineLvl w:val="9"/>
        <w:rPr>
          <w:rFonts w:ascii="Times New Roman"/>
        </w:rPr>
      </w:pPr>
      <w:r>
        <w:rPr>
          <w:rFonts w:hint="eastAsia" w:ascii="Times New Roman"/>
          <w:lang w:val="en-US" w:eastAsia="zh-CN"/>
        </w:rPr>
        <w:t>灭火设施</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一般规定</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1.1</w:t>
      </w:r>
      <w:r>
        <w:rPr>
          <w:rFonts w:hint="default" w:ascii="Times New Roman"/>
          <w:kern w:val="2"/>
          <w:szCs w:val="21"/>
          <w:lang w:val="en-US" w:eastAsia="zh-CN"/>
        </w:rPr>
        <w:t xml:space="preserve">  </w:t>
      </w:r>
      <w:r>
        <w:rPr>
          <w:rFonts w:hint="eastAsia" w:ascii="Times New Roman"/>
          <w:kern w:val="2"/>
          <w:szCs w:val="21"/>
          <w:lang w:val="en-US" w:eastAsia="zh-CN"/>
        </w:rPr>
        <w:t>站内单台容量为125 MVA及以上的油浸变压器、160 Mvar及以上的油浸电抗器应设置固定灭火系统。</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1.2</w:t>
      </w:r>
      <w:r>
        <w:rPr>
          <w:rFonts w:hint="default" w:ascii="Times New Roman"/>
          <w:kern w:val="2"/>
          <w:szCs w:val="21"/>
          <w:lang w:val="en-US" w:eastAsia="zh-CN"/>
        </w:rPr>
        <w:t xml:space="preserve">  </w:t>
      </w:r>
      <w:r>
        <w:rPr>
          <w:rFonts w:hint="eastAsia" w:ascii="Times New Roman"/>
          <w:kern w:val="2"/>
          <w:szCs w:val="21"/>
          <w:lang w:val="en-US" w:eastAsia="zh-CN"/>
        </w:rPr>
        <w:t>变压器、电抗器等备用相可不设置固定式灭火系统。</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1.3</w:t>
      </w:r>
      <w:r>
        <w:rPr>
          <w:rFonts w:hint="default" w:ascii="Times New Roman"/>
          <w:kern w:val="2"/>
          <w:szCs w:val="21"/>
          <w:lang w:val="en-US" w:eastAsia="zh-CN"/>
        </w:rPr>
        <w:t xml:space="preserve">  </w:t>
      </w:r>
      <w:r>
        <w:rPr>
          <w:rFonts w:hint="eastAsia" w:ascii="Times New Roman"/>
          <w:kern w:val="2"/>
          <w:szCs w:val="21"/>
          <w:lang w:val="en-US" w:eastAsia="zh-CN"/>
        </w:rPr>
        <w:t>灭火器的配置应符合GB 50140和GB 50229的有关规定。</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val="en-US" w:eastAsia="zh-CN"/>
        </w:rPr>
        <w:t>固定式压缩空气泡沫灭火系统</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2.1</w:t>
      </w:r>
      <w:r>
        <w:rPr>
          <w:rFonts w:hint="default" w:ascii="Times New Roman"/>
          <w:kern w:val="2"/>
          <w:szCs w:val="21"/>
          <w:lang w:val="en-US" w:eastAsia="zh-CN"/>
        </w:rPr>
        <w:t xml:space="preserve">  </w:t>
      </w:r>
      <w:r>
        <w:rPr>
          <w:rFonts w:hint="eastAsia" w:ascii="Times New Roman"/>
          <w:kern w:val="2"/>
          <w:szCs w:val="21"/>
          <w:lang w:val="en-US" w:eastAsia="zh-CN"/>
        </w:rPr>
        <w:t>站内配置固定式压缩空气泡沫灭火系统应符合Q/GDW 12034.1的有关规定。</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2.2</w:t>
      </w:r>
      <w:r>
        <w:rPr>
          <w:rFonts w:hint="default" w:ascii="Times New Roman"/>
          <w:kern w:val="2"/>
          <w:szCs w:val="21"/>
          <w:lang w:val="en-US" w:eastAsia="zh-CN"/>
        </w:rPr>
        <w:t xml:space="preserve">  </w:t>
      </w:r>
      <w:r>
        <w:rPr>
          <w:rFonts w:hint="eastAsia" w:ascii="Times New Roman"/>
          <w:kern w:val="2"/>
          <w:szCs w:val="21"/>
          <w:lang w:val="en-US" w:eastAsia="zh-CN"/>
        </w:rPr>
        <w:t>固定式压缩空气泡沫灭火系统保护区域包括变压器本体（含散热器）、储油柜、集油坑及绝缘 套管升高座孔口处，保护面积应按储油柜及集油坑（含变压器基础）的平面投影面积之和计算。</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2.3</w:t>
      </w:r>
      <w:r>
        <w:rPr>
          <w:rFonts w:hint="default" w:ascii="Times New Roman"/>
          <w:kern w:val="2"/>
          <w:szCs w:val="21"/>
          <w:lang w:val="en-US" w:eastAsia="zh-CN"/>
        </w:rPr>
        <w:t xml:space="preserve">  </w:t>
      </w:r>
      <w:r>
        <w:rPr>
          <w:rFonts w:hint="eastAsia" w:ascii="Times New Roman"/>
          <w:kern w:val="2"/>
          <w:szCs w:val="21"/>
          <w:lang w:val="en-US" w:eastAsia="zh-CN"/>
        </w:rPr>
        <w:t>压缩空气泡沫喷淋系统释放装置应采用压缩空气泡沫喷淋管，喷淋管开孔位置及开孔尺寸应根据保护对象及其布置和系统流量、喷淋管最不利点孔口的压力进行设计，对保护对象进行全覆盖。</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2.4</w:t>
      </w:r>
      <w:r>
        <w:rPr>
          <w:rFonts w:hint="default" w:ascii="Times New Roman"/>
          <w:kern w:val="2"/>
          <w:szCs w:val="21"/>
          <w:lang w:val="en-US" w:eastAsia="zh-CN"/>
        </w:rPr>
        <w:t xml:space="preserve">  </w:t>
      </w:r>
      <w:r>
        <w:rPr>
          <w:rFonts w:hint="eastAsia" w:ascii="Times New Roman"/>
          <w:kern w:val="2"/>
          <w:szCs w:val="21"/>
          <w:lang w:val="en-US" w:eastAsia="zh-CN"/>
        </w:rPr>
        <w:t>压缩空气泡沫喷淋管的设置应能使泡沫覆盖变压器本体（含散热器）、储油柜和集油坑顶面，且应针对变压器进出线绝缘套管升高座孔口及其他覆盖盲区设置单独的压缩空气泡沫喷淋管。</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2.5</w:t>
      </w:r>
      <w:r>
        <w:rPr>
          <w:rFonts w:hint="default" w:ascii="Times New Roman"/>
          <w:kern w:val="2"/>
          <w:szCs w:val="21"/>
          <w:lang w:val="en-US" w:eastAsia="zh-CN"/>
        </w:rPr>
        <w:t xml:space="preserve">  </w:t>
      </w:r>
      <w:r>
        <w:rPr>
          <w:rFonts w:hint="eastAsia" w:ascii="Times New Roman"/>
          <w:kern w:val="2"/>
          <w:szCs w:val="21"/>
          <w:lang w:val="en-US" w:eastAsia="zh-CN"/>
        </w:rPr>
        <w:t>压缩空气泡沫喷淋系统从启动至喷淋管喷射压缩空气泡沫的时间不应大于2 min。</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2.6</w:t>
      </w:r>
      <w:r>
        <w:rPr>
          <w:rFonts w:hint="default" w:ascii="Times New Roman"/>
          <w:kern w:val="2"/>
          <w:szCs w:val="21"/>
          <w:lang w:val="en-US" w:eastAsia="zh-CN"/>
        </w:rPr>
        <w:t xml:space="preserve">  </w:t>
      </w:r>
      <w:r>
        <w:rPr>
          <w:rFonts w:hint="eastAsia" w:ascii="Times New Roman"/>
          <w:kern w:val="2"/>
          <w:szCs w:val="21"/>
          <w:lang w:val="en-US" w:eastAsia="zh-CN"/>
        </w:rPr>
        <w:t>保护每台换流变压器的压缩空气泡沫炮不应少于两门，每门泡沫炮的射程应能覆盖变压器顶面；相邻换流变压器可共用一门压缩空气泡沫炮，泡沫炮布置高度应保证泡沫射流不受建筑构件的影响，并应能使两门压缩空气泡沫炮同时喷射变压器顶面的任一部位。</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2.7</w:t>
      </w:r>
      <w:r>
        <w:rPr>
          <w:rFonts w:hint="default" w:ascii="Times New Roman"/>
          <w:kern w:val="2"/>
          <w:szCs w:val="21"/>
          <w:lang w:val="en-US" w:eastAsia="zh-CN"/>
        </w:rPr>
        <w:t xml:space="preserve">  </w:t>
      </w:r>
      <w:r>
        <w:rPr>
          <w:rFonts w:hint="eastAsia" w:ascii="Times New Roman"/>
          <w:kern w:val="2"/>
          <w:szCs w:val="21"/>
          <w:lang w:val="en-US" w:eastAsia="zh-CN"/>
        </w:rPr>
        <w:t>压缩空气泡沫炮系统从启动至炮口喷射压缩空气泡沫的时间不应大于3 min。</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2.8</w:t>
      </w:r>
      <w:r>
        <w:rPr>
          <w:rFonts w:hint="default" w:ascii="Times New Roman"/>
          <w:kern w:val="2"/>
          <w:szCs w:val="21"/>
          <w:lang w:val="en-US" w:eastAsia="zh-CN"/>
        </w:rPr>
        <w:t xml:space="preserve">  </w:t>
      </w:r>
      <w:r>
        <w:rPr>
          <w:rFonts w:hint="eastAsia" w:ascii="Times New Roman"/>
          <w:kern w:val="2"/>
          <w:szCs w:val="21"/>
          <w:lang w:val="en-US" w:eastAsia="zh-CN"/>
        </w:rPr>
        <w:t>压缩空气泡沫产生装置关键部件或整体装置应采用冗余配置。备用部件包括但不限于消防泵、泡沫泵、空压机及控制器，规格参数应与工作部件相同；整体备用时，备用装置规格参数应与工作装置</w:t>
      </w:r>
    </w:p>
    <w:p>
      <w:pPr>
        <w:pStyle w:val="258"/>
        <w:ind w:firstLine="0" w:firstLineChars="0"/>
        <w:rPr>
          <w:rFonts w:hint="eastAsia" w:ascii="Times New Roman"/>
          <w:kern w:val="2"/>
          <w:szCs w:val="21"/>
          <w:lang w:val="en-US" w:eastAsia="zh-CN"/>
        </w:rPr>
      </w:pPr>
      <w:r>
        <w:rPr>
          <w:rFonts w:hint="eastAsia" w:ascii="Times New Roman"/>
          <w:kern w:val="2"/>
          <w:szCs w:val="21"/>
          <w:lang w:val="en-US" w:eastAsia="zh-CN"/>
        </w:rPr>
        <w:t>一致。</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2.9</w:t>
      </w:r>
      <w:r>
        <w:rPr>
          <w:rFonts w:hint="default" w:ascii="Times New Roman"/>
          <w:kern w:val="2"/>
          <w:szCs w:val="21"/>
          <w:lang w:val="en-US" w:eastAsia="zh-CN"/>
        </w:rPr>
        <w:t xml:space="preserve">  </w:t>
      </w:r>
      <w:r>
        <w:rPr>
          <w:rFonts w:hint="eastAsia" w:ascii="Times New Roman"/>
          <w:kern w:val="2"/>
          <w:szCs w:val="21"/>
          <w:lang w:val="en-US" w:eastAsia="zh-CN"/>
        </w:rPr>
        <w:t>固定式压缩空气泡沫灭火系统重要报警信号应采用硬接线方式接至主控室。</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2.10</w:t>
      </w:r>
      <w:r>
        <w:rPr>
          <w:rFonts w:hint="default" w:ascii="Times New Roman"/>
          <w:kern w:val="2"/>
          <w:szCs w:val="21"/>
          <w:lang w:val="en-US" w:eastAsia="zh-CN"/>
        </w:rPr>
        <w:t xml:space="preserve">  </w:t>
      </w:r>
      <w:r>
        <w:rPr>
          <w:rFonts w:hint="eastAsia" w:ascii="Times New Roman"/>
          <w:kern w:val="2"/>
          <w:szCs w:val="21"/>
          <w:lang w:val="en-US" w:eastAsia="zh-CN"/>
        </w:rPr>
        <w:t>固定式压缩空气泡沫灭火系统防护区内的管道应采用法兰（金属缠绕石墨垫圈）连接方式，不 宜采用沟槽（卡箍）连接。</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val="en-US" w:eastAsia="zh-CN"/>
        </w:rPr>
        <w:t>水喷雾灭火系统</w:t>
      </w:r>
    </w:p>
    <w:p>
      <w:pPr>
        <w:pStyle w:val="258"/>
        <w:ind w:firstLine="0" w:firstLineChars="0"/>
        <w:rPr>
          <w:rFonts w:hint="eastAsia" w:ascii="Times New Roman"/>
          <w:kern w:val="2"/>
          <w:szCs w:val="21"/>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3.1</w:t>
      </w:r>
      <w:r>
        <w:rPr>
          <w:rFonts w:hint="default" w:ascii="Times New Roman"/>
          <w:kern w:val="2"/>
          <w:szCs w:val="21"/>
          <w:lang w:val="en-US" w:eastAsia="zh-CN"/>
        </w:rPr>
        <w:t xml:space="preserve">  </w:t>
      </w:r>
      <w:r>
        <w:rPr>
          <w:rFonts w:hint="eastAsia" w:ascii="Times New Roman"/>
          <w:kern w:val="2"/>
          <w:szCs w:val="21"/>
        </w:rPr>
        <w:t>特高压换流站采用的水喷雾灭火系统应满足GB 50219的要求，还应符合下列规定：</w:t>
      </w:r>
    </w:p>
    <w:p>
      <w:pPr>
        <w:pStyle w:val="258"/>
        <w:widowControl w:val="0"/>
        <w:numPr>
          <w:ilvl w:val="0"/>
          <w:numId w:val="38"/>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水喷雾灭火系统的持续供给时间不应小于0.40 h，可结合周边救援力量适当延长。</w:t>
      </w:r>
    </w:p>
    <w:p>
      <w:pPr>
        <w:pStyle w:val="258"/>
        <w:widowControl w:val="0"/>
        <w:numPr>
          <w:ilvl w:val="0"/>
          <w:numId w:val="38"/>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防火墙内水喷雾消防管道、连接件及支架应涂覆厚度不小于2 mm的膨胀型钢结构防火涂料，其耐火性能不应小于2.00 h。</w:t>
      </w:r>
    </w:p>
    <w:p>
      <w:pPr>
        <w:pStyle w:val="258"/>
        <w:widowControl w:val="0"/>
        <w:numPr>
          <w:ilvl w:val="0"/>
          <w:numId w:val="38"/>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水喷雾灭火系统防护区内的管道宜采用金属缠绕石墨垫圈或同等材质的法兰连接方式，不宜采用沟槽（卡箍）连接，当管径小于或等于DN 50时，应采用螺纹连接。</w:t>
      </w:r>
    </w:p>
    <w:p>
      <w:pPr>
        <w:pStyle w:val="258"/>
        <w:widowControl w:val="0"/>
        <w:numPr>
          <w:ilvl w:val="0"/>
          <w:numId w:val="38"/>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水喷雾灭火系统的喷头应选用耐高温不锈钢材质。</w:t>
      </w:r>
    </w:p>
    <w:p>
      <w:pPr>
        <w:pStyle w:val="258"/>
        <w:ind w:firstLine="0" w:firstLineChars="0"/>
        <w:rPr>
          <w:rFonts w:hint="eastAsia" w:ascii="Times New Roman"/>
          <w:kern w:val="2"/>
          <w:szCs w:val="21"/>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3.2</w:t>
      </w:r>
      <w:r>
        <w:rPr>
          <w:rFonts w:hint="default" w:ascii="Times New Roman"/>
          <w:kern w:val="2"/>
          <w:szCs w:val="21"/>
          <w:lang w:val="en-US" w:eastAsia="zh-CN"/>
        </w:rPr>
        <w:t xml:space="preserve">  </w:t>
      </w:r>
      <w:r>
        <w:rPr>
          <w:rFonts w:hint="eastAsia" w:ascii="Times New Roman"/>
          <w:kern w:val="2"/>
          <w:szCs w:val="21"/>
        </w:rPr>
        <w:t>雨淋阀设置位置应尽量靠近保护对象布置，以减少水喷雾系统响应时间，并考虑火灾时人员操 作安全防护要求。</w:t>
      </w:r>
    </w:p>
    <w:p>
      <w:pPr>
        <w:pStyle w:val="258"/>
        <w:ind w:firstLine="0" w:firstLineChars="0"/>
        <w:rPr>
          <w:rFonts w:hint="eastAsia" w:ascii="Times New Roman"/>
          <w:kern w:val="2"/>
          <w:szCs w:val="21"/>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3.3</w:t>
      </w:r>
      <w:r>
        <w:rPr>
          <w:rFonts w:hint="default" w:ascii="Times New Roman"/>
          <w:kern w:val="2"/>
          <w:szCs w:val="21"/>
          <w:lang w:val="en-US" w:eastAsia="zh-CN"/>
        </w:rPr>
        <w:t xml:space="preserve">  </w:t>
      </w:r>
      <w:r>
        <w:rPr>
          <w:rFonts w:hint="eastAsia" w:ascii="Times New Roman"/>
          <w:kern w:val="2"/>
          <w:szCs w:val="21"/>
        </w:rPr>
        <w:t>雨淋阀控制腔入口应设置独立的止回阀，防止管网压力波动造成雨淋阀误动作。</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val="en-US" w:eastAsia="zh-CN"/>
        </w:rPr>
        <w:t>水喷雾灭火系统</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4.1</w:t>
      </w:r>
      <w:r>
        <w:rPr>
          <w:rFonts w:hint="default" w:ascii="Times New Roman"/>
          <w:kern w:val="2"/>
          <w:szCs w:val="21"/>
          <w:lang w:val="en-US" w:eastAsia="zh-CN"/>
        </w:rPr>
        <w:t xml:space="preserve">  </w:t>
      </w:r>
      <w:r>
        <w:rPr>
          <w:rFonts w:hint="eastAsia" w:ascii="Times New Roman"/>
          <w:kern w:val="2"/>
          <w:szCs w:val="21"/>
          <w:lang w:val="en-US" w:eastAsia="zh-CN"/>
        </w:rPr>
        <w:t>每组换流变压器附近应布置消防小室，消防小室内配置推车式干粉灭火器、消防沙箱、消防铲、消防铅桶和消防斧等灭火器材。</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4.2</w:t>
      </w:r>
      <w:r>
        <w:rPr>
          <w:rFonts w:hint="default" w:ascii="Times New Roman"/>
          <w:kern w:val="2"/>
          <w:szCs w:val="21"/>
          <w:lang w:val="en-US" w:eastAsia="zh-CN"/>
        </w:rPr>
        <w:t xml:space="preserve">  </w:t>
      </w:r>
      <w:r>
        <w:rPr>
          <w:rFonts w:hint="eastAsia" w:ascii="Times New Roman"/>
          <w:kern w:val="2"/>
          <w:szCs w:val="21"/>
          <w:lang w:val="en-US" w:eastAsia="zh-CN"/>
        </w:rPr>
        <w:t>严寒、寒冷地区消防小室内宜设置供暖设施。</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9</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4.3</w:t>
      </w:r>
      <w:r>
        <w:rPr>
          <w:rFonts w:hint="default" w:ascii="Times New Roman"/>
          <w:kern w:val="2"/>
          <w:szCs w:val="21"/>
          <w:lang w:val="en-US" w:eastAsia="zh-CN"/>
        </w:rPr>
        <w:t xml:space="preserve">  </w:t>
      </w:r>
      <w:r>
        <w:rPr>
          <w:rFonts w:hint="eastAsia" w:ascii="Times New Roman"/>
          <w:kern w:val="2"/>
          <w:szCs w:val="21"/>
          <w:lang w:val="en-US" w:eastAsia="zh-CN"/>
        </w:rPr>
        <w:t>电缆夹层、电缆竖井、电缆主沟交叉处、电缆从室外进入室内的位置宜设置超细干粉自动灭火装置。</w:t>
      </w:r>
    </w:p>
    <w:p>
      <w:pPr>
        <w:pStyle w:val="259"/>
        <w:rPr>
          <w:rFonts w:ascii="Times New Roman"/>
          <w:szCs w:val="21"/>
        </w:rPr>
      </w:pPr>
      <w:r>
        <w:rPr>
          <w:rFonts w:hint="eastAsia" w:ascii="Times New Roman"/>
          <w:szCs w:val="21"/>
        </w:rPr>
        <w:t>采暖、通风及空气调节</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10</w:t>
      </w:r>
      <w:r>
        <w:rPr>
          <w:rFonts w:ascii="黑体" w:hAnsi="黑体" w:eastAsia="黑体"/>
          <w:bCs/>
          <w:color w:val="000000"/>
        </w:rPr>
        <w:t>.1</w:t>
      </w:r>
      <w:r>
        <w:rPr>
          <w:rFonts w:hAnsi="宋体"/>
          <w:bCs/>
          <w:color w:val="000000"/>
        </w:rPr>
        <w:t xml:space="preserve">  </w:t>
      </w:r>
      <w:r>
        <w:rPr>
          <w:rFonts w:hint="eastAsia" w:ascii="Times New Roman"/>
          <w:kern w:val="2"/>
          <w:szCs w:val="21"/>
          <w:lang w:val="en-US" w:eastAsia="zh-CN"/>
        </w:rPr>
        <w:t>阀厅、户内直流场应设置灾后机械排烟系统，排风量宜按0.25 次/h～0.5 次/h确定。</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10</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val="en-US" w:eastAsia="zh-CN"/>
        </w:rPr>
        <w:t>供暖管道不宜穿越防火墙，当必须穿越防火墙时，应预埋钢套管，管道与套管之间的空隙应设置 耐火封堵，并在穿墙处设置固定支架。风管穿越处应设置70℃关闭防火阀。</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10</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val="en-US" w:eastAsia="zh-CN"/>
        </w:rPr>
        <w:t>室内采暖系统的管道、管件及保温材料应采用不燃烧材料。</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10</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val="en-US" w:eastAsia="zh-CN"/>
        </w:rPr>
        <w:t>空气调节系统和通风系统的风机应与消防系统联锁，当出现火警时，应立即停运。</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10</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val="en-US" w:eastAsia="zh-CN"/>
        </w:rPr>
        <w:t>空气调节系统的电加热器应与送风机联锁，并应设置欠风、超温断电保护装置；电加热器必须采取接地及剩余电流保护措施。</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10</w:t>
      </w:r>
      <w:r>
        <w:rPr>
          <w:rFonts w:ascii="黑体" w:hAnsi="黑体" w:eastAsia="黑体"/>
          <w:bCs/>
          <w:color w:val="000000"/>
        </w:rPr>
        <w:t>.</w:t>
      </w:r>
      <w:r>
        <w:rPr>
          <w:rFonts w:hint="eastAsia" w:ascii="黑体" w:hAnsi="黑体" w:eastAsia="黑体"/>
          <w:bCs/>
          <w:color w:val="000000"/>
          <w:lang w:val="en-US" w:eastAsia="zh-CN"/>
        </w:rPr>
        <w:t>6</w:t>
      </w:r>
      <w:r>
        <w:rPr>
          <w:rFonts w:hAnsi="宋体"/>
          <w:bCs/>
          <w:color w:val="000000"/>
        </w:rPr>
        <w:t xml:space="preserve">  </w:t>
      </w:r>
      <w:r>
        <w:rPr>
          <w:rFonts w:hint="eastAsia" w:ascii="Times New Roman"/>
          <w:kern w:val="2"/>
          <w:szCs w:val="21"/>
          <w:lang w:val="en-US" w:eastAsia="zh-CN"/>
        </w:rPr>
        <w:t>空气调节系统风道的保温材料、冷水管道的保温材料、消声材料及其黏结剂，应采用不燃烧材料或者难燃烧材料</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10</w:t>
      </w:r>
      <w:r>
        <w:rPr>
          <w:rFonts w:ascii="黑体" w:hAnsi="黑体" w:eastAsia="黑体"/>
          <w:bCs/>
          <w:color w:val="000000"/>
        </w:rPr>
        <w:t>.</w:t>
      </w:r>
      <w:r>
        <w:rPr>
          <w:rFonts w:hint="eastAsia" w:ascii="黑体" w:hAnsi="黑体" w:eastAsia="黑体"/>
          <w:bCs/>
          <w:color w:val="000000"/>
          <w:lang w:val="en-US" w:eastAsia="zh-CN"/>
        </w:rPr>
        <w:t>7</w:t>
      </w:r>
      <w:r>
        <w:rPr>
          <w:rFonts w:hAnsi="宋体"/>
          <w:bCs/>
          <w:color w:val="000000"/>
        </w:rPr>
        <w:t xml:space="preserve">  </w:t>
      </w:r>
      <w:r>
        <w:rPr>
          <w:rFonts w:hint="eastAsia" w:ascii="Times New Roman"/>
          <w:kern w:val="2"/>
          <w:szCs w:val="21"/>
          <w:lang w:val="en-US" w:eastAsia="zh-CN"/>
        </w:rPr>
        <w:t>换流站下列房间或区域应设置排烟设施：</w:t>
      </w:r>
    </w:p>
    <w:p>
      <w:pPr>
        <w:pStyle w:val="258"/>
        <w:widowControl w:val="0"/>
        <w:numPr>
          <w:ilvl w:val="0"/>
          <w:numId w:val="39"/>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高度不大于24 m的控制楼内长度大于40 m的疏散走道。</w:t>
      </w:r>
    </w:p>
    <w:p>
      <w:pPr>
        <w:pStyle w:val="258"/>
        <w:widowControl w:val="0"/>
        <w:numPr>
          <w:ilvl w:val="0"/>
          <w:numId w:val="39"/>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主控楼、综合楼连接疏散走道的通高门厅。</w:t>
      </w:r>
    </w:p>
    <w:p>
      <w:pPr>
        <w:pStyle w:val="258"/>
        <w:widowControl w:val="0"/>
        <w:numPr>
          <w:ilvl w:val="0"/>
          <w:numId w:val="39"/>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建筑面积大于50m</w:t>
      </w:r>
      <w:r>
        <w:rPr>
          <w:rFonts w:hint="eastAsia" w:ascii="Times New Roman"/>
          <w:kern w:val="2"/>
          <w:szCs w:val="21"/>
          <w:vertAlign w:val="superscript"/>
          <w:lang w:val="en-US" w:eastAsia="zh-CN"/>
        </w:rPr>
        <w:t>2</w:t>
      </w:r>
      <w:r>
        <w:rPr>
          <w:rFonts w:hint="eastAsia" w:ascii="Times New Roman"/>
          <w:kern w:val="2"/>
          <w:szCs w:val="21"/>
          <w:lang w:val="en-US" w:eastAsia="zh-CN"/>
        </w:rPr>
        <w:t>且无外窗的控制室或办公类房间。</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10</w:t>
      </w:r>
      <w:r>
        <w:rPr>
          <w:rFonts w:ascii="黑体" w:hAnsi="黑体" w:eastAsia="黑体"/>
          <w:bCs/>
          <w:color w:val="000000"/>
        </w:rPr>
        <w:t>.</w:t>
      </w:r>
      <w:r>
        <w:rPr>
          <w:rFonts w:hint="eastAsia" w:ascii="黑体" w:hAnsi="黑体" w:eastAsia="黑体"/>
          <w:bCs/>
          <w:color w:val="000000"/>
          <w:lang w:val="en-US" w:eastAsia="zh-CN"/>
        </w:rPr>
        <w:t>8</w:t>
      </w:r>
      <w:r>
        <w:rPr>
          <w:rFonts w:hAnsi="宋体"/>
          <w:bCs/>
          <w:color w:val="000000"/>
        </w:rPr>
        <w:t xml:space="preserve">  </w:t>
      </w:r>
      <w:r>
        <w:rPr>
          <w:rFonts w:hint="eastAsia" w:ascii="Times New Roman"/>
          <w:kern w:val="2"/>
          <w:szCs w:val="21"/>
          <w:lang w:val="en-US" w:eastAsia="zh-CN"/>
        </w:rPr>
        <w:t>排烟系统与通风、空气调节系统应分开设置，当确有困难时可以合用，但应符合排烟系统的要求，且当排烟口打开时，每个排烟合用系统的管道上需联动关闭的通风和空气调节系统的控制阀门不应超过10个。</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10</w:t>
      </w:r>
      <w:r>
        <w:rPr>
          <w:rFonts w:ascii="黑体" w:hAnsi="黑体" w:eastAsia="黑体"/>
          <w:bCs/>
          <w:color w:val="000000"/>
        </w:rPr>
        <w:t>.</w:t>
      </w:r>
      <w:r>
        <w:rPr>
          <w:rFonts w:hint="eastAsia" w:ascii="黑体" w:hAnsi="黑体" w:eastAsia="黑体"/>
          <w:bCs/>
          <w:color w:val="000000"/>
          <w:lang w:val="en-US" w:eastAsia="zh-CN"/>
        </w:rPr>
        <w:t>9</w:t>
      </w:r>
      <w:r>
        <w:rPr>
          <w:rFonts w:hAnsi="宋体"/>
          <w:bCs/>
          <w:color w:val="000000"/>
        </w:rPr>
        <w:t xml:space="preserve">  </w:t>
      </w:r>
      <w:r>
        <w:rPr>
          <w:rFonts w:hint="eastAsia" w:ascii="Times New Roman"/>
          <w:kern w:val="2"/>
          <w:szCs w:val="21"/>
          <w:lang w:val="en-US" w:eastAsia="zh-CN"/>
        </w:rPr>
        <w:t>下列部位应设置排烟防火阀，排烟防火阀应具有在280 ℃时自行关闭和联锁关闭相应排烟风机、补风机的功能：</w:t>
      </w:r>
    </w:p>
    <w:p>
      <w:pPr>
        <w:pStyle w:val="258"/>
        <w:widowControl w:val="0"/>
        <w:numPr>
          <w:ilvl w:val="0"/>
          <w:numId w:val="40"/>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垂直主排烟管道与每层水平排烟管道连接处的水平管段上。</w:t>
      </w:r>
    </w:p>
    <w:p>
      <w:pPr>
        <w:pStyle w:val="258"/>
        <w:widowControl w:val="0"/>
        <w:numPr>
          <w:ilvl w:val="0"/>
          <w:numId w:val="40"/>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一个排烟系统负担多个防烟分区的排烟支管上。</w:t>
      </w:r>
    </w:p>
    <w:p>
      <w:pPr>
        <w:pStyle w:val="258"/>
        <w:widowControl w:val="0"/>
        <w:numPr>
          <w:ilvl w:val="0"/>
          <w:numId w:val="40"/>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排烟风机入口处。</w:t>
      </w:r>
    </w:p>
    <w:p>
      <w:pPr>
        <w:pStyle w:val="258"/>
        <w:widowControl w:val="0"/>
        <w:numPr>
          <w:ilvl w:val="0"/>
          <w:numId w:val="40"/>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排烟管道穿越防火分区处。</w:t>
      </w:r>
    </w:p>
    <w:p>
      <w:pPr>
        <w:pStyle w:val="259"/>
        <w:rPr>
          <w:rFonts w:ascii="Times New Roman"/>
          <w:szCs w:val="21"/>
        </w:rPr>
      </w:pPr>
      <w:r>
        <w:rPr>
          <w:rFonts w:hint="eastAsia" w:ascii="Times New Roman"/>
          <w:szCs w:val="21"/>
        </w:rPr>
        <w:t>消防供电与应急照明</w:t>
      </w:r>
    </w:p>
    <w:p>
      <w:pPr>
        <w:pStyle w:val="260"/>
        <w:ind w:left="0"/>
        <w:outlineLvl w:val="9"/>
        <w:rPr>
          <w:rFonts w:ascii="Times New Roman"/>
        </w:rPr>
      </w:pPr>
      <w:r>
        <w:rPr>
          <w:rFonts w:hint="eastAsia" w:ascii="Times New Roman"/>
          <w:lang w:val="en-US" w:eastAsia="zh-CN"/>
        </w:rPr>
        <w:t>消防设备供电</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消防水泵、自动灭火系统、与消防有关的电动阀门及交流控制等负荷应按一级负荷供电，双电源回路经不同的电缆通道或同一通道的不同侧防火分区敷设。</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val="en-US" w:eastAsia="zh-CN"/>
        </w:rPr>
        <w:t>换流站内的火灾自动报警系统和消防联动控制器，应由站内不停电电源装置或自带不停电电源供电；不停电电源的输出功率应大于火灾自动报警系统和消防联动控制器全负荷功率的120%，不停电电源的容量应保证火灾自动报警系统和消防联动控制器在火灾状态同时工作负荷条件下连续工作3.0h以上。</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val="en-US" w:eastAsia="zh-CN"/>
        </w:rPr>
        <w:t>应急照明控制器的主电源应由站内不停电电源装置供电，控制器的自带蓄电池电源应至少使控制器在主电源中断后工作3.0h。</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val="en-US" w:eastAsia="zh-CN"/>
        </w:rPr>
        <w:t>换流站消防用电设备的配电线路应满足火灾时连续供电的需要，消防用电设备采用双电源供电时，应在最末一级配电箱处可靠自动切换。</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val="en-US" w:eastAsia="zh-CN"/>
        </w:rPr>
        <w:t>消防供电回路开关容量、开关级配及各整定参数选取应满足该类型负荷启停及正常工作要求。</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1</w:t>
      </w:r>
      <w:r>
        <w:rPr>
          <w:rFonts w:ascii="黑体" w:hAnsi="黑体" w:eastAsia="黑体"/>
          <w:bCs/>
          <w:color w:val="000000"/>
        </w:rPr>
        <w:t>.</w:t>
      </w:r>
      <w:r>
        <w:rPr>
          <w:rFonts w:hint="eastAsia" w:ascii="黑体" w:hAnsi="黑体" w:eastAsia="黑体"/>
          <w:bCs/>
          <w:color w:val="000000"/>
          <w:lang w:val="en-US" w:eastAsia="zh-CN"/>
        </w:rPr>
        <w:t>6</w:t>
      </w:r>
      <w:r>
        <w:rPr>
          <w:rFonts w:hAnsi="宋体"/>
          <w:bCs/>
          <w:color w:val="000000"/>
        </w:rPr>
        <w:t xml:space="preserve">  </w:t>
      </w:r>
      <w:r>
        <w:rPr>
          <w:rFonts w:hint="eastAsia" w:ascii="Times New Roman"/>
          <w:kern w:val="2"/>
          <w:szCs w:val="21"/>
          <w:lang w:val="en-US" w:eastAsia="zh-CN"/>
        </w:rPr>
        <w:t>压缩空气泡沫炮供电电源馈出网络应采用辐射状供电方式，严禁采用环状供电方式。</w:t>
      </w:r>
    </w:p>
    <w:p>
      <w:pPr>
        <w:pStyle w:val="260"/>
        <w:ind w:left="0"/>
        <w:outlineLvl w:val="9"/>
        <w:rPr>
          <w:rFonts w:hint="eastAsia" w:ascii="Times New Roman"/>
          <w:lang w:val="en-US" w:eastAsia="zh-CN"/>
        </w:rPr>
      </w:pPr>
      <w:r>
        <w:rPr>
          <w:rFonts w:hint="eastAsia" w:ascii="Times New Roman"/>
          <w:lang w:val="en-US" w:eastAsia="zh-CN"/>
        </w:rPr>
        <w:t>消防应急照明和疏散指示系统</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换流站主辅控楼、阀厅、继电器室、综合水泵房、压缩空气泡沫灭火系统设备间、压缩空气泡沫灭火系统选择阀室、雨淋阀室、综合楼、配电装置室、备品备件库、消防执勤楼、车库、备用平波电抗器室、站内深井泵房、专用品库、空冷器室、调相机厂房、警传室等建筑物的消防应急照明和疏散指示系统应采用集中控制型。</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val="en-US" w:eastAsia="zh-CN"/>
        </w:rPr>
        <w:t>换流站疏散照明和疏散指示方案应根据建构筑物疏散方案，并结合防火分区合理配置。</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val="en-US" w:eastAsia="zh-CN"/>
        </w:rPr>
        <w:t>换流站消防应急照明和疏散系统电源应采用蓄电池直流系统供电，疏散通道应急照明、疏散指示标志的连续供电时间不应</w:t>
      </w:r>
      <w:r>
        <w:rPr>
          <w:rFonts w:hint="default" w:ascii="Times New Roman"/>
          <w:kern w:val="2"/>
          <w:szCs w:val="21"/>
          <w:lang w:val="en-US" w:eastAsia="zh-CN"/>
        </w:rPr>
        <w:t>少于0.5</w:t>
      </w:r>
      <w:r>
        <w:rPr>
          <w:rFonts w:hint="eastAsia" w:ascii="Times New Roman"/>
          <w:kern w:val="2"/>
          <w:szCs w:val="21"/>
          <w:lang w:val="en-US" w:eastAsia="zh-CN"/>
        </w:rPr>
        <w:t xml:space="preserve"> </w:t>
      </w:r>
      <w:r>
        <w:rPr>
          <w:rFonts w:hint="default" w:ascii="Times New Roman"/>
          <w:kern w:val="2"/>
          <w:szCs w:val="21"/>
          <w:lang w:val="en-US" w:eastAsia="zh-CN"/>
        </w:rPr>
        <w:t>h。集中电源的蓄电池组和灯具自带蓄电池达到使用寿命周期后标称的剩余容量应保证放电时间不小于0.5</w:t>
      </w:r>
      <w:r>
        <w:rPr>
          <w:rFonts w:hint="eastAsia" w:ascii="Times New Roman"/>
          <w:kern w:val="2"/>
          <w:szCs w:val="21"/>
          <w:lang w:val="en-US" w:eastAsia="zh-CN"/>
        </w:rPr>
        <w:t xml:space="preserve"> </w:t>
      </w:r>
      <w:r>
        <w:rPr>
          <w:rFonts w:hint="default" w:ascii="Times New Roman"/>
          <w:kern w:val="2"/>
          <w:szCs w:val="21"/>
          <w:lang w:val="en-US" w:eastAsia="zh-CN"/>
        </w:rPr>
        <w:t>h。备用</w:t>
      </w:r>
      <w:r>
        <w:rPr>
          <w:rFonts w:hint="eastAsia" w:ascii="Times New Roman"/>
          <w:kern w:val="2"/>
          <w:szCs w:val="21"/>
          <w:lang w:val="en-US" w:eastAsia="zh-CN"/>
        </w:rPr>
        <w:t>照明（继续工作应急照明）连续供电时间不应少于3.0 h。</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val="en-US" w:eastAsia="zh-CN"/>
        </w:rPr>
        <w:t>换流站控制室、消防水泵房、自备发电机房、配电室、防排烟机房以及发生火灾时需要继续工作、值守的消防设备房应设置备用照明，其作业面的最低照度不应低于正常照明照度。备用照明可采用正常照明灯具，并由正常照明电源和消防电源专用应急回路互投后供电，不需采用A型消防应急灯具，也不应用蓄电池（组）供电。</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val="en-US" w:eastAsia="zh-CN"/>
        </w:rPr>
        <w:t>换流站消防应急灯具应选用节能光源的灯具且色温</w:t>
      </w:r>
      <w:r>
        <w:rPr>
          <w:rFonts w:hint="default" w:ascii="Times New Roman"/>
          <w:kern w:val="2"/>
          <w:szCs w:val="21"/>
          <w:lang w:val="en-US" w:eastAsia="zh-CN"/>
        </w:rPr>
        <w:t>不应低于 2700K。</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6</w:t>
      </w:r>
      <w:r>
        <w:rPr>
          <w:rFonts w:hAnsi="宋体"/>
          <w:bCs/>
          <w:color w:val="000000"/>
        </w:rPr>
        <w:t xml:space="preserve">  </w:t>
      </w:r>
      <w:r>
        <w:rPr>
          <w:rFonts w:hint="eastAsia" w:ascii="Times New Roman"/>
          <w:kern w:val="2"/>
          <w:szCs w:val="21"/>
          <w:lang w:val="en-US" w:eastAsia="zh-CN"/>
        </w:rPr>
        <w:t>换流站设置在8m及以下的消防应急照明及指示灯具应采用A型消防应急灯具，即灯具主电源和蓄电池额定工作电压均不大于DC 36V。</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7</w:t>
      </w:r>
      <w:r>
        <w:rPr>
          <w:rFonts w:hAnsi="宋体"/>
          <w:bCs/>
          <w:color w:val="000000"/>
        </w:rPr>
        <w:t xml:space="preserve">  </w:t>
      </w:r>
      <w:r>
        <w:rPr>
          <w:rFonts w:hint="eastAsia" w:ascii="Times New Roman"/>
          <w:kern w:val="2"/>
          <w:szCs w:val="21"/>
          <w:lang w:val="en-US" w:eastAsia="zh-CN"/>
        </w:rPr>
        <w:t>消防应急照明及疏散指示回路、备用照明回路应采用耐火电线、电缆，当明敷时（包括设在吊顶内）应穿金属导管或采用封闭式金属槽盒保护。暗敷时，应敷设在不燃结构内，且保护层厚度不应小于 30mm。</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8</w:t>
      </w:r>
      <w:r>
        <w:rPr>
          <w:rFonts w:hAnsi="宋体"/>
          <w:bCs/>
          <w:color w:val="000000"/>
        </w:rPr>
        <w:t xml:space="preserve">  </w:t>
      </w:r>
      <w:r>
        <w:rPr>
          <w:rFonts w:hint="eastAsia" w:ascii="Times New Roman"/>
          <w:kern w:val="2"/>
          <w:szCs w:val="21"/>
          <w:lang w:val="en-US" w:eastAsia="zh-CN"/>
        </w:rPr>
        <w:t>在换流站潮湿场所内设置灯具时，灯具及其连接附件防护等级不应低于IP 65。</w:t>
      </w:r>
    </w:p>
    <w:p>
      <w:pPr>
        <w:pStyle w:val="260"/>
        <w:ind w:left="0"/>
        <w:outlineLvl w:val="9"/>
        <w:rPr>
          <w:rFonts w:hint="eastAsia" w:ascii="Times New Roman"/>
          <w:lang w:val="en-US" w:eastAsia="zh-CN"/>
        </w:rPr>
      </w:pPr>
      <w:r>
        <w:rPr>
          <w:rFonts w:hint="eastAsia" w:ascii="Times New Roman"/>
          <w:lang w:val="en-US" w:eastAsia="zh-CN"/>
        </w:rPr>
        <w:t>电缆防火设计</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换流站应采用阻燃电线、电缆；消防设备回路应采用耐火电缆；火灾自动报警系统供电回路、消防联动控制回路应采用耐火铜芯电线电缆；报警总线、消防应急广播和消防专用电话等传输回路应采用阻燃耐火电缆。</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val="en-US" w:eastAsia="zh-CN"/>
        </w:rPr>
        <w:t>消防防护区域就地消防设备的动力及控制信号等电缆除选用耐火型外，还应根据需要采用包覆耐火槽盒，耐火包带等耐火隔离措施，使受火区域的电缆回路整体耐火时间等同于就地消防电气设备的消防工作时间。</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val="en-US" w:eastAsia="zh-CN"/>
        </w:rPr>
        <w:t>换流变压器、降压（联络）变压器等油重大于2500 kg的带油设备外轮廓10 m范围内的电缆沟均应采取封闭措施。</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11</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val="en-US" w:eastAsia="zh-CN"/>
        </w:rPr>
        <w:t>电力电缆中间接头盒的两侧及其附近区域，应增加防火包带等阻燃耐火措施。</w:t>
      </w:r>
    </w:p>
    <w:p>
      <w:pPr>
        <w:pStyle w:val="259"/>
        <w:rPr>
          <w:rFonts w:ascii="Times New Roman"/>
          <w:szCs w:val="21"/>
        </w:rPr>
      </w:pPr>
      <w:r>
        <w:rPr>
          <w:rFonts w:hint="eastAsia" w:ascii="Times New Roman"/>
          <w:szCs w:val="21"/>
        </w:rPr>
        <w:t>火灾自动报警与消防联动控制</w:t>
      </w:r>
    </w:p>
    <w:p>
      <w:pPr>
        <w:pStyle w:val="260"/>
        <w:ind w:left="0"/>
        <w:outlineLvl w:val="9"/>
        <w:rPr>
          <w:rFonts w:ascii="Times New Roman"/>
        </w:rPr>
      </w:pPr>
      <w:r>
        <w:rPr>
          <w:rFonts w:hint="eastAsia" w:ascii="Times New Roman"/>
          <w:lang w:val="en-US" w:eastAsia="zh-CN"/>
        </w:rPr>
        <w:t>一般规定</w:t>
      </w:r>
    </w:p>
    <w:p>
      <w:pPr>
        <w:pStyle w:val="258"/>
        <w:widowControl w:val="0"/>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换流站火灾自动报警与消防设备控制设计应符合GB 50116的规定。</w:t>
      </w:r>
    </w:p>
    <w:p>
      <w:pPr>
        <w:pStyle w:val="260"/>
        <w:ind w:left="0"/>
        <w:outlineLvl w:val="9"/>
        <w:rPr>
          <w:rFonts w:ascii="Times New Roman"/>
        </w:rPr>
      </w:pPr>
      <w:r>
        <w:rPr>
          <w:rFonts w:hint="eastAsia" w:ascii="Times New Roman"/>
          <w:lang w:val="en-US" w:eastAsia="zh-CN"/>
        </w:rPr>
        <w:t>探测范围及区域的划分</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换流站内下列场所应设置火灾自动报警系统：</w:t>
      </w:r>
    </w:p>
    <w:p>
      <w:pPr>
        <w:pStyle w:val="258"/>
        <w:widowControl w:val="0"/>
        <w:numPr>
          <w:ilvl w:val="0"/>
          <w:numId w:val="41"/>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阀厅、主/辅控楼、继电器室、交直流配电室、蓄电池室、综合楼、综合水泵房、汽车库、检修备品库等。</w:t>
      </w:r>
    </w:p>
    <w:p>
      <w:pPr>
        <w:pStyle w:val="258"/>
        <w:widowControl w:val="0"/>
        <w:numPr>
          <w:ilvl w:val="0"/>
          <w:numId w:val="41"/>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户内GIS室、户内直流场等。</w:t>
      </w:r>
    </w:p>
    <w:p>
      <w:pPr>
        <w:pStyle w:val="258"/>
        <w:widowControl w:val="0"/>
        <w:numPr>
          <w:ilvl w:val="0"/>
          <w:numId w:val="41"/>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电缆隧道、电缆竖井、电缆夹层、户内电缆沟、重要功能房间活动地板下的电缆区域。</w:t>
      </w:r>
    </w:p>
    <w:p>
      <w:pPr>
        <w:pStyle w:val="258"/>
        <w:widowControl w:val="0"/>
        <w:numPr>
          <w:ilvl w:val="0"/>
          <w:numId w:val="41"/>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换流变压器、油浸式平波电抗器、单台容量为125 MVA及以上的油浸式变压器、单台容量为160 Mvar及以上的高压并联电抗器。</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2</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换流站火灾报警区域应根据防火分区或楼层划分。可将一个防火分区或一个楼层划分为一个报警区域，也可将发生火灾时需要同时联动消防或暖通设备的相邻几个防火分区或楼层划分为一个报警区域。</w:t>
      </w:r>
    </w:p>
    <w:p>
      <w:pPr>
        <w:pStyle w:val="260"/>
        <w:ind w:left="0"/>
        <w:outlineLvl w:val="9"/>
        <w:rPr>
          <w:rFonts w:ascii="Times New Roman"/>
        </w:rPr>
      </w:pPr>
      <w:r>
        <w:rPr>
          <w:rFonts w:hint="eastAsia" w:ascii="Times New Roman"/>
          <w:lang w:val="en-US" w:eastAsia="zh-CN"/>
        </w:rPr>
        <w:t>系统设计</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吸气式感烟火灾探测系统作为火灾探测报警系统的子系统，可单独设置。</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val="en-US" w:eastAsia="zh-CN"/>
        </w:rPr>
        <w:t>换流站火灾自动报警系统中各类设备之间的接口和通信协议的兼容性应满足GB 22134的相关要求。</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val="en-US" w:eastAsia="zh-CN"/>
        </w:rPr>
        <w:t>换流站火灾自动报警系统应能与站内计算机监控系统接口，其接口方式宜采用以太网口或RS-485串口。重要的火灾和故障报警信号还应采用硬接线方式接入站内计算机监控系统</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val="en-US" w:eastAsia="zh-CN"/>
        </w:rPr>
        <w:t>换流站火灾自动报警系统应能与站内图像监视系统（或智能辅助控制系统）接口，在发生火灾时能在图像监视系统（或智能辅助控制系统）主机上自动推出相应火灾报警区域的画面。其接口方式宜采用以太网口或RS-485串口。</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3</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val="en-US" w:eastAsia="zh-CN"/>
        </w:rPr>
        <w:t>换流站火灾自动报警系统应能与消防自动化系统建立通讯，采用Modbus通信协议。</w:t>
      </w:r>
    </w:p>
    <w:p>
      <w:pPr>
        <w:pStyle w:val="260"/>
        <w:ind w:left="0"/>
        <w:outlineLvl w:val="9"/>
        <w:rPr>
          <w:rFonts w:ascii="Times New Roman"/>
        </w:rPr>
      </w:pPr>
      <w:r>
        <w:rPr>
          <w:rFonts w:hint="eastAsia" w:ascii="Times New Roman"/>
          <w:lang w:val="en-US" w:eastAsia="zh-CN"/>
        </w:rPr>
        <w:t>火灾探测器的选择和设置</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4</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换流站主要建（构）筑物和设备应按表4的规定选择火灾探测器。</w:t>
      </w:r>
    </w:p>
    <w:p>
      <w:pPr>
        <w:pStyle w:val="275"/>
        <w:numPr>
          <w:ilvl w:val="1"/>
          <w:numId w:val="0"/>
        </w:numPr>
        <w:tabs>
          <w:tab w:val="left" w:pos="180"/>
        </w:tabs>
        <w:spacing w:before="156" w:after="156"/>
        <w:ind w:leftChars="0"/>
        <w:jc w:val="center"/>
        <w:rPr>
          <w:rFonts w:hint="eastAsia"/>
          <w:lang w:eastAsia="zh-CN"/>
        </w:rPr>
      </w:pPr>
      <w:r>
        <w:rPr>
          <w:rFonts w:hint="eastAsia"/>
          <w:lang w:val="en-US" w:eastAsia="zh-CN"/>
        </w:rPr>
        <w:t>表4</w:t>
      </w:r>
      <w:r>
        <w:rPr>
          <w:rFonts w:hint="eastAsia" w:ascii="Times New Roman"/>
          <w:kern w:val="2"/>
          <w:szCs w:val="21"/>
        </w:rPr>
        <w:t>　</w:t>
      </w:r>
      <w:r>
        <w:rPr>
          <w:rFonts w:hint="eastAsia"/>
          <w:lang w:eastAsia="zh-CN"/>
        </w:rPr>
        <w:t>建（构）筑物和设备火灾探测器选择</w:t>
      </w:r>
    </w:p>
    <w:p>
      <w:pPr>
        <w:spacing w:before="6" w:after="0" w:line="60" w:lineRule="exact"/>
        <w:rPr>
          <w:rFonts w:cs="Times New Roman" w:asciiTheme="minorEastAsia" w:hAnsiTheme="minorEastAsia"/>
          <w:sz w:val="6"/>
          <w:szCs w:val="6"/>
          <w:lang w:eastAsia="zh-CN"/>
        </w:rPr>
      </w:pPr>
    </w:p>
    <w:tbl>
      <w:tblPr>
        <w:tblStyle w:val="88"/>
        <w:tblW w:w="9470" w:type="dxa"/>
        <w:tblInd w:w="97" w:type="dxa"/>
        <w:tblLayout w:type="fixed"/>
        <w:tblCellMar>
          <w:top w:w="0" w:type="dxa"/>
          <w:left w:w="0" w:type="dxa"/>
          <w:bottom w:w="0" w:type="dxa"/>
          <w:right w:w="0" w:type="dxa"/>
        </w:tblCellMar>
      </w:tblPr>
      <w:tblGrid>
        <w:gridCol w:w="3"/>
        <w:gridCol w:w="869"/>
        <w:gridCol w:w="4623"/>
        <w:gridCol w:w="3"/>
        <w:gridCol w:w="3969"/>
        <w:gridCol w:w="3"/>
      </w:tblGrid>
      <w:tr>
        <w:tblPrEx>
          <w:tblCellMar>
            <w:top w:w="0" w:type="dxa"/>
            <w:left w:w="0" w:type="dxa"/>
            <w:bottom w:w="0" w:type="dxa"/>
            <w:right w:w="0" w:type="dxa"/>
          </w:tblCellMar>
        </w:tblPrEx>
        <w:trPr>
          <w:gridAfter w:val="1"/>
          <w:wAfter w:w="3" w:type="dxa"/>
          <w:trHeight w:val="385" w:hRule="exact"/>
        </w:trPr>
        <w:tc>
          <w:tcPr>
            <w:tcW w:w="872" w:type="dxa"/>
            <w:gridSpan w:val="2"/>
            <w:tcBorders>
              <w:top w:val="single" w:color="000000" w:sz="8" w:space="0"/>
              <w:left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序号</w:t>
            </w:r>
          </w:p>
        </w:tc>
        <w:tc>
          <w:tcPr>
            <w:tcW w:w="4623" w:type="dxa"/>
            <w:tcBorders>
              <w:top w:val="single" w:color="000000" w:sz="8"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建（构）筑物和设备</w:t>
            </w:r>
          </w:p>
        </w:tc>
        <w:tc>
          <w:tcPr>
            <w:tcW w:w="3972" w:type="dxa"/>
            <w:gridSpan w:val="2"/>
            <w:tcBorders>
              <w:top w:val="single" w:color="000000" w:sz="8" w:space="0"/>
              <w:left w:val="single" w:color="000000"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火灾探测器类型</w:t>
            </w:r>
          </w:p>
        </w:tc>
      </w:tr>
      <w:tr>
        <w:tblPrEx>
          <w:tblCellMar>
            <w:top w:w="0" w:type="dxa"/>
            <w:left w:w="0" w:type="dxa"/>
            <w:bottom w:w="0" w:type="dxa"/>
            <w:right w:w="0" w:type="dxa"/>
          </w:tblCellMar>
        </w:tblPrEx>
        <w:trPr>
          <w:gridAfter w:val="1"/>
          <w:wAfter w:w="3" w:type="dxa"/>
          <w:trHeight w:val="380" w:hRule="exact"/>
        </w:trPr>
        <w:tc>
          <w:tcPr>
            <w:tcW w:w="872" w:type="dxa"/>
            <w:gridSpan w:val="2"/>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一</w:t>
            </w:r>
          </w:p>
        </w:tc>
        <w:tc>
          <w:tcPr>
            <w:tcW w:w="8595" w:type="dxa"/>
            <w:gridSpan w:val="3"/>
            <w:tcBorders>
              <w:top w:val="single" w:color="000000" w:sz="8"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阀厅</w:t>
            </w:r>
          </w:p>
        </w:tc>
      </w:tr>
      <w:tr>
        <w:tblPrEx>
          <w:tblCellMar>
            <w:top w:w="0" w:type="dxa"/>
            <w:left w:w="0" w:type="dxa"/>
            <w:bottom w:w="0" w:type="dxa"/>
            <w:right w:w="0" w:type="dxa"/>
          </w:tblCellMar>
        </w:tblPrEx>
        <w:trPr>
          <w:gridAfter w:val="1"/>
          <w:wAfter w:w="3" w:type="dxa"/>
          <w:trHeight w:val="610"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2"/>
                <w:szCs w:val="12"/>
              </w:rPr>
            </w:pPr>
            <w:r>
              <w:rPr>
                <w:rFonts w:hint="default" w:ascii="Times New Roman" w:hAnsi="Times New Roman" w:cs="Times New Roman"/>
                <w:sz w:val="18"/>
                <w:szCs w:val="18"/>
              </w:rPr>
              <w:t>阀厅内阀塔</w:t>
            </w:r>
            <w:r>
              <w:rPr>
                <w:rFonts w:hint="default" w:ascii="Times New Roman" w:hAnsi="Times New Roman" w:cs="Times New Roman"/>
                <w:spacing w:val="-9"/>
                <w:sz w:val="18"/>
                <w:szCs w:val="18"/>
              </w:rPr>
              <w:t xml:space="preserve"> </w:t>
            </w:r>
            <w:r>
              <w:rPr>
                <w:rFonts w:hint="default" w:ascii="Times New Roman" w:hAnsi="Times New Roman" w:cs="Times New Roman"/>
                <w:w w:val="99"/>
                <w:position w:val="6"/>
                <w:sz w:val="12"/>
                <w:szCs w:val="12"/>
              </w:rPr>
              <w:t>a</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吸气式感烟</w:t>
            </w:r>
            <w:r>
              <w:rPr>
                <w:rFonts w:hint="eastAsia" w:cs="Times New Roman"/>
                <w:spacing w:val="-23"/>
                <w:sz w:val="18"/>
                <w:szCs w:val="18"/>
                <w:lang w:val="en-US" w:eastAsia="zh-CN"/>
              </w:rPr>
              <w:t>+</w:t>
            </w:r>
            <w:r>
              <w:rPr>
                <w:rFonts w:hint="default" w:ascii="Times New Roman" w:hAnsi="Times New Roman" w:cs="Times New Roman"/>
                <w:sz w:val="18"/>
                <w:szCs w:val="18"/>
                <w:lang w:eastAsia="zh-CN"/>
              </w:rPr>
              <w:t>紫外火焰或吸气式感烟</w:t>
            </w:r>
            <w:r>
              <w:rPr>
                <w:rFonts w:hint="eastAsia" w:cs="Times New Roman"/>
                <w:spacing w:val="-23"/>
                <w:sz w:val="18"/>
                <w:szCs w:val="18"/>
                <w:lang w:val="en-US" w:eastAsia="zh-CN"/>
              </w:rPr>
              <w:t>+</w:t>
            </w:r>
            <w:r>
              <w:rPr>
                <w:rFonts w:hint="default" w:ascii="Times New Roman" w:hAnsi="Times New Roman" w:cs="Times New Roman"/>
                <w:sz w:val="18"/>
                <w:szCs w:val="18"/>
                <w:lang w:eastAsia="zh-CN"/>
              </w:rPr>
              <w:t>红紫外复合火焰</w:t>
            </w:r>
          </w:p>
        </w:tc>
      </w:tr>
      <w:tr>
        <w:tblPrEx>
          <w:tblCellMar>
            <w:top w:w="0" w:type="dxa"/>
            <w:left w:w="0" w:type="dxa"/>
            <w:bottom w:w="0" w:type="dxa"/>
            <w:right w:w="0" w:type="dxa"/>
          </w:tblCellMar>
        </w:tblPrEx>
        <w:trPr>
          <w:gridAfter w:val="1"/>
          <w:wAfter w:w="3" w:type="dxa"/>
          <w:trHeight w:val="374"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1.2</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阀厅内进风口</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吸气式感烟</w:t>
            </w:r>
          </w:p>
        </w:tc>
      </w:tr>
      <w:tr>
        <w:tblPrEx>
          <w:tblCellMar>
            <w:top w:w="0" w:type="dxa"/>
            <w:left w:w="0" w:type="dxa"/>
            <w:bottom w:w="0" w:type="dxa"/>
            <w:right w:w="0" w:type="dxa"/>
          </w:tblCellMar>
        </w:tblPrEx>
        <w:trPr>
          <w:gridAfter w:val="1"/>
          <w:wAfter w:w="3" w:type="dxa"/>
          <w:trHeight w:val="376"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二</w:t>
            </w:r>
          </w:p>
        </w:tc>
        <w:tc>
          <w:tcPr>
            <w:tcW w:w="8595" w:type="dxa"/>
            <w:gridSpan w:val="3"/>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控制楼</w:t>
            </w:r>
            <w:r>
              <w:rPr>
                <w:rFonts w:hint="default" w:ascii="Times New Roman" w:hAnsi="Times New Roman" w:cs="Times New Roman"/>
                <w:w w:val="99"/>
                <w:position w:val="-1"/>
                <w:sz w:val="18"/>
                <w:szCs w:val="18"/>
              </w:rPr>
              <w:t>/</w:t>
            </w:r>
            <w:r>
              <w:rPr>
                <w:rFonts w:hint="default" w:ascii="Times New Roman" w:hAnsi="Times New Roman" w:cs="Times New Roman"/>
                <w:position w:val="-1"/>
                <w:sz w:val="18"/>
                <w:szCs w:val="18"/>
              </w:rPr>
              <w:t>综合楼</w:t>
            </w:r>
          </w:p>
        </w:tc>
      </w:tr>
      <w:tr>
        <w:tblPrEx>
          <w:tblCellMar>
            <w:top w:w="0" w:type="dxa"/>
            <w:left w:w="0" w:type="dxa"/>
            <w:bottom w:w="0" w:type="dxa"/>
            <w:right w:w="0" w:type="dxa"/>
          </w:tblCellMar>
        </w:tblPrEx>
        <w:trPr>
          <w:gridAfter w:val="1"/>
          <w:wAfter w:w="3" w:type="dxa"/>
          <w:trHeight w:val="376"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2.1</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主控制室</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点型感烟</w:t>
            </w:r>
          </w:p>
        </w:tc>
      </w:tr>
      <w:tr>
        <w:tblPrEx>
          <w:tblCellMar>
            <w:top w:w="0" w:type="dxa"/>
            <w:left w:w="0" w:type="dxa"/>
            <w:bottom w:w="0" w:type="dxa"/>
            <w:right w:w="0" w:type="dxa"/>
          </w:tblCellMar>
        </w:tblPrEx>
        <w:trPr>
          <w:gridAfter w:val="1"/>
          <w:wAfter w:w="3" w:type="dxa"/>
          <w:trHeight w:val="610"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2.2</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二次和通信设备间</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点型感烟</w:t>
            </w:r>
            <w:r>
              <w:rPr>
                <w:rFonts w:hint="eastAsia" w:cs="Times New Roman"/>
                <w:spacing w:val="-23"/>
                <w:sz w:val="18"/>
                <w:szCs w:val="18"/>
                <w:lang w:val="en-US" w:eastAsia="zh-CN"/>
              </w:rPr>
              <w:t>+</w:t>
            </w:r>
            <w:r>
              <w:rPr>
                <w:rFonts w:hint="default" w:ascii="Times New Roman" w:hAnsi="Times New Roman" w:cs="Times New Roman"/>
                <w:sz w:val="18"/>
                <w:szCs w:val="18"/>
                <w:lang w:eastAsia="zh-CN"/>
              </w:rPr>
              <w:t>吸气式感烟或点型感烟</w:t>
            </w:r>
          </w:p>
        </w:tc>
      </w:tr>
      <w:tr>
        <w:trPr>
          <w:gridAfter w:val="1"/>
          <w:wAfter w:w="3" w:type="dxa"/>
          <w:trHeight w:val="374"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2.3</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蓄电池室</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防爆型点型感烟</w:t>
            </w:r>
            <w:r>
              <w:rPr>
                <w:rFonts w:hint="eastAsia" w:cs="Times New Roman"/>
                <w:spacing w:val="-23"/>
                <w:sz w:val="18"/>
                <w:szCs w:val="18"/>
                <w:lang w:val="en-US" w:eastAsia="zh-CN"/>
              </w:rPr>
              <w:t>+</w:t>
            </w:r>
            <w:r>
              <w:rPr>
                <w:rFonts w:hint="default" w:ascii="Times New Roman" w:hAnsi="Times New Roman" w:cs="Times New Roman"/>
                <w:position w:val="-1"/>
                <w:sz w:val="18"/>
                <w:szCs w:val="18"/>
                <w:lang w:eastAsia="zh-CN"/>
              </w:rPr>
              <w:t>可燃气体探测器</w:t>
            </w:r>
          </w:p>
        </w:tc>
      </w:tr>
      <w:tr>
        <w:tblPrEx>
          <w:tblCellMar>
            <w:top w:w="0" w:type="dxa"/>
            <w:left w:w="0" w:type="dxa"/>
            <w:bottom w:w="0" w:type="dxa"/>
            <w:right w:w="0" w:type="dxa"/>
          </w:tblCellMar>
        </w:tblPrEx>
        <w:trPr>
          <w:gridAfter w:val="1"/>
          <w:wAfter w:w="3" w:type="dxa"/>
          <w:trHeight w:val="376"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2.4</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380</w:t>
            </w:r>
            <w:r>
              <w:rPr>
                <w:rFonts w:hint="default" w:ascii="Times New Roman" w:hAnsi="Times New Roman" w:cs="Times New Roman"/>
                <w:spacing w:val="-3"/>
                <w:position w:val="-1"/>
                <w:sz w:val="18"/>
                <w:szCs w:val="18"/>
              </w:rPr>
              <w:t xml:space="preserve"> </w:t>
            </w:r>
            <w:r>
              <w:rPr>
                <w:rFonts w:hint="default" w:ascii="Times New Roman" w:hAnsi="Times New Roman" w:cs="Times New Roman"/>
                <w:position w:val="-1"/>
                <w:sz w:val="18"/>
                <w:szCs w:val="18"/>
              </w:rPr>
              <w:t>V配电室</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点型感烟</w:t>
            </w:r>
          </w:p>
        </w:tc>
      </w:tr>
      <w:tr>
        <w:tblPrEx>
          <w:tblCellMar>
            <w:top w:w="0" w:type="dxa"/>
            <w:left w:w="0" w:type="dxa"/>
            <w:bottom w:w="0" w:type="dxa"/>
            <w:right w:w="0" w:type="dxa"/>
          </w:tblCellMar>
        </w:tblPrEx>
        <w:trPr>
          <w:gridAfter w:val="1"/>
          <w:wAfter w:w="3" w:type="dxa"/>
          <w:trHeight w:val="376"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2.5</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培训室、资料室、会议室、办公室、值班休息室等</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点型感烟</w:t>
            </w:r>
          </w:p>
        </w:tc>
      </w:tr>
      <w:tr>
        <w:tblPrEx>
          <w:tblCellMar>
            <w:top w:w="0" w:type="dxa"/>
            <w:left w:w="0" w:type="dxa"/>
            <w:bottom w:w="0" w:type="dxa"/>
            <w:right w:w="0" w:type="dxa"/>
          </w:tblCellMar>
        </w:tblPrEx>
        <w:trPr>
          <w:gridAfter w:val="1"/>
          <w:wAfter w:w="3" w:type="dxa"/>
          <w:trHeight w:val="376"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2.6</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餐厅、厨房</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点型感温</w:t>
            </w:r>
          </w:p>
        </w:tc>
      </w:tr>
      <w:tr>
        <w:tblPrEx>
          <w:tblCellMar>
            <w:top w:w="0" w:type="dxa"/>
            <w:left w:w="0" w:type="dxa"/>
            <w:bottom w:w="0" w:type="dxa"/>
            <w:right w:w="0" w:type="dxa"/>
          </w:tblCellMar>
        </w:tblPrEx>
        <w:trPr>
          <w:gridAfter w:val="1"/>
          <w:wAfter w:w="3" w:type="dxa"/>
          <w:trHeight w:val="376"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2.7</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门厅、过厅、走道、楼梯间</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点型感烟</w:t>
            </w:r>
          </w:p>
        </w:tc>
      </w:tr>
      <w:tr>
        <w:tblPrEx>
          <w:tblCellMar>
            <w:top w:w="0" w:type="dxa"/>
            <w:left w:w="0" w:type="dxa"/>
            <w:bottom w:w="0" w:type="dxa"/>
            <w:right w:w="0" w:type="dxa"/>
          </w:tblCellMar>
        </w:tblPrEx>
        <w:trPr>
          <w:gridAfter w:val="1"/>
          <w:wAfter w:w="3" w:type="dxa"/>
          <w:trHeight w:val="364"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三</w:t>
            </w:r>
          </w:p>
        </w:tc>
        <w:tc>
          <w:tcPr>
            <w:tcW w:w="8595" w:type="dxa"/>
            <w:gridSpan w:val="3"/>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设备室</w:t>
            </w:r>
          </w:p>
        </w:tc>
      </w:tr>
      <w:tr>
        <w:tblPrEx>
          <w:tblCellMar>
            <w:top w:w="0" w:type="dxa"/>
            <w:left w:w="0" w:type="dxa"/>
            <w:bottom w:w="0" w:type="dxa"/>
            <w:right w:w="0" w:type="dxa"/>
          </w:tblCellMar>
        </w:tblPrEx>
        <w:trPr>
          <w:gridAfter w:val="1"/>
          <w:wAfter w:w="3" w:type="dxa"/>
          <w:trHeight w:val="364"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3.1</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继电器室</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点型感烟</w:t>
            </w:r>
          </w:p>
        </w:tc>
      </w:tr>
      <w:tr>
        <w:tblPrEx>
          <w:tblCellMar>
            <w:top w:w="0" w:type="dxa"/>
            <w:left w:w="0" w:type="dxa"/>
            <w:bottom w:w="0" w:type="dxa"/>
            <w:right w:w="0" w:type="dxa"/>
          </w:tblCellMar>
        </w:tblPrEx>
        <w:trPr>
          <w:gridAfter w:val="1"/>
          <w:wAfter w:w="3" w:type="dxa"/>
          <w:trHeight w:val="364"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3.2</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35</w:t>
            </w:r>
            <w:r>
              <w:rPr>
                <w:rFonts w:hint="default" w:ascii="Times New Roman" w:hAnsi="Times New Roman" w:cs="Times New Roman"/>
                <w:spacing w:val="1"/>
                <w:position w:val="-1"/>
                <w:sz w:val="18"/>
                <w:szCs w:val="18"/>
              </w:rPr>
              <w:t xml:space="preserve"> </w:t>
            </w:r>
            <w:r>
              <w:rPr>
                <w:rFonts w:hint="default" w:ascii="Times New Roman" w:hAnsi="Times New Roman" w:cs="Times New Roman"/>
                <w:position w:val="-1"/>
                <w:sz w:val="18"/>
                <w:szCs w:val="18"/>
              </w:rPr>
              <w:t>kV及10</w:t>
            </w:r>
            <w:r>
              <w:rPr>
                <w:rFonts w:hint="default" w:ascii="Times New Roman" w:hAnsi="Times New Roman" w:cs="Times New Roman"/>
                <w:spacing w:val="1"/>
                <w:position w:val="-1"/>
                <w:sz w:val="18"/>
                <w:szCs w:val="18"/>
              </w:rPr>
              <w:t xml:space="preserve"> </w:t>
            </w:r>
            <w:r>
              <w:rPr>
                <w:rFonts w:hint="default" w:ascii="Times New Roman" w:hAnsi="Times New Roman" w:cs="Times New Roman"/>
                <w:position w:val="-1"/>
                <w:sz w:val="18"/>
                <w:szCs w:val="18"/>
              </w:rPr>
              <w:t>kV配电室</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点型感烟</w:t>
            </w:r>
          </w:p>
        </w:tc>
      </w:tr>
      <w:tr>
        <w:trPr>
          <w:gridAfter w:val="1"/>
          <w:wAfter w:w="3" w:type="dxa"/>
          <w:trHeight w:val="640"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3.3</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2"/>
                <w:szCs w:val="12"/>
                <w:lang w:eastAsia="zh-CN"/>
              </w:rPr>
            </w:pPr>
            <w:r>
              <w:rPr>
                <w:rFonts w:hint="default" w:ascii="Times New Roman" w:hAnsi="Times New Roman" w:cs="Times New Roman"/>
                <w:sz w:val="18"/>
                <w:szCs w:val="18"/>
                <w:lang w:eastAsia="zh-CN"/>
              </w:rPr>
              <w:t>户内直流开关场、GIS</w:t>
            </w:r>
            <w:r>
              <w:rPr>
                <w:rFonts w:hint="default" w:ascii="Times New Roman" w:hAnsi="Times New Roman" w:cs="Times New Roman"/>
                <w:spacing w:val="-1"/>
                <w:sz w:val="18"/>
                <w:szCs w:val="18"/>
                <w:lang w:eastAsia="zh-CN"/>
              </w:rPr>
              <w:t xml:space="preserve"> </w:t>
            </w:r>
            <w:r>
              <w:rPr>
                <w:rFonts w:hint="default" w:ascii="Times New Roman" w:hAnsi="Times New Roman" w:cs="Times New Roman"/>
                <w:sz w:val="18"/>
                <w:szCs w:val="18"/>
                <w:lang w:eastAsia="zh-CN"/>
              </w:rPr>
              <w:t>配</w:t>
            </w:r>
            <w:r>
              <w:rPr>
                <w:rFonts w:hint="default" w:ascii="Times New Roman" w:hAnsi="Times New Roman" w:cs="Times New Roman"/>
                <w:spacing w:val="1"/>
                <w:sz w:val="18"/>
                <w:szCs w:val="18"/>
                <w:lang w:eastAsia="zh-CN"/>
              </w:rPr>
              <w:t>电</w:t>
            </w:r>
            <w:r>
              <w:rPr>
                <w:rFonts w:hint="default" w:ascii="Times New Roman" w:hAnsi="Times New Roman" w:cs="Times New Roman"/>
                <w:sz w:val="18"/>
                <w:szCs w:val="18"/>
                <w:lang w:eastAsia="zh-CN"/>
              </w:rPr>
              <w:t>装置室</w:t>
            </w:r>
            <w:r>
              <w:rPr>
                <w:rFonts w:hint="default" w:ascii="Times New Roman" w:hAnsi="Times New Roman" w:cs="Times New Roman"/>
                <w:spacing w:val="-9"/>
                <w:sz w:val="18"/>
                <w:szCs w:val="18"/>
                <w:lang w:eastAsia="zh-CN"/>
              </w:rPr>
              <w:t xml:space="preserve"> </w:t>
            </w:r>
            <w:r>
              <w:rPr>
                <w:rFonts w:hint="default" w:ascii="Times New Roman" w:hAnsi="Times New Roman" w:cs="Times New Roman"/>
                <w:position w:val="6"/>
                <w:sz w:val="12"/>
                <w:szCs w:val="12"/>
                <w:lang w:eastAsia="zh-CN"/>
              </w:rPr>
              <w:t>a</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红外光束感烟或吸气式感烟</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或图像型感烟</w:t>
            </w:r>
          </w:p>
        </w:tc>
      </w:tr>
      <w:tr>
        <w:tblPrEx>
          <w:tblCellMar>
            <w:top w:w="0" w:type="dxa"/>
            <w:left w:w="0" w:type="dxa"/>
            <w:bottom w:w="0" w:type="dxa"/>
            <w:right w:w="0" w:type="dxa"/>
          </w:tblCellMar>
        </w:tblPrEx>
        <w:trPr>
          <w:gridAfter w:val="1"/>
          <w:wAfter w:w="3" w:type="dxa"/>
          <w:trHeight w:val="364"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3.4</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雨淋阀间、泡沫消防间、选择阀室等</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点型感烟</w:t>
            </w:r>
          </w:p>
        </w:tc>
      </w:tr>
      <w:tr>
        <w:tblPrEx>
          <w:tblCellMar>
            <w:top w:w="0" w:type="dxa"/>
            <w:left w:w="0" w:type="dxa"/>
            <w:bottom w:w="0" w:type="dxa"/>
            <w:right w:w="0" w:type="dxa"/>
          </w:tblCellMar>
        </w:tblPrEx>
        <w:trPr>
          <w:gridAfter w:val="1"/>
          <w:wAfter w:w="3" w:type="dxa"/>
          <w:trHeight w:val="364"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四</w:t>
            </w:r>
          </w:p>
        </w:tc>
        <w:tc>
          <w:tcPr>
            <w:tcW w:w="8595" w:type="dxa"/>
            <w:gridSpan w:val="3"/>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主设备</w:t>
            </w:r>
          </w:p>
        </w:tc>
      </w:tr>
      <w:tr>
        <w:tblPrEx>
          <w:tblCellMar>
            <w:top w:w="0" w:type="dxa"/>
            <w:left w:w="0" w:type="dxa"/>
            <w:bottom w:w="0" w:type="dxa"/>
            <w:right w:w="0" w:type="dxa"/>
          </w:tblCellMar>
        </w:tblPrEx>
        <w:trPr>
          <w:gridAfter w:val="1"/>
          <w:wAfter w:w="3" w:type="dxa"/>
          <w:trHeight w:val="598"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4.1</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2"/>
                <w:szCs w:val="12"/>
              </w:rPr>
            </w:pPr>
            <w:r>
              <w:rPr>
                <w:rFonts w:hint="default" w:ascii="Times New Roman" w:hAnsi="Times New Roman" w:cs="Times New Roman"/>
                <w:sz w:val="18"/>
                <w:szCs w:val="18"/>
              </w:rPr>
              <w:t>换流变压器</w:t>
            </w:r>
            <w:r>
              <w:rPr>
                <w:rFonts w:hint="default" w:ascii="Times New Roman" w:hAnsi="Times New Roman" w:cs="Times New Roman"/>
                <w:spacing w:val="-9"/>
                <w:sz w:val="18"/>
                <w:szCs w:val="18"/>
              </w:rPr>
              <w:t xml:space="preserve"> </w:t>
            </w:r>
            <w:r>
              <w:rPr>
                <w:rFonts w:hint="default" w:ascii="Times New Roman" w:hAnsi="Times New Roman" w:cs="Times New Roman"/>
                <w:position w:val="6"/>
                <w:sz w:val="12"/>
                <w:szCs w:val="12"/>
              </w:rPr>
              <w:t>b</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每台2套缆</w:t>
            </w:r>
            <w:r>
              <w:rPr>
                <w:rFonts w:hint="default" w:ascii="Times New Roman" w:hAnsi="Times New Roman" w:cs="Times New Roman"/>
                <w:spacing w:val="1"/>
                <w:position w:val="-1"/>
                <w:sz w:val="18"/>
                <w:szCs w:val="18"/>
                <w:lang w:eastAsia="zh-CN"/>
              </w:rPr>
              <w:t>式</w:t>
            </w:r>
            <w:r>
              <w:rPr>
                <w:rFonts w:hint="default" w:ascii="Times New Roman" w:hAnsi="Times New Roman" w:cs="Times New Roman"/>
                <w:position w:val="-1"/>
                <w:sz w:val="18"/>
                <w:szCs w:val="18"/>
                <w:lang w:eastAsia="zh-CN"/>
              </w:rPr>
              <w:t>线型感温</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或2套缆式</w:t>
            </w:r>
            <w:r>
              <w:rPr>
                <w:rFonts w:hint="default" w:ascii="Times New Roman" w:hAnsi="Times New Roman" w:cs="Times New Roman"/>
                <w:spacing w:val="1"/>
                <w:sz w:val="18"/>
                <w:szCs w:val="18"/>
                <w:lang w:eastAsia="zh-CN"/>
              </w:rPr>
              <w:t>线</w:t>
            </w:r>
            <w:r>
              <w:rPr>
                <w:rFonts w:hint="default" w:ascii="Times New Roman" w:hAnsi="Times New Roman" w:cs="Times New Roman"/>
                <w:sz w:val="18"/>
                <w:szCs w:val="18"/>
                <w:lang w:eastAsia="zh-CN"/>
              </w:rPr>
              <w:t>型感温</w:t>
            </w:r>
            <w:r>
              <w:rPr>
                <w:rFonts w:hint="eastAsia" w:cs="Times New Roman"/>
                <w:spacing w:val="-23"/>
                <w:sz w:val="18"/>
                <w:szCs w:val="18"/>
                <w:lang w:val="en-US" w:eastAsia="zh-CN"/>
              </w:rPr>
              <w:t>+</w:t>
            </w:r>
            <w:r>
              <w:rPr>
                <w:rFonts w:hint="default" w:ascii="Times New Roman" w:hAnsi="Times New Roman" w:cs="Times New Roman"/>
                <w:sz w:val="18"/>
                <w:szCs w:val="18"/>
                <w:lang w:eastAsia="zh-CN"/>
              </w:rPr>
              <w:t>火焰探测器</w:t>
            </w:r>
          </w:p>
        </w:tc>
      </w:tr>
      <w:tr>
        <w:tblPrEx>
          <w:tblCellMar>
            <w:top w:w="0" w:type="dxa"/>
            <w:left w:w="0" w:type="dxa"/>
            <w:bottom w:w="0" w:type="dxa"/>
            <w:right w:w="0" w:type="dxa"/>
          </w:tblCellMar>
        </w:tblPrEx>
        <w:trPr>
          <w:gridAfter w:val="1"/>
          <w:wAfter w:w="3" w:type="dxa"/>
          <w:trHeight w:val="362"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4.2</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配置固定灭火设备的降压（联络）变压器</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2</w:t>
            </w:r>
            <w:r>
              <w:rPr>
                <w:rFonts w:hint="default" w:ascii="Times New Roman" w:hAnsi="Times New Roman" w:cs="Times New Roman"/>
                <w:spacing w:val="-1"/>
                <w:position w:val="-1"/>
                <w:sz w:val="18"/>
                <w:szCs w:val="18"/>
              </w:rPr>
              <w:t xml:space="preserve"> </w:t>
            </w:r>
            <w:r>
              <w:rPr>
                <w:rFonts w:hint="default" w:ascii="Times New Roman" w:hAnsi="Times New Roman" w:cs="Times New Roman"/>
                <w:position w:val="-1"/>
                <w:sz w:val="18"/>
                <w:szCs w:val="18"/>
              </w:rPr>
              <w:t>套缆式线型感温</w:t>
            </w:r>
          </w:p>
        </w:tc>
      </w:tr>
      <w:tr>
        <w:tblPrEx>
          <w:tblCellMar>
            <w:top w:w="0" w:type="dxa"/>
            <w:left w:w="0" w:type="dxa"/>
            <w:bottom w:w="0" w:type="dxa"/>
            <w:right w:w="0" w:type="dxa"/>
          </w:tblCellMar>
        </w:tblPrEx>
        <w:trPr>
          <w:gridAfter w:val="1"/>
          <w:wAfter w:w="3" w:type="dxa"/>
          <w:trHeight w:val="598"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4.3</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户内直流开关场中设置固定灭火系统的油浸式直流滤波器、</w:t>
            </w:r>
            <w:r>
              <w:rPr>
                <w:rFonts w:hint="default" w:ascii="Times New Roman" w:hAnsi="Times New Roman" w:cs="Times New Roman"/>
                <w:spacing w:val="-1"/>
                <w:sz w:val="18"/>
                <w:szCs w:val="18"/>
                <w:lang w:eastAsia="zh-CN"/>
              </w:rPr>
              <w:t>P</w:t>
            </w:r>
            <w:r>
              <w:rPr>
                <w:rFonts w:hint="default" w:ascii="Times New Roman" w:hAnsi="Times New Roman" w:cs="Times New Roman"/>
                <w:sz w:val="18"/>
                <w:szCs w:val="18"/>
                <w:lang w:eastAsia="zh-CN"/>
              </w:rPr>
              <w:t>LC电容器等</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紫外火焰或红外火焰</w:t>
            </w:r>
          </w:p>
        </w:tc>
      </w:tr>
      <w:tr>
        <w:trPr>
          <w:gridAfter w:val="1"/>
          <w:wAfter w:w="3" w:type="dxa"/>
          <w:trHeight w:val="364"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五</w:t>
            </w:r>
          </w:p>
        </w:tc>
        <w:tc>
          <w:tcPr>
            <w:tcW w:w="8595" w:type="dxa"/>
            <w:gridSpan w:val="3"/>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电缆通道</w:t>
            </w:r>
          </w:p>
        </w:tc>
      </w:tr>
      <w:tr>
        <w:tblPrEx>
          <w:tblCellMar>
            <w:top w:w="0" w:type="dxa"/>
            <w:left w:w="0" w:type="dxa"/>
            <w:bottom w:w="0" w:type="dxa"/>
            <w:right w:w="0" w:type="dxa"/>
          </w:tblCellMar>
        </w:tblPrEx>
        <w:trPr>
          <w:gridAfter w:val="1"/>
          <w:wAfter w:w="3" w:type="dxa"/>
          <w:trHeight w:val="364"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5.1</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电缆夹层</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缆式线型感温</w:t>
            </w:r>
          </w:p>
        </w:tc>
      </w:tr>
      <w:tr>
        <w:tblPrEx>
          <w:tblCellMar>
            <w:top w:w="0" w:type="dxa"/>
            <w:left w:w="0" w:type="dxa"/>
            <w:bottom w:w="0" w:type="dxa"/>
            <w:right w:w="0" w:type="dxa"/>
          </w:tblCellMar>
        </w:tblPrEx>
        <w:trPr>
          <w:gridAfter w:val="1"/>
          <w:wAfter w:w="3" w:type="dxa"/>
          <w:trHeight w:val="362"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5.2</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电缆竖井</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缆式线型感温</w:t>
            </w:r>
          </w:p>
        </w:tc>
      </w:tr>
      <w:tr>
        <w:tblPrEx>
          <w:tblCellMar>
            <w:top w:w="0" w:type="dxa"/>
            <w:left w:w="0" w:type="dxa"/>
            <w:bottom w:w="0" w:type="dxa"/>
            <w:right w:w="0" w:type="dxa"/>
          </w:tblCellMar>
        </w:tblPrEx>
        <w:trPr>
          <w:gridAfter w:val="1"/>
          <w:wAfter w:w="3" w:type="dxa"/>
          <w:trHeight w:val="365" w:hRule="exact"/>
        </w:trPr>
        <w:tc>
          <w:tcPr>
            <w:tcW w:w="872" w:type="dxa"/>
            <w:gridSpan w:val="2"/>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5.3</w:t>
            </w:r>
          </w:p>
        </w:tc>
        <w:tc>
          <w:tcPr>
            <w:tcW w:w="4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户内电缆沟</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缆式线型感温</w:t>
            </w:r>
          </w:p>
        </w:tc>
      </w:tr>
      <w:tr>
        <w:tblPrEx>
          <w:tblCellMar>
            <w:top w:w="0" w:type="dxa"/>
            <w:left w:w="0" w:type="dxa"/>
            <w:bottom w:w="0" w:type="dxa"/>
            <w:right w:w="0" w:type="dxa"/>
          </w:tblCellMar>
        </w:tblPrEx>
        <w:trPr>
          <w:gridBefore w:val="1"/>
          <w:wBefore w:w="3" w:type="dxa"/>
          <w:trHeight w:val="369" w:hRule="exact"/>
        </w:trPr>
        <w:tc>
          <w:tcPr>
            <w:tcW w:w="869" w:type="dxa"/>
            <w:tcBorders>
              <w:top w:val="single" w:color="auto"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5.4</w:t>
            </w:r>
          </w:p>
        </w:tc>
        <w:tc>
          <w:tcPr>
            <w:tcW w:w="4626"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户内电缆桥架</w:t>
            </w:r>
          </w:p>
        </w:tc>
        <w:tc>
          <w:tcPr>
            <w:tcW w:w="3972" w:type="dxa"/>
            <w:gridSpan w:val="2"/>
            <w:tcBorders>
              <w:top w:val="single" w:color="auto"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缆式线型感温</w:t>
            </w:r>
          </w:p>
        </w:tc>
      </w:tr>
      <w:tr>
        <w:tblPrEx>
          <w:tblCellMar>
            <w:top w:w="0" w:type="dxa"/>
            <w:left w:w="0" w:type="dxa"/>
            <w:bottom w:w="0" w:type="dxa"/>
            <w:right w:w="0" w:type="dxa"/>
          </w:tblCellMar>
        </w:tblPrEx>
        <w:trPr>
          <w:gridBefore w:val="1"/>
          <w:wBefore w:w="3" w:type="dxa"/>
          <w:trHeight w:val="362" w:hRule="exact"/>
        </w:trPr>
        <w:tc>
          <w:tcPr>
            <w:tcW w:w="86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5.5</w:t>
            </w:r>
          </w:p>
        </w:tc>
        <w:tc>
          <w:tcPr>
            <w:tcW w:w="46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position w:val="-1"/>
                <w:sz w:val="18"/>
                <w:szCs w:val="18"/>
                <w:lang w:eastAsia="zh-CN"/>
              </w:rPr>
              <w:t>换流变压器广场封闭式电缆沟</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缆式线型感温</w:t>
            </w:r>
          </w:p>
        </w:tc>
      </w:tr>
      <w:tr>
        <w:tblPrEx>
          <w:tblCellMar>
            <w:top w:w="0" w:type="dxa"/>
            <w:left w:w="0" w:type="dxa"/>
            <w:bottom w:w="0" w:type="dxa"/>
            <w:right w:w="0" w:type="dxa"/>
          </w:tblCellMar>
        </w:tblPrEx>
        <w:trPr>
          <w:gridBefore w:val="1"/>
          <w:wBefore w:w="3" w:type="dxa"/>
          <w:trHeight w:val="364" w:hRule="exact"/>
        </w:trPr>
        <w:tc>
          <w:tcPr>
            <w:tcW w:w="86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六</w:t>
            </w:r>
          </w:p>
        </w:tc>
        <w:tc>
          <w:tcPr>
            <w:tcW w:w="8598" w:type="dxa"/>
            <w:gridSpan w:val="4"/>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其他辅助建筑物</w:t>
            </w:r>
          </w:p>
        </w:tc>
      </w:tr>
      <w:tr>
        <w:tblPrEx>
          <w:tblCellMar>
            <w:top w:w="0" w:type="dxa"/>
            <w:left w:w="0" w:type="dxa"/>
            <w:bottom w:w="0" w:type="dxa"/>
            <w:right w:w="0" w:type="dxa"/>
          </w:tblCellMar>
        </w:tblPrEx>
        <w:trPr>
          <w:gridBefore w:val="1"/>
          <w:wBefore w:w="3" w:type="dxa"/>
          <w:trHeight w:val="364" w:hRule="exact"/>
        </w:trPr>
        <w:tc>
          <w:tcPr>
            <w:tcW w:w="86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6.1</w:t>
            </w:r>
          </w:p>
        </w:tc>
        <w:tc>
          <w:tcPr>
            <w:tcW w:w="46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综合水泵房</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点型感烟</w:t>
            </w:r>
          </w:p>
        </w:tc>
      </w:tr>
      <w:tr>
        <w:tblPrEx>
          <w:tblCellMar>
            <w:top w:w="0" w:type="dxa"/>
            <w:left w:w="0" w:type="dxa"/>
            <w:bottom w:w="0" w:type="dxa"/>
            <w:right w:w="0" w:type="dxa"/>
          </w:tblCellMar>
        </w:tblPrEx>
        <w:trPr>
          <w:gridBefore w:val="1"/>
          <w:wBefore w:w="3" w:type="dxa"/>
          <w:trHeight w:val="428" w:hRule="exact"/>
        </w:trPr>
        <w:tc>
          <w:tcPr>
            <w:tcW w:w="86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6.2</w:t>
            </w:r>
          </w:p>
        </w:tc>
        <w:tc>
          <w:tcPr>
            <w:tcW w:w="46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2"/>
                <w:szCs w:val="12"/>
                <w:lang w:eastAsia="zh-CN"/>
              </w:rPr>
            </w:pPr>
            <w:r>
              <w:rPr>
                <w:rFonts w:hint="default" w:ascii="Times New Roman" w:hAnsi="Times New Roman" w:cs="Times New Roman"/>
                <w:sz w:val="18"/>
                <w:szCs w:val="18"/>
                <w:lang w:eastAsia="zh-CN"/>
              </w:rPr>
              <w:t>变压器组装/检修厂房、检修备品库、专用品库等</w:t>
            </w:r>
            <w:r>
              <w:rPr>
                <w:rFonts w:hint="default" w:ascii="Times New Roman" w:hAnsi="Times New Roman" w:cs="Times New Roman"/>
                <w:spacing w:val="-9"/>
                <w:sz w:val="18"/>
                <w:szCs w:val="18"/>
                <w:lang w:eastAsia="zh-CN"/>
              </w:rPr>
              <w:t xml:space="preserve"> </w:t>
            </w:r>
            <w:r>
              <w:rPr>
                <w:rFonts w:hint="default" w:ascii="Times New Roman" w:hAnsi="Times New Roman" w:cs="Times New Roman"/>
                <w:position w:val="6"/>
                <w:sz w:val="12"/>
                <w:szCs w:val="12"/>
                <w:lang w:eastAsia="zh-CN"/>
              </w:rPr>
              <w:t>a</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红外光束感烟或点型感烟</w:t>
            </w:r>
          </w:p>
        </w:tc>
      </w:tr>
      <w:tr>
        <w:tblPrEx>
          <w:tblCellMar>
            <w:top w:w="0" w:type="dxa"/>
            <w:left w:w="0" w:type="dxa"/>
            <w:bottom w:w="0" w:type="dxa"/>
            <w:right w:w="0" w:type="dxa"/>
          </w:tblCellMar>
        </w:tblPrEx>
        <w:trPr>
          <w:gridBefore w:val="1"/>
          <w:wBefore w:w="3" w:type="dxa"/>
          <w:trHeight w:val="362" w:hRule="exact"/>
        </w:trPr>
        <w:tc>
          <w:tcPr>
            <w:tcW w:w="869"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6.3</w:t>
            </w:r>
          </w:p>
        </w:tc>
        <w:tc>
          <w:tcPr>
            <w:tcW w:w="46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车库</w:t>
            </w:r>
          </w:p>
        </w:tc>
        <w:tc>
          <w:tcPr>
            <w:tcW w:w="3972" w:type="dxa"/>
            <w:gridSpan w:val="2"/>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点型感温</w:t>
            </w:r>
          </w:p>
        </w:tc>
      </w:tr>
      <w:tr>
        <w:tblPrEx>
          <w:tblCellMar>
            <w:top w:w="0" w:type="dxa"/>
            <w:left w:w="0" w:type="dxa"/>
            <w:bottom w:w="0" w:type="dxa"/>
            <w:right w:w="0" w:type="dxa"/>
          </w:tblCellMar>
        </w:tblPrEx>
        <w:trPr>
          <w:gridBefore w:val="1"/>
          <w:wBefore w:w="3" w:type="dxa"/>
          <w:trHeight w:val="369" w:hRule="exact"/>
        </w:trPr>
        <w:tc>
          <w:tcPr>
            <w:tcW w:w="869" w:type="dxa"/>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6.4</w:t>
            </w:r>
          </w:p>
        </w:tc>
        <w:tc>
          <w:tcPr>
            <w:tcW w:w="4626" w:type="dxa"/>
            <w:gridSpan w:val="2"/>
            <w:tcBorders>
              <w:top w:val="single" w:color="000000" w:sz="4" w:space="0"/>
              <w:left w:val="single" w:color="000000" w:sz="4" w:space="0"/>
              <w:bottom w:val="single" w:color="000000"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警传室</w:t>
            </w:r>
          </w:p>
        </w:tc>
        <w:tc>
          <w:tcPr>
            <w:tcW w:w="3972" w:type="dxa"/>
            <w:gridSpan w:val="2"/>
            <w:tcBorders>
              <w:top w:val="single" w:color="000000" w:sz="4" w:space="0"/>
              <w:left w:val="single" w:color="000000"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center"/>
              <w:textAlignment w:val="auto"/>
              <w:rPr>
                <w:rFonts w:hint="default" w:ascii="Times New Roman" w:hAnsi="Times New Roman" w:cs="Times New Roman"/>
                <w:sz w:val="18"/>
                <w:szCs w:val="18"/>
              </w:rPr>
            </w:pPr>
            <w:r>
              <w:rPr>
                <w:rFonts w:hint="default" w:ascii="Times New Roman" w:hAnsi="Times New Roman" w:cs="Times New Roman"/>
                <w:position w:val="-1"/>
                <w:sz w:val="18"/>
                <w:szCs w:val="18"/>
              </w:rPr>
              <w:t>点型感烟</w:t>
            </w:r>
          </w:p>
        </w:tc>
      </w:tr>
      <w:tr>
        <w:trPr>
          <w:gridBefore w:val="1"/>
          <w:wBefore w:w="3" w:type="dxa"/>
          <w:trHeight w:val="1413" w:hRule="exact"/>
        </w:trPr>
        <w:tc>
          <w:tcPr>
            <w:tcW w:w="9467"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18"/>
                <w:szCs w:val="18"/>
                <w:lang w:eastAsia="zh-CN"/>
              </w:rPr>
            </w:pPr>
            <w:r>
              <w:rPr>
                <w:rFonts w:hint="default" w:ascii="Times New Roman" w:hAnsi="Times New Roman" w:cs="Times New Roman"/>
                <w:position w:val="5"/>
                <w:sz w:val="12"/>
                <w:szCs w:val="12"/>
                <w:lang w:eastAsia="zh-CN"/>
              </w:rPr>
              <w:t xml:space="preserve">a  </w:t>
            </w:r>
            <w:r>
              <w:rPr>
                <w:rFonts w:hint="default" w:ascii="Times New Roman" w:hAnsi="Times New Roman" w:cs="Times New Roman"/>
                <w:position w:val="-1"/>
                <w:sz w:val="18"/>
                <w:szCs w:val="18"/>
                <w:lang w:eastAsia="zh-CN"/>
              </w:rPr>
              <w:t>高度大于12</w:t>
            </w:r>
            <w:r>
              <w:rPr>
                <w:rFonts w:hint="eastAsia" w:cs="Times New Roman"/>
                <w:position w:val="-1"/>
                <w:sz w:val="18"/>
                <w:szCs w:val="18"/>
                <w:lang w:val="en-US" w:eastAsia="zh-CN"/>
              </w:rPr>
              <w:t xml:space="preserve"> </w:t>
            </w:r>
            <w:r>
              <w:rPr>
                <w:rFonts w:hint="default" w:ascii="Times New Roman" w:hAnsi="Times New Roman" w:cs="Times New Roman"/>
                <w:position w:val="-1"/>
                <w:sz w:val="18"/>
                <w:szCs w:val="18"/>
                <w:lang w:eastAsia="zh-CN"/>
              </w:rPr>
              <w:t>m的空间</w:t>
            </w:r>
            <w:r>
              <w:rPr>
                <w:rFonts w:hint="default" w:ascii="Times New Roman" w:hAnsi="Times New Roman" w:cs="Times New Roman"/>
                <w:spacing w:val="1"/>
                <w:position w:val="-1"/>
                <w:sz w:val="18"/>
                <w:szCs w:val="18"/>
                <w:lang w:eastAsia="zh-CN"/>
              </w:rPr>
              <w:t>场</w:t>
            </w:r>
            <w:r>
              <w:rPr>
                <w:rFonts w:hint="default" w:ascii="Times New Roman" w:hAnsi="Times New Roman" w:cs="Times New Roman"/>
                <w:position w:val="-1"/>
                <w:sz w:val="18"/>
                <w:szCs w:val="18"/>
                <w:lang w:eastAsia="zh-CN"/>
              </w:rPr>
              <w:t>所宜同时选择两种及以上火灾参数的火灾探测器。</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both"/>
              <w:textAlignment w:val="auto"/>
              <w:rPr>
                <w:rFonts w:hint="default" w:ascii="Times New Roman" w:hAnsi="Times New Roman" w:cs="Times New Roman"/>
                <w:sz w:val="18"/>
                <w:szCs w:val="18"/>
                <w:lang w:eastAsia="zh-CN"/>
              </w:rPr>
            </w:pPr>
            <w:r>
              <w:rPr>
                <w:rFonts w:hint="default" w:ascii="Times New Roman" w:hAnsi="Times New Roman" w:cs="Times New Roman"/>
                <w:position w:val="6"/>
                <w:sz w:val="12"/>
                <w:szCs w:val="12"/>
                <w:lang w:eastAsia="zh-CN"/>
              </w:rPr>
              <w:t xml:space="preserve">b  </w:t>
            </w:r>
            <w:r>
              <w:rPr>
                <w:rFonts w:hint="default" w:ascii="Times New Roman" w:hAnsi="Times New Roman" w:cs="Times New Roman"/>
                <w:sz w:val="18"/>
                <w:szCs w:val="18"/>
                <w:lang w:eastAsia="zh-CN"/>
              </w:rPr>
              <w:t>当配置火焰探测器时，主设备有隔声罩时配置</w:t>
            </w:r>
            <w:r>
              <w:rPr>
                <w:rFonts w:hint="eastAsia" w:cs="Times New Roman"/>
                <w:spacing w:val="-3"/>
                <w:sz w:val="18"/>
                <w:szCs w:val="18"/>
                <w:lang w:val="en-US" w:eastAsia="zh-CN"/>
              </w:rPr>
              <w:t>3</w:t>
            </w:r>
            <w:r>
              <w:rPr>
                <w:rFonts w:hint="default" w:ascii="Times New Roman" w:hAnsi="Times New Roman" w:cs="Times New Roman"/>
                <w:spacing w:val="1"/>
                <w:sz w:val="18"/>
                <w:szCs w:val="18"/>
                <w:lang w:eastAsia="zh-CN"/>
              </w:rPr>
              <w:t>套</w:t>
            </w:r>
            <w:r>
              <w:rPr>
                <w:rFonts w:hint="default" w:ascii="Times New Roman" w:hAnsi="Times New Roman" w:cs="Times New Roman"/>
                <w:sz w:val="18"/>
                <w:szCs w:val="18"/>
                <w:lang w:eastAsia="zh-CN"/>
              </w:rPr>
              <w:t>火焰探测器，1套在隔声罩外，2套在隔声罩内；主设备无隔声罩时，配置</w:t>
            </w:r>
            <w:r>
              <w:rPr>
                <w:rFonts w:hint="eastAsia" w:cs="Times New Roman"/>
                <w:spacing w:val="-9"/>
                <w:sz w:val="18"/>
                <w:szCs w:val="18"/>
                <w:lang w:val="en-US" w:eastAsia="zh-CN"/>
              </w:rPr>
              <w:t>2</w:t>
            </w:r>
            <w:r>
              <w:rPr>
                <w:rFonts w:hint="default" w:ascii="Times New Roman" w:hAnsi="Times New Roman" w:cs="Times New Roman"/>
                <w:sz w:val="18"/>
                <w:szCs w:val="18"/>
                <w:lang w:eastAsia="zh-CN"/>
              </w:rPr>
              <w:t>套火焰探测器。火焰探测器的安装高度及角度应根据现场实际情况确定，通过调整探测器可视角度、装设限光罩等措施，保证火焰探测器正确动作，不发生越限报警的误报。</w:t>
            </w:r>
          </w:p>
        </w:tc>
      </w:tr>
    </w:tbl>
    <w:p>
      <w:pPr>
        <w:pStyle w:val="258"/>
        <w:widowControl w:val="0"/>
        <w:topLinePunct/>
        <w:adjustRightInd w:val="0"/>
        <w:ind w:firstLine="420"/>
        <w:rPr>
          <w:rFonts w:hint="eastAsia" w:ascii="Times New Roman"/>
          <w:kern w:val="2"/>
          <w:szCs w:val="21"/>
          <w:lang w:val="en-US" w:eastAsia="zh-CN"/>
        </w:rPr>
      </w:pP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4</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val="en-US" w:eastAsia="zh-CN"/>
        </w:rPr>
        <w:t>阀厅内火灾探测器的设置符合下列规定：</w:t>
      </w:r>
    </w:p>
    <w:p>
      <w:pPr>
        <w:pStyle w:val="258"/>
        <w:widowControl w:val="0"/>
        <w:numPr>
          <w:ilvl w:val="0"/>
          <w:numId w:val="42"/>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阀厅内紫外（红外）火焰探测器的设置布置宜完全覆盖阀厅面积，阀厅中有火焰产生时，发出的明火或弧光能够至少被2个探测器检测到；</w:t>
      </w:r>
    </w:p>
    <w:p>
      <w:pPr>
        <w:pStyle w:val="258"/>
        <w:widowControl w:val="0"/>
        <w:numPr>
          <w:ilvl w:val="0"/>
          <w:numId w:val="42"/>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阀厅空调进风口处应设置吸气式感烟火灾探测器，启动周边环境背景烟雾浓度参考值设定功能，防止外部烧秸秆等产生的烟雾引起阀厅极早期烟雾探测系统误动；</w:t>
      </w:r>
    </w:p>
    <w:p>
      <w:pPr>
        <w:pStyle w:val="258"/>
        <w:widowControl w:val="0"/>
        <w:numPr>
          <w:ilvl w:val="0"/>
          <w:numId w:val="42"/>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阀厅内吸气式感烟火灾探测器的管路布置以探测范围覆盖阀厅全部面积为原则，至少要有2个探测器检测到同一处的烟雾。</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4</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val="en-US" w:eastAsia="zh-CN"/>
        </w:rPr>
        <w:t>换流变压器、联络变压器、降压变压器等一次设备配置一种在启动后能自我恢复的线型感温探</w:t>
      </w:r>
    </w:p>
    <w:p>
      <w:pPr>
        <w:pStyle w:val="258"/>
        <w:ind w:firstLine="0" w:firstLineChars="0"/>
        <w:rPr>
          <w:rFonts w:hint="eastAsia" w:ascii="Times New Roman"/>
          <w:kern w:val="2"/>
          <w:szCs w:val="21"/>
          <w:lang w:val="en-US" w:eastAsia="zh-CN"/>
        </w:rPr>
      </w:pPr>
      <w:r>
        <w:rPr>
          <w:rFonts w:hint="eastAsia" w:ascii="Times New Roman"/>
          <w:kern w:val="2"/>
          <w:szCs w:val="21"/>
          <w:lang w:val="en-US" w:eastAsia="zh-CN"/>
        </w:rPr>
        <w:t>测器，安装在设备周围提供早期火灾探测功能，线型感温探测器可设定温度报警和设定温升梯度报警。换流变压器设备除线型感温探测器外还配置火焰探测器。</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4</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val="en-US" w:eastAsia="zh-CN"/>
        </w:rPr>
        <w:t>换流站的电缆隧道、电缆竖井内、电缆夹层、户内电缆沟、重要功能房间活动地板下主要采用</w:t>
      </w:r>
    </w:p>
    <w:p>
      <w:pPr>
        <w:pStyle w:val="258"/>
        <w:ind w:firstLine="0" w:firstLineChars="0"/>
        <w:rPr>
          <w:rFonts w:hint="eastAsia" w:ascii="Times New Roman"/>
          <w:kern w:val="2"/>
          <w:szCs w:val="21"/>
          <w:lang w:val="en-US" w:eastAsia="zh-CN"/>
        </w:rPr>
      </w:pPr>
      <w:r>
        <w:rPr>
          <w:rFonts w:hint="eastAsia" w:ascii="Times New Roman"/>
          <w:kern w:val="2"/>
          <w:szCs w:val="21"/>
          <w:lang w:val="en-US" w:eastAsia="zh-CN"/>
        </w:rPr>
        <w:t>缆式线型火灾探测器，铺设成“S”形，用于温度感应。</w:t>
      </w:r>
    </w:p>
    <w:p>
      <w:pPr>
        <w:pStyle w:val="260"/>
        <w:ind w:left="0"/>
        <w:outlineLvl w:val="9"/>
        <w:rPr>
          <w:rFonts w:ascii="Times New Roman"/>
        </w:rPr>
      </w:pPr>
      <w:r>
        <w:rPr>
          <w:rFonts w:hint="eastAsia" w:ascii="Times New Roman"/>
          <w:lang w:val="en-US" w:eastAsia="zh-CN"/>
        </w:rPr>
        <w:t>消防联动控制</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1</w:t>
      </w:r>
      <w:r>
        <w:rPr>
          <w:rFonts w:hAnsi="宋体"/>
          <w:bCs/>
          <w:color w:val="000000"/>
        </w:rPr>
        <w:t xml:space="preserve">  </w:t>
      </w:r>
      <w:r>
        <w:rPr>
          <w:rFonts w:hint="eastAsia" w:ascii="Times New Roman"/>
          <w:kern w:val="2"/>
          <w:szCs w:val="21"/>
          <w:lang w:val="en-US" w:eastAsia="zh-CN"/>
        </w:rPr>
        <w:t>换流站不宜设置独立的消防控制室，消防控制室宜与主控制室合并设置。</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2</w:t>
      </w:r>
      <w:r>
        <w:rPr>
          <w:rFonts w:hAnsi="宋体"/>
          <w:bCs/>
          <w:color w:val="000000"/>
        </w:rPr>
        <w:t xml:space="preserve">  </w:t>
      </w:r>
      <w:r>
        <w:rPr>
          <w:rFonts w:hint="eastAsia" w:ascii="Times New Roman"/>
          <w:kern w:val="2"/>
          <w:szCs w:val="21"/>
          <w:lang w:val="en-US" w:eastAsia="zh-CN"/>
        </w:rPr>
        <w:t>火灾自动报警系统应能实现与风机、空调、消防系统的联动控制。联动设备宜通过总线模块联动，对重要设备还应通过主控制室设置的多线制手动控制盘实现手动控制。</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3</w:t>
      </w:r>
      <w:r>
        <w:rPr>
          <w:rFonts w:hAnsi="宋体"/>
          <w:bCs/>
          <w:color w:val="000000"/>
        </w:rPr>
        <w:t xml:space="preserve">  </w:t>
      </w:r>
      <w:r>
        <w:rPr>
          <w:rFonts w:hint="eastAsia" w:ascii="Times New Roman"/>
          <w:kern w:val="2"/>
          <w:szCs w:val="21"/>
          <w:lang w:val="en-US" w:eastAsia="zh-CN"/>
        </w:rPr>
        <w:t>每台换流变压器采用3套火焰探测器和2套感温电缆，3套火焰探测器的报警采用“或”逻辑作为1个报警出口，每套感温电缆的故障和动作采用“或”逻辑作为1个报警出口，火焰探测器的报警出口与2套感温电缆报警出口按照“三取二”的逻辑启动火灾信号，且换流变网侧进线断路器处于分位的情况下，自动启动灭火系统。</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4</w:t>
      </w:r>
      <w:r>
        <w:rPr>
          <w:rFonts w:hAnsi="宋体"/>
          <w:bCs/>
          <w:color w:val="000000"/>
        </w:rPr>
        <w:t xml:space="preserve">  </w:t>
      </w:r>
      <w:r>
        <w:rPr>
          <w:rFonts w:hint="eastAsia" w:ascii="Times New Roman"/>
          <w:kern w:val="2"/>
          <w:szCs w:val="21"/>
          <w:lang w:val="en-US" w:eastAsia="zh-CN"/>
        </w:rPr>
        <w:t>当雨淋阀组自动启动异常时，运行人员可在火灾报警多线盘上通过硬接线启动雨淋阀组的启停。火灾自动报警系统还需接收雨淋阀的水流指示器，压力开关，雨淋阀组、雨淋消防泵的启动和停止的动作信号。</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5</w:t>
      </w:r>
      <w:r>
        <w:rPr>
          <w:rFonts w:hAnsi="宋体"/>
          <w:bCs/>
          <w:color w:val="000000"/>
        </w:rPr>
        <w:t xml:space="preserve">  </w:t>
      </w:r>
      <w:r>
        <w:rPr>
          <w:rFonts w:hint="eastAsia" w:ascii="Times New Roman"/>
          <w:kern w:val="2"/>
          <w:szCs w:val="21"/>
          <w:lang w:val="en-US" w:eastAsia="zh-CN"/>
        </w:rPr>
        <w:t>当消防泵自动启动异常时，运行人员可在火灾报警多线盘上通过硬接线远方手动启停消防水泵。火灾自动报警系统还需接收消防水泵和稳压泵的运行状态、消防水池、高位消防水箱等水源的高、低水位报警信号，以及正常水位信号。</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6</w:t>
      </w:r>
      <w:r>
        <w:rPr>
          <w:rFonts w:hAnsi="宋体"/>
          <w:bCs/>
          <w:color w:val="000000"/>
        </w:rPr>
        <w:t xml:space="preserve">  </w:t>
      </w:r>
      <w:r>
        <w:rPr>
          <w:rFonts w:hint="eastAsia" w:ascii="Times New Roman"/>
          <w:kern w:val="2"/>
          <w:szCs w:val="21"/>
          <w:lang w:val="en-US" w:eastAsia="zh-CN"/>
        </w:rPr>
        <w:t>阀厅火灾自动报警系统与直流控制保护系统的联动控制要求如下：</w:t>
      </w:r>
    </w:p>
    <w:p>
      <w:pPr>
        <w:pStyle w:val="258"/>
        <w:widowControl w:val="0"/>
        <w:numPr>
          <w:ilvl w:val="0"/>
          <w:numId w:val="43"/>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阀厅火灾跳闸信号，宜直接接入冗余的两套控制系统，联动闭锁相应阀组。阀厅火灾跳闸回路宜设置压板，方便投退。</w:t>
      </w:r>
    </w:p>
    <w:p>
      <w:pPr>
        <w:pStyle w:val="258"/>
        <w:widowControl w:val="0"/>
        <w:numPr>
          <w:ilvl w:val="0"/>
          <w:numId w:val="43"/>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闭锁判据应包括极早期烟雾报警和紫外（红外）火焰探测两类报警信号，其联动触发信号应采用两类报警触发装置的最高级别报警信号。</w:t>
      </w:r>
    </w:p>
    <w:p>
      <w:pPr>
        <w:pStyle w:val="258"/>
        <w:widowControl w:val="0"/>
        <w:numPr>
          <w:ilvl w:val="0"/>
          <w:numId w:val="43"/>
        </w:numPr>
        <w:topLinePunct/>
        <w:adjustRightInd w:val="0"/>
        <w:ind w:firstLine="420"/>
        <w:rPr>
          <w:rFonts w:hint="eastAsia" w:ascii="Times New Roman"/>
          <w:kern w:val="2"/>
          <w:szCs w:val="21"/>
          <w:lang w:val="en-US" w:eastAsia="zh-CN"/>
        </w:rPr>
      </w:pPr>
      <w:r>
        <w:rPr>
          <w:rFonts w:hint="eastAsia" w:ascii="Times New Roman"/>
          <w:kern w:val="2"/>
          <w:szCs w:val="21"/>
          <w:lang w:val="en-US" w:eastAsia="zh-CN"/>
        </w:rPr>
        <w:t>阀厅火灾跳闸逻辑宜符合下列规定：</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kern w:val="2"/>
          <w:szCs w:val="21"/>
          <w:lang w:val="en-US" w:eastAsia="zh-CN"/>
        </w:rPr>
      </w:pPr>
      <w:r>
        <w:rPr>
          <w:rFonts w:hint="eastAsia" w:ascii="Times New Roman"/>
          <w:kern w:val="2"/>
          <w:szCs w:val="21"/>
          <w:lang w:val="en-US" w:eastAsia="zh-CN"/>
        </w:rPr>
        <w:t>（1）阀厅内所有吸气式感烟火灾探测器有1个监测到烟雾报警，且同时阀厅内所有火焰探测器中有1个监测到明火或弧光，当上述两个条件同时满足时跳闸；</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kern w:val="2"/>
          <w:szCs w:val="21"/>
          <w:lang w:val="en-US" w:eastAsia="zh-CN"/>
        </w:rPr>
      </w:pPr>
      <w:r>
        <w:rPr>
          <w:rFonts w:hint="eastAsia" w:ascii="Times New Roman"/>
          <w:kern w:val="2"/>
          <w:szCs w:val="21"/>
          <w:lang w:val="en-US" w:eastAsia="zh-CN"/>
        </w:rPr>
        <w:t>（2）如果阀厅进风口处吸气式感烟火灾探测器监测到烟雾报警，闭锁跳闸出口，如果这种情况下有2个及以上火焰探测器同时发出报警，仍跳闸。</w:t>
      </w:r>
    </w:p>
    <w:p>
      <w:pPr>
        <w:pStyle w:val="258"/>
        <w:ind w:firstLine="0" w:firstLineChars="0"/>
        <w:rPr>
          <w:rFonts w:hint="eastAsia"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7</w:t>
      </w:r>
      <w:r>
        <w:rPr>
          <w:rFonts w:hAnsi="宋体"/>
          <w:bCs/>
          <w:color w:val="000000"/>
        </w:rPr>
        <w:t xml:space="preserve">  </w:t>
      </w:r>
      <w:r>
        <w:rPr>
          <w:rFonts w:hint="eastAsia" w:ascii="Times New Roman"/>
          <w:kern w:val="2"/>
          <w:szCs w:val="21"/>
          <w:lang w:val="en-US" w:eastAsia="zh-CN"/>
        </w:rPr>
        <w:t>火灾自动报警系统发信号至辅助控制系统后台并与站内图像监视及安全警卫系统实现联动，能将火灾信息传送至图像监视及安全警卫系统，并在图像监视工作站上显示相关画面。</w:t>
      </w:r>
    </w:p>
    <w:p>
      <w:pPr>
        <w:pStyle w:val="258"/>
        <w:ind w:firstLine="0" w:firstLineChars="0"/>
        <w:rPr>
          <w:rFonts w:hint="default" w:ascii="Times New Roman"/>
          <w:kern w:val="2"/>
          <w:szCs w:val="21"/>
          <w:lang w:val="en-US" w:eastAsia="zh-CN"/>
        </w:rPr>
      </w:pPr>
      <w:r>
        <w:rPr>
          <w:rFonts w:hint="eastAsia" w:ascii="黑体" w:hAnsi="黑体" w:eastAsia="黑体"/>
          <w:bCs/>
          <w:color w:val="000000"/>
          <w:lang w:val="en-US" w:eastAsia="zh-CN"/>
        </w:rPr>
        <w:t>12</w:t>
      </w:r>
      <w:r>
        <w:rPr>
          <w:rFonts w:ascii="黑体" w:hAnsi="黑体" w:eastAsia="黑体"/>
          <w:bCs/>
          <w:color w:val="000000"/>
        </w:rPr>
        <w:t>.</w:t>
      </w:r>
      <w:r>
        <w:rPr>
          <w:rFonts w:hint="eastAsia" w:ascii="黑体" w:hAnsi="黑体" w:eastAsia="黑体"/>
          <w:bCs/>
          <w:color w:val="000000"/>
          <w:lang w:val="en-US" w:eastAsia="zh-CN"/>
        </w:rPr>
        <w:t>5</w:t>
      </w:r>
      <w:r>
        <w:rPr>
          <w:rFonts w:ascii="黑体" w:hAnsi="黑体" w:eastAsia="黑体"/>
          <w:bCs/>
          <w:color w:val="000000"/>
        </w:rPr>
        <w:t>.</w:t>
      </w:r>
      <w:r>
        <w:rPr>
          <w:rFonts w:hint="eastAsia" w:ascii="黑体" w:hAnsi="黑体" w:eastAsia="黑体"/>
          <w:bCs/>
          <w:color w:val="000000"/>
          <w:lang w:val="en-US" w:eastAsia="zh-CN"/>
        </w:rPr>
        <w:t>8</w:t>
      </w:r>
      <w:r>
        <w:rPr>
          <w:rFonts w:hAnsi="宋体"/>
          <w:bCs/>
          <w:color w:val="000000"/>
        </w:rPr>
        <w:t xml:space="preserve">  </w:t>
      </w:r>
      <w:r>
        <w:rPr>
          <w:rFonts w:hint="eastAsia" w:ascii="Times New Roman"/>
          <w:kern w:val="2"/>
          <w:szCs w:val="21"/>
          <w:lang w:val="en-US" w:eastAsia="zh-CN"/>
        </w:rPr>
        <w:t>蓄电池室独立设置一套可燃气体探测报警系统，由可燃气体报警控制器、可燃气体探测器和火灾声光报警器组成。可燃气体探测报警系统报警信号和故障信息在火灾报警图形显示装置显示。当可燃气体探测报警系统有联动及警报要求时，由可燃气体报警控制器或火灾报警联动控制器来实现。</w:t>
      </w:r>
    </w:p>
    <w:p>
      <w:pPr>
        <w:rPr>
          <w:szCs w:val="21"/>
        </w:rPr>
      </w:pPr>
    </w:p>
    <w:bookmarkEnd w:id="21"/>
    <w:bookmarkEnd w:id="22"/>
    <w:p>
      <w:pPr>
        <w:widowControl/>
        <w:rPr>
          <w:color w:val="5B9BD5" w:themeColor="accent1"/>
          <w14:textFill>
            <w14:solidFill>
              <w14:schemeClr w14:val="accent1"/>
            </w14:solidFill>
          </w14:textFill>
        </w:rPr>
      </w:pPr>
    </w:p>
    <w:p>
      <w:pPr>
        <w:widowControl/>
        <w:rPr>
          <w:color w:val="5B9BD5" w:themeColor="accent1"/>
          <w14:textFill>
            <w14:solidFill>
              <w14:schemeClr w14:val="accent1"/>
            </w14:solidFill>
          </w14:textFill>
        </w:rPr>
      </w:pPr>
    </w:p>
    <w:p>
      <w:pPr>
        <w:widowControl/>
        <w:rPr>
          <w:color w:val="5B9BD5" w:themeColor="accent1"/>
          <w14:textFill>
            <w14:solidFill>
              <w14:schemeClr w14:val="accent1"/>
            </w14:solidFill>
          </w14:textFill>
        </w:rPr>
      </w:pPr>
    </w:p>
    <w:p>
      <w:pPr>
        <w:widowControl/>
        <w:rPr>
          <w:color w:val="5B9BD5" w:themeColor="accent1"/>
          <w14:textFill>
            <w14:solidFill>
              <w14:schemeClr w14:val="accent1"/>
            </w14:solidFill>
          </w14:textFill>
        </w:rPr>
      </w:pPr>
    </w:p>
    <w:p>
      <w:pPr>
        <w:widowControl/>
        <w:rPr>
          <w:color w:val="5B9BD5" w:themeColor="accent1"/>
          <w14:textFill>
            <w14:solidFill>
              <w14:schemeClr w14:val="accent1"/>
            </w14:solidFill>
          </w14:textFill>
        </w:rPr>
      </w:pPr>
    </w:p>
    <w:p>
      <w:pPr>
        <w:pStyle w:val="258"/>
        <w:ind w:firstLine="422"/>
        <w:jc w:val="center"/>
        <w:rPr>
          <w:rFonts w:ascii="黑体" w:hAnsi="黑体" w:eastAsia="黑体"/>
          <w:b/>
        </w:rPr>
      </w:pPr>
      <w:r>
        <w:rPr>
          <w:rFonts w:hint="eastAsia" w:ascii="黑体" w:hAnsi="黑体" w:eastAsia="黑体"/>
          <w:b/>
        </w:rPr>
        <w:t>━━━━━━━━━━━</w:t>
      </w:r>
    </w:p>
    <w:p>
      <w:pPr>
        <w:widowControl/>
        <w:rPr>
          <w:rFonts w:hAnsi="宋体"/>
          <w:color w:val="5B9BD5" w:themeColor="accent1"/>
          <w14:textFill>
            <w14:solidFill>
              <w14:schemeClr w14:val="accent1"/>
            </w14:solidFill>
          </w14:textFill>
        </w:rPr>
      </w:pPr>
    </w:p>
    <w:p>
      <w:pPr>
        <w:widowControl/>
        <w:rPr>
          <w:rFonts w:hAnsi="宋体"/>
          <w:color w:val="5B9BD5" w:themeColor="accent1"/>
          <w14:textFill>
            <w14:solidFill>
              <w14:schemeClr w14:val="accent1"/>
            </w14:solidFill>
          </w14:textFill>
        </w:rPr>
      </w:pPr>
    </w:p>
    <w:p>
      <w:pPr>
        <w:rPr>
          <w:rFonts w:hAnsi="宋体"/>
          <w:color w:val="5B9BD5" w:themeColor="accent1"/>
          <w14:textFill>
            <w14:solidFill>
              <w14:schemeClr w14:val="accent1"/>
            </w14:solidFill>
          </w14:textFill>
        </w:rPr>
      </w:pPr>
    </w:p>
    <w:p>
      <w:pPr>
        <w:widowControl/>
        <w:rPr>
          <w:rFonts w:hAnsi="宋体"/>
          <w:color w:val="5B9BD5" w:themeColor="accent1"/>
          <w14:textFill>
            <w14:solidFill>
              <w14:schemeClr w14:val="accent1"/>
            </w14:solidFill>
          </w14:textFill>
        </w:rPr>
      </w:pPr>
    </w:p>
    <w:sectPr>
      <w:headerReference r:id="rId10" w:type="default"/>
      <w:footerReference r:id="rId11" w:type="default"/>
      <w:footerReference r:id="rId12" w:type="even"/>
      <w:pgSz w:w="11907" w:h="16839"/>
      <w:pgMar w:top="1417" w:right="1134" w:bottom="1134" w:left="1417"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7FFAEFF" w:usb1="F9DFFFFF" w:usb2="0000007F" w:usb3="00000000" w:csb0="203F01FF" w:csb1="DFFF0000"/>
  </w:font>
  <w:font w:name="EU-F1">
    <w:altName w:val="微软雅黑"/>
    <w:panose1 w:val="00000000000000000000"/>
    <w:charset w:val="86"/>
    <w:family w:val="script"/>
    <w:pitch w:val="default"/>
    <w:sig w:usb0="00000000" w:usb1="00000000" w:usb2="00000010" w:usb3="00000000" w:csb0="00040000" w:csb1="00000000"/>
  </w:font>
  <w:font w:name="Adobe 仿宋 Std R">
    <w:altName w:val="Times New Roman"/>
    <w:panose1 w:val="00000000000000000000"/>
    <w:charset w:val="28"/>
    <w:family w:val="roman"/>
    <w:pitch w:val="default"/>
    <w:sig w:usb0="00000000" w:usb1="00000000" w:usb2="00000000" w:usb3="00000000" w:csb0="00000000" w:csb1="00000000"/>
  </w:font>
  <w:font w:name="Microsoft JhengHei Light">
    <w:panose1 w:val="020B0304030504040204"/>
    <w:charset w:val="88"/>
    <w:family w:val="swiss"/>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pPr>
      <w:pStyle w:val="251"/>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9C4C2"/>
    <w:multiLevelType w:val="singleLevel"/>
    <w:tmpl w:val="89D9C4C2"/>
    <w:lvl w:ilvl="0" w:tentative="0">
      <w:start w:val="1"/>
      <w:numFmt w:val="lowerLetter"/>
      <w:suff w:val="nothing"/>
      <w:lvlText w:val="%1）"/>
      <w:lvlJc w:val="left"/>
    </w:lvl>
  </w:abstractNum>
  <w:abstractNum w:abstractNumId="1">
    <w:nsid w:val="90E2F851"/>
    <w:multiLevelType w:val="singleLevel"/>
    <w:tmpl w:val="90E2F851"/>
    <w:lvl w:ilvl="0" w:tentative="0">
      <w:start w:val="1"/>
      <w:numFmt w:val="lowerLetter"/>
      <w:suff w:val="nothing"/>
      <w:lvlText w:val="%1）"/>
      <w:lvlJc w:val="left"/>
    </w:lvl>
  </w:abstractNum>
  <w:abstractNum w:abstractNumId="2">
    <w:nsid w:val="A4EB22BA"/>
    <w:multiLevelType w:val="singleLevel"/>
    <w:tmpl w:val="A4EB22BA"/>
    <w:lvl w:ilvl="0" w:tentative="0">
      <w:start w:val="1"/>
      <w:numFmt w:val="lowerLetter"/>
      <w:suff w:val="nothing"/>
      <w:lvlText w:val="%1）"/>
      <w:lvlJc w:val="left"/>
    </w:lvl>
  </w:abstractNum>
  <w:abstractNum w:abstractNumId="3">
    <w:nsid w:val="D494F0C3"/>
    <w:multiLevelType w:val="singleLevel"/>
    <w:tmpl w:val="D494F0C3"/>
    <w:lvl w:ilvl="0" w:tentative="0">
      <w:start w:val="1"/>
      <w:numFmt w:val="lowerLetter"/>
      <w:suff w:val="nothing"/>
      <w:lvlText w:val="%1）"/>
      <w:lvlJc w:val="left"/>
    </w:lvl>
  </w:abstractNum>
  <w:abstractNum w:abstractNumId="4">
    <w:nsid w:val="D4994401"/>
    <w:multiLevelType w:val="singleLevel"/>
    <w:tmpl w:val="D4994401"/>
    <w:lvl w:ilvl="0" w:tentative="0">
      <w:start w:val="1"/>
      <w:numFmt w:val="lowerLetter"/>
      <w:suff w:val="nothing"/>
      <w:lvlText w:val="%1）"/>
      <w:lvlJc w:val="left"/>
    </w:lvl>
  </w:abstractNum>
  <w:abstractNum w:abstractNumId="5">
    <w:nsid w:val="DCC652BE"/>
    <w:multiLevelType w:val="singleLevel"/>
    <w:tmpl w:val="DCC652BE"/>
    <w:lvl w:ilvl="0" w:tentative="0">
      <w:start w:val="1"/>
      <w:numFmt w:val="lowerLetter"/>
      <w:suff w:val="nothing"/>
      <w:lvlText w:val="%1）"/>
      <w:lvlJc w:val="left"/>
    </w:lvl>
  </w:abstractNum>
  <w:abstractNum w:abstractNumId="6">
    <w:nsid w:val="DE2416A8"/>
    <w:multiLevelType w:val="singleLevel"/>
    <w:tmpl w:val="DE2416A8"/>
    <w:lvl w:ilvl="0" w:tentative="0">
      <w:start w:val="1"/>
      <w:numFmt w:val="lowerLetter"/>
      <w:suff w:val="nothing"/>
      <w:lvlText w:val="%1）"/>
      <w:lvlJc w:val="left"/>
    </w:lvl>
  </w:abstractNum>
  <w:abstractNum w:abstractNumId="7">
    <w:nsid w:val="EA1CC48F"/>
    <w:multiLevelType w:val="singleLevel"/>
    <w:tmpl w:val="EA1CC48F"/>
    <w:lvl w:ilvl="0" w:tentative="0">
      <w:start w:val="1"/>
      <w:numFmt w:val="lowerLetter"/>
      <w:suff w:val="nothing"/>
      <w:lvlText w:val="%1）"/>
      <w:lvlJc w:val="left"/>
    </w:lvl>
  </w:abstractNum>
  <w:abstractNum w:abstractNumId="8">
    <w:nsid w:val="FADACDF5"/>
    <w:multiLevelType w:val="singleLevel"/>
    <w:tmpl w:val="FADACDF5"/>
    <w:lvl w:ilvl="0" w:tentative="0">
      <w:start w:val="1"/>
      <w:numFmt w:val="lowerLetter"/>
      <w:suff w:val="nothing"/>
      <w:lvlText w:val="%1）"/>
      <w:lvlJc w:val="left"/>
    </w:lvl>
  </w:abstractNum>
  <w:abstractNum w:abstractNumId="9">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0">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11">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12">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13">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14">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15">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6">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7">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8">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9">
    <w:nsid w:val="05A08989"/>
    <w:multiLevelType w:val="singleLevel"/>
    <w:tmpl w:val="05A08989"/>
    <w:lvl w:ilvl="0" w:tentative="0">
      <w:start w:val="1"/>
      <w:numFmt w:val="lowerLetter"/>
      <w:suff w:val="nothing"/>
      <w:lvlText w:val="%1）"/>
      <w:lvlJc w:val="left"/>
    </w:lvl>
  </w:abstractNum>
  <w:abstractNum w:abstractNumId="2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080F4948"/>
    <w:multiLevelType w:val="singleLevel"/>
    <w:tmpl w:val="080F4948"/>
    <w:lvl w:ilvl="0" w:tentative="0">
      <w:start w:val="1"/>
      <w:numFmt w:val="lowerLetter"/>
      <w:suff w:val="nothing"/>
      <w:lvlText w:val="%1）"/>
      <w:lvlJc w:val="left"/>
    </w:lvl>
  </w:abstractNum>
  <w:abstractNum w:abstractNumId="2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2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4">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5">
    <w:nsid w:val="1E38C374"/>
    <w:multiLevelType w:val="singleLevel"/>
    <w:tmpl w:val="1E38C374"/>
    <w:lvl w:ilvl="0" w:tentative="0">
      <w:start w:val="1"/>
      <w:numFmt w:val="lowerLetter"/>
      <w:suff w:val="nothing"/>
      <w:lvlText w:val="%1）"/>
      <w:lvlJc w:val="left"/>
    </w:lvl>
  </w:abstractNum>
  <w:abstractNum w:abstractNumId="26">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8">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9">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3">
    <w:nsid w:val="4C67F140"/>
    <w:multiLevelType w:val="singleLevel"/>
    <w:tmpl w:val="4C67F140"/>
    <w:lvl w:ilvl="0" w:tentative="0">
      <w:start w:val="1"/>
      <w:numFmt w:val="lowerLetter"/>
      <w:suff w:val="nothing"/>
      <w:lvlText w:val="%1）"/>
      <w:lvlJc w:val="left"/>
    </w:lvl>
  </w:abstractNum>
  <w:abstractNum w:abstractNumId="34">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6">
    <w:nsid w:val="5BBC7236"/>
    <w:multiLevelType w:val="singleLevel"/>
    <w:tmpl w:val="5BBC7236"/>
    <w:lvl w:ilvl="0" w:tentative="0">
      <w:start w:val="1"/>
      <w:numFmt w:val="lowerLetter"/>
      <w:suff w:val="nothing"/>
      <w:lvlText w:val="%1）"/>
      <w:lvlJc w:val="left"/>
    </w:lvl>
  </w:abstractNum>
  <w:abstractNum w:abstractNumId="37">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8">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6F8CD930"/>
    <w:multiLevelType w:val="singleLevel"/>
    <w:tmpl w:val="6F8CD930"/>
    <w:lvl w:ilvl="0" w:tentative="0">
      <w:start w:val="1"/>
      <w:numFmt w:val="lowerLetter"/>
      <w:suff w:val="nothing"/>
      <w:lvlText w:val="%1）"/>
      <w:lvlJc w:val="left"/>
    </w:lvl>
  </w:abstractNum>
  <w:abstractNum w:abstractNumId="41">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42">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4"/>
  </w:num>
  <w:num w:numId="3">
    <w:abstractNumId w:val="17"/>
  </w:num>
  <w:num w:numId="4">
    <w:abstractNumId w:val="18"/>
  </w:num>
  <w:num w:numId="5">
    <w:abstractNumId w:val="15"/>
  </w:num>
  <w:num w:numId="6">
    <w:abstractNumId w:val="11"/>
  </w:num>
  <w:num w:numId="7">
    <w:abstractNumId w:val="16"/>
  </w:num>
  <w:num w:numId="8">
    <w:abstractNumId w:val="13"/>
  </w:num>
  <w:num w:numId="9">
    <w:abstractNumId w:val="10"/>
  </w:num>
  <w:num w:numId="10">
    <w:abstractNumId w:val="9"/>
  </w:num>
  <w:num w:numId="11">
    <w:abstractNumId w:val="26"/>
  </w:num>
  <w:num w:numId="12">
    <w:abstractNumId w:val="38"/>
  </w:num>
  <w:num w:numId="13">
    <w:abstractNumId w:val="37"/>
  </w:num>
  <w:num w:numId="14">
    <w:abstractNumId w:val="27"/>
  </w:num>
  <w:num w:numId="15">
    <w:abstractNumId w:val="42"/>
  </w:num>
  <w:num w:numId="16">
    <w:abstractNumId w:val="23"/>
  </w:num>
  <w:num w:numId="17">
    <w:abstractNumId w:val="31"/>
  </w:num>
  <w:num w:numId="18">
    <w:abstractNumId w:val="35"/>
  </w:num>
  <w:num w:numId="19">
    <w:abstractNumId w:val="22"/>
  </w:num>
  <w:num w:numId="20">
    <w:abstractNumId w:val="34"/>
  </w:num>
  <w:num w:numId="21">
    <w:abstractNumId w:val="39"/>
  </w:num>
  <w:num w:numId="22">
    <w:abstractNumId w:val="20"/>
  </w:num>
  <w:num w:numId="23">
    <w:abstractNumId w:val="30"/>
  </w:num>
  <w:num w:numId="24">
    <w:abstractNumId w:val="32"/>
  </w:num>
  <w:num w:numId="25">
    <w:abstractNumId w:val="41"/>
  </w:num>
  <w:num w:numId="26">
    <w:abstractNumId w:val="24"/>
  </w:num>
  <w:num w:numId="27">
    <w:abstractNumId w:val="29"/>
  </w:num>
  <w:num w:numId="28">
    <w:abstractNumId w:val="28"/>
  </w:num>
  <w:num w:numId="29">
    <w:abstractNumId w:val="2"/>
  </w:num>
  <w:num w:numId="30">
    <w:abstractNumId w:val="7"/>
  </w:num>
  <w:num w:numId="31">
    <w:abstractNumId w:val="3"/>
  </w:num>
  <w:num w:numId="32">
    <w:abstractNumId w:val="25"/>
  </w:num>
  <w:num w:numId="33">
    <w:abstractNumId w:val="0"/>
  </w:num>
  <w:num w:numId="34">
    <w:abstractNumId w:val="40"/>
  </w:num>
  <w:num w:numId="35">
    <w:abstractNumId w:val="8"/>
  </w:num>
  <w:num w:numId="36">
    <w:abstractNumId w:val="6"/>
  </w:num>
  <w:num w:numId="37">
    <w:abstractNumId w:val="4"/>
  </w:num>
  <w:num w:numId="38">
    <w:abstractNumId w:val="36"/>
  </w:num>
  <w:num w:numId="39">
    <w:abstractNumId w:val="19"/>
  </w:num>
  <w:num w:numId="40">
    <w:abstractNumId w:val="1"/>
  </w:num>
  <w:num w:numId="41">
    <w:abstractNumId w:val="33"/>
  </w:num>
  <w:num w:numId="42">
    <w:abstractNumId w:val="2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ZmNkMjlmMzExNWRkNWExMTE0MTliMGZkOWE0Y2Q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90C"/>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53EB0"/>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6378"/>
    <w:rsid w:val="003F764E"/>
    <w:rsid w:val="00401E35"/>
    <w:rsid w:val="00405B77"/>
    <w:rsid w:val="00406CC1"/>
    <w:rsid w:val="0041207A"/>
    <w:rsid w:val="004149CE"/>
    <w:rsid w:val="00431DEE"/>
    <w:rsid w:val="00432B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2493"/>
    <w:rsid w:val="005D5966"/>
    <w:rsid w:val="005E7D99"/>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0534"/>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105A"/>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B4DB5"/>
    <w:rsid w:val="00BC6C4C"/>
    <w:rsid w:val="00BE027D"/>
    <w:rsid w:val="00BF3DB8"/>
    <w:rsid w:val="00BF533F"/>
    <w:rsid w:val="00C048E2"/>
    <w:rsid w:val="00C12F1C"/>
    <w:rsid w:val="00C22264"/>
    <w:rsid w:val="00C231D9"/>
    <w:rsid w:val="00C26FF1"/>
    <w:rsid w:val="00C422BC"/>
    <w:rsid w:val="00C443DB"/>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13A36"/>
    <w:rsid w:val="00D20260"/>
    <w:rsid w:val="00D32102"/>
    <w:rsid w:val="00D46185"/>
    <w:rsid w:val="00D679FB"/>
    <w:rsid w:val="00D77681"/>
    <w:rsid w:val="00D91CF6"/>
    <w:rsid w:val="00DA2374"/>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13941C7"/>
    <w:rsid w:val="01AE15BA"/>
    <w:rsid w:val="01F71E06"/>
    <w:rsid w:val="032E2064"/>
    <w:rsid w:val="03B95D62"/>
    <w:rsid w:val="03F9201C"/>
    <w:rsid w:val="04574CB3"/>
    <w:rsid w:val="045B70AB"/>
    <w:rsid w:val="04B94DAC"/>
    <w:rsid w:val="04D65FB6"/>
    <w:rsid w:val="056D4408"/>
    <w:rsid w:val="069F0B7B"/>
    <w:rsid w:val="06A46882"/>
    <w:rsid w:val="07770ECE"/>
    <w:rsid w:val="08E27D9B"/>
    <w:rsid w:val="097C0199"/>
    <w:rsid w:val="097E64CE"/>
    <w:rsid w:val="09976FE5"/>
    <w:rsid w:val="09A96E75"/>
    <w:rsid w:val="09D25747"/>
    <w:rsid w:val="0A197D84"/>
    <w:rsid w:val="0A1D463E"/>
    <w:rsid w:val="0A9256FD"/>
    <w:rsid w:val="0ABE06F6"/>
    <w:rsid w:val="0ADA64F9"/>
    <w:rsid w:val="0AEF6281"/>
    <w:rsid w:val="0B3E5180"/>
    <w:rsid w:val="0BD86EE5"/>
    <w:rsid w:val="0C177116"/>
    <w:rsid w:val="0D1D167E"/>
    <w:rsid w:val="0DA92E59"/>
    <w:rsid w:val="0DEB059C"/>
    <w:rsid w:val="0E591116"/>
    <w:rsid w:val="0FCE512B"/>
    <w:rsid w:val="0FEA3E88"/>
    <w:rsid w:val="10353F36"/>
    <w:rsid w:val="104024BB"/>
    <w:rsid w:val="104717A5"/>
    <w:rsid w:val="108F5EE2"/>
    <w:rsid w:val="108F6B38"/>
    <w:rsid w:val="109542C4"/>
    <w:rsid w:val="10D3115B"/>
    <w:rsid w:val="11026B52"/>
    <w:rsid w:val="11B54E22"/>
    <w:rsid w:val="11C638BB"/>
    <w:rsid w:val="11FE43E7"/>
    <w:rsid w:val="123C2076"/>
    <w:rsid w:val="12F41C5F"/>
    <w:rsid w:val="134A0035"/>
    <w:rsid w:val="13645F2E"/>
    <w:rsid w:val="136E2F25"/>
    <w:rsid w:val="147F207F"/>
    <w:rsid w:val="14EB28FC"/>
    <w:rsid w:val="1566075C"/>
    <w:rsid w:val="159D1783"/>
    <w:rsid w:val="15A3017B"/>
    <w:rsid w:val="19253E05"/>
    <w:rsid w:val="198D3D53"/>
    <w:rsid w:val="19902E8B"/>
    <w:rsid w:val="1A4C7FC5"/>
    <w:rsid w:val="1A551188"/>
    <w:rsid w:val="1A615D75"/>
    <w:rsid w:val="1ADD1B47"/>
    <w:rsid w:val="1B87110F"/>
    <w:rsid w:val="1BD55EFE"/>
    <w:rsid w:val="1C07602A"/>
    <w:rsid w:val="1C283EBF"/>
    <w:rsid w:val="1C2A6456"/>
    <w:rsid w:val="1C3256D2"/>
    <w:rsid w:val="1C9827EB"/>
    <w:rsid w:val="1CC9080E"/>
    <w:rsid w:val="1CF2667B"/>
    <w:rsid w:val="1E6C1577"/>
    <w:rsid w:val="1F085F91"/>
    <w:rsid w:val="1F107DBE"/>
    <w:rsid w:val="1F36683B"/>
    <w:rsid w:val="1FE246D2"/>
    <w:rsid w:val="1FFE20B7"/>
    <w:rsid w:val="20CA4E8A"/>
    <w:rsid w:val="20F001DE"/>
    <w:rsid w:val="21041E99"/>
    <w:rsid w:val="21710CAD"/>
    <w:rsid w:val="21A164D4"/>
    <w:rsid w:val="220F6B1C"/>
    <w:rsid w:val="2216567D"/>
    <w:rsid w:val="23186F85"/>
    <w:rsid w:val="235A26C0"/>
    <w:rsid w:val="23962661"/>
    <w:rsid w:val="24F350DC"/>
    <w:rsid w:val="263073FC"/>
    <w:rsid w:val="267506A8"/>
    <w:rsid w:val="2738269C"/>
    <w:rsid w:val="27404151"/>
    <w:rsid w:val="277D0ABB"/>
    <w:rsid w:val="278D1ED2"/>
    <w:rsid w:val="27987506"/>
    <w:rsid w:val="284D66ED"/>
    <w:rsid w:val="28E56B98"/>
    <w:rsid w:val="28FB7844"/>
    <w:rsid w:val="293811B0"/>
    <w:rsid w:val="29DE27B5"/>
    <w:rsid w:val="2A8E3BD2"/>
    <w:rsid w:val="2BB243CD"/>
    <w:rsid w:val="2BE54C74"/>
    <w:rsid w:val="2BEE01C4"/>
    <w:rsid w:val="2D1B7C45"/>
    <w:rsid w:val="2D214A86"/>
    <w:rsid w:val="2D5A127B"/>
    <w:rsid w:val="2DC72D31"/>
    <w:rsid w:val="2DD724C3"/>
    <w:rsid w:val="2ECD490C"/>
    <w:rsid w:val="2ED71E28"/>
    <w:rsid w:val="3068450E"/>
    <w:rsid w:val="30A31FEE"/>
    <w:rsid w:val="30E135D7"/>
    <w:rsid w:val="31207127"/>
    <w:rsid w:val="312E0CC4"/>
    <w:rsid w:val="31CA697A"/>
    <w:rsid w:val="32FE5E1F"/>
    <w:rsid w:val="33BE2874"/>
    <w:rsid w:val="34353E60"/>
    <w:rsid w:val="34771F7F"/>
    <w:rsid w:val="34F160E8"/>
    <w:rsid w:val="352025D2"/>
    <w:rsid w:val="356B2D42"/>
    <w:rsid w:val="35B85055"/>
    <w:rsid w:val="363135DC"/>
    <w:rsid w:val="367B29D1"/>
    <w:rsid w:val="376D754F"/>
    <w:rsid w:val="379924AF"/>
    <w:rsid w:val="37C92C6E"/>
    <w:rsid w:val="37D44BCF"/>
    <w:rsid w:val="38AF7D83"/>
    <w:rsid w:val="39746324"/>
    <w:rsid w:val="397603F4"/>
    <w:rsid w:val="3A052C3D"/>
    <w:rsid w:val="3A31081D"/>
    <w:rsid w:val="3B434C68"/>
    <w:rsid w:val="3C48654B"/>
    <w:rsid w:val="3D181556"/>
    <w:rsid w:val="3D8835AF"/>
    <w:rsid w:val="3ED12789"/>
    <w:rsid w:val="3F801F51"/>
    <w:rsid w:val="3F815820"/>
    <w:rsid w:val="3FCB5038"/>
    <w:rsid w:val="405572E4"/>
    <w:rsid w:val="40A3425A"/>
    <w:rsid w:val="40A76740"/>
    <w:rsid w:val="41124699"/>
    <w:rsid w:val="413C1D13"/>
    <w:rsid w:val="41EC520B"/>
    <w:rsid w:val="421C7DBB"/>
    <w:rsid w:val="42EB1ADE"/>
    <w:rsid w:val="42FA4716"/>
    <w:rsid w:val="43480064"/>
    <w:rsid w:val="435F0033"/>
    <w:rsid w:val="43C21AAF"/>
    <w:rsid w:val="43D02C24"/>
    <w:rsid w:val="43D05990"/>
    <w:rsid w:val="45733787"/>
    <w:rsid w:val="45A630AD"/>
    <w:rsid w:val="46C03FD8"/>
    <w:rsid w:val="46CC3936"/>
    <w:rsid w:val="4800133D"/>
    <w:rsid w:val="493130CC"/>
    <w:rsid w:val="49D87DD2"/>
    <w:rsid w:val="4A1645F4"/>
    <w:rsid w:val="4A511B97"/>
    <w:rsid w:val="4AF23B67"/>
    <w:rsid w:val="4B591900"/>
    <w:rsid w:val="4B673131"/>
    <w:rsid w:val="4CCE39C6"/>
    <w:rsid w:val="4D615D46"/>
    <w:rsid w:val="4D654D87"/>
    <w:rsid w:val="4D9A5305"/>
    <w:rsid w:val="4E1E2F39"/>
    <w:rsid w:val="4E1F79F0"/>
    <w:rsid w:val="4E351CF5"/>
    <w:rsid w:val="4E8003F9"/>
    <w:rsid w:val="4E861A80"/>
    <w:rsid w:val="4ED97F15"/>
    <w:rsid w:val="4F711542"/>
    <w:rsid w:val="4F9318B4"/>
    <w:rsid w:val="4FBA4C7A"/>
    <w:rsid w:val="50614F22"/>
    <w:rsid w:val="506C7386"/>
    <w:rsid w:val="50AA5AE5"/>
    <w:rsid w:val="510B7F22"/>
    <w:rsid w:val="510D2AA8"/>
    <w:rsid w:val="52B411CE"/>
    <w:rsid w:val="54091B62"/>
    <w:rsid w:val="541B53DE"/>
    <w:rsid w:val="545904A0"/>
    <w:rsid w:val="5464510E"/>
    <w:rsid w:val="546A785B"/>
    <w:rsid w:val="54757F32"/>
    <w:rsid w:val="54A33041"/>
    <w:rsid w:val="54C96CCF"/>
    <w:rsid w:val="55126C9E"/>
    <w:rsid w:val="553D677B"/>
    <w:rsid w:val="55C35479"/>
    <w:rsid w:val="55CA41E0"/>
    <w:rsid w:val="55D4276D"/>
    <w:rsid w:val="55D978F3"/>
    <w:rsid w:val="560F6794"/>
    <w:rsid w:val="57827363"/>
    <w:rsid w:val="58050607"/>
    <w:rsid w:val="59075CA5"/>
    <w:rsid w:val="599B5FFB"/>
    <w:rsid w:val="5AB32442"/>
    <w:rsid w:val="5B0A7129"/>
    <w:rsid w:val="5B0B2882"/>
    <w:rsid w:val="5B3A5B86"/>
    <w:rsid w:val="5B452820"/>
    <w:rsid w:val="5B876343"/>
    <w:rsid w:val="5C6C0CD0"/>
    <w:rsid w:val="5CC773F7"/>
    <w:rsid w:val="5CFE1162"/>
    <w:rsid w:val="5E1F158B"/>
    <w:rsid w:val="5E244D08"/>
    <w:rsid w:val="5E4201DD"/>
    <w:rsid w:val="5E727476"/>
    <w:rsid w:val="5E9D3A08"/>
    <w:rsid w:val="5EA63C87"/>
    <w:rsid w:val="5F2A152C"/>
    <w:rsid w:val="60B86889"/>
    <w:rsid w:val="60D07AB5"/>
    <w:rsid w:val="613C1AE2"/>
    <w:rsid w:val="61A3583F"/>
    <w:rsid w:val="61D52193"/>
    <w:rsid w:val="61FD7FF8"/>
    <w:rsid w:val="620C5B7E"/>
    <w:rsid w:val="620F042E"/>
    <w:rsid w:val="620F08B1"/>
    <w:rsid w:val="627F0DBC"/>
    <w:rsid w:val="62EE3F20"/>
    <w:rsid w:val="62F274E6"/>
    <w:rsid w:val="63195DA0"/>
    <w:rsid w:val="634F5583"/>
    <w:rsid w:val="64091E2A"/>
    <w:rsid w:val="64D50279"/>
    <w:rsid w:val="661D1808"/>
    <w:rsid w:val="66442670"/>
    <w:rsid w:val="66B35281"/>
    <w:rsid w:val="67635AF2"/>
    <w:rsid w:val="68017C8D"/>
    <w:rsid w:val="68607B83"/>
    <w:rsid w:val="68AE6C16"/>
    <w:rsid w:val="68BC5661"/>
    <w:rsid w:val="68F2570E"/>
    <w:rsid w:val="695704E7"/>
    <w:rsid w:val="69C53AC8"/>
    <w:rsid w:val="69D00EAA"/>
    <w:rsid w:val="69F13A95"/>
    <w:rsid w:val="6A116CAB"/>
    <w:rsid w:val="6ABC4442"/>
    <w:rsid w:val="6B3B697A"/>
    <w:rsid w:val="6C1E75DB"/>
    <w:rsid w:val="6C324B9D"/>
    <w:rsid w:val="6D066900"/>
    <w:rsid w:val="6D167504"/>
    <w:rsid w:val="6D3D250C"/>
    <w:rsid w:val="6D5A61BC"/>
    <w:rsid w:val="6DA827C9"/>
    <w:rsid w:val="6DDB5FC9"/>
    <w:rsid w:val="6F0E788F"/>
    <w:rsid w:val="6F287D75"/>
    <w:rsid w:val="6F564D30"/>
    <w:rsid w:val="6F575EA0"/>
    <w:rsid w:val="6F5D6566"/>
    <w:rsid w:val="6F7543C4"/>
    <w:rsid w:val="6F96218E"/>
    <w:rsid w:val="702264D1"/>
    <w:rsid w:val="7062243D"/>
    <w:rsid w:val="70FF5AE8"/>
    <w:rsid w:val="716F117F"/>
    <w:rsid w:val="71983F3B"/>
    <w:rsid w:val="7225699D"/>
    <w:rsid w:val="732E2C89"/>
    <w:rsid w:val="735045E8"/>
    <w:rsid w:val="754E4CE2"/>
    <w:rsid w:val="75791602"/>
    <w:rsid w:val="75911239"/>
    <w:rsid w:val="75C46DC3"/>
    <w:rsid w:val="75D25EEA"/>
    <w:rsid w:val="75DD340A"/>
    <w:rsid w:val="77400C59"/>
    <w:rsid w:val="77A525D2"/>
    <w:rsid w:val="780F0D30"/>
    <w:rsid w:val="78150E18"/>
    <w:rsid w:val="78742B34"/>
    <w:rsid w:val="78861E4A"/>
    <w:rsid w:val="78891344"/>
    <w:rsid w:val="799A7D8B"/>
    <w:rsid w:val="79AA3465"/>
    <w:rsid w:val="79F37BC3"/>
    <w:rsid w:val="7AC04563"/>
    <w:rsid w:val="7AE42B63"/>
    <w:rsid w:val="7B1847A6"/>
    <w:rsid w:val="7B595D0B"/>
    <w:rsid w:val="7B617141"/>
    <w:rsid w:val="7B826770"/>
    <w:rsid w:val="7BF37644"/>
    <w:rsid w:val="7C5B4C85"/>
    <w:rsid w:val="7C9B38BC"/>
    <w:rsid w:val="7CEC1640"/>
    <w:rsid w:val="7D670325"/>
    <w:rsid w:val="7DA66107"/>
    <w:rsid w:val="7DB424E8"/>
    <w:rsid w:val="7DBA4CD5"/>
    <w:rsid w:val="7DC75005"/>
    <w:rsid w:val="7DCC736C"/>
    <w:rsid w:val="7E376735"/>
    <w:rsid w:val="7E675038"/>
    <w:rsid w:val="7EEC3615"/>
    <w:rsid w:val="7F1F226B"/>
    <w:rsid w:val="7F7D0255"/>
    <w:rsid w:val="7FF06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0"/>
    <w:semiHidden/>
    <w:unhideWhenUsed/>
    <w:qFormat/>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258"/>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0"/>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semiHidden/>
    <w:qFormat/>
    <w:uiPriority w:val="99"/>
    <w:rPr>
      <w:kern w:val="2"/>
      <w:sz w:val="21"/>
      <w:szCs w:val="24"/>
    </w:rPr>
  </w:style>
  <w:style w:type="character" w:customStyle="1" w:styleId="357">
    <w:name w:val="纯文本 字符"/>
    <w:basedOn w:val="231"/>
    <w:link w:val="49"/>
    <w:semiHidden/>
    <w:qFormat/>
    <w:uiPriority w:val="99"/>
    <w:rPr>
      <w:rFonts w:ascii="宋体" w:hAnsi="Courier New" w:cs="Courier New"/>
      <w:kern w:val="2"/>
      <w:sz w:val="21"/>
      <w:szCs w:val="21"/>
    </w:rPr>
  </w:style>
  <w:style w:type="character" w:customStyle="1" w:styleId="358">
    <w:name w:val="电子邮件签名 字符"/>
    <w:basedOn w:val="231"/>
    <w:link w:val="25"/>
    <w:semiHidden/>
    <w:qFormat/>
    <w:uiPriority w:val="99"/>
    <w:rPr>
      <w:kern w:val="2"/>
      <w:sz w:val="21"/>
      <w:szCs w:val="24"/>
    </w:rPr>
  </w:style>
  <w:style w:type="character" w:customStyle="1" w:styleId="359">
    <w:name w:val="副标题 字符"/>
    <w:basedOn w:val="231"/>
    <w:link w:val="66"/>
    <w:qFormat/>
    <w:uiPriority w:val="11"/>
    <w:rPr>
      <w:rFonts w:asciiTheme="majorHAnsi" w:hAnsiTheme="majorHAnsi" w:cstheme="majorBidi"/>
      <w:b/>
      <w:bCs/>
      <w:kern w:val="28"/>
      <w:sz w:val="32"/>
      <w:szCs w:val="32"/>
    </w:rPr>
  </w:style>
  <w:style w:type="character" w:customStyle="1" w:styleId="360">
    <w:name w:val="宏文本 字符"/>
    <w:basedOn w:val="231"/>
    <w:link w:val="2"/>
    <w:semiHidden/>
    <w:qFormat/>
    <w:uiPriority w:val="99"/>
    <w:rPr>
      <w:rFonts w:ascii="Courier New" w:hAnsi="Courier New" w:cs="Courier New"/>
      <w:kern w:val="2"/>
      <w:sz w:val="24"/>
      <w:szCs w:val="24"/>
    </w:rPr>
  </w:style>
  <w:style w:type="character" w:customStyle="1" w:styleId="361">
    <w:name w:val="结束语 字符"/>
    <w:basedOn w:val="231"/>
    <w:link w:val="38"/>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semiHidden/>
    <w:qFormat/>
    <w:uiPriority w:val="99"/>
    <w:rPr>
      <w:kern w:val="2"/>
      <w:sz w:val="18"/>
      <w:szCs w:val="18"/>
    </w:rPr>
  </w:style>
  <w:style w:type="character" w:customStyle="1" w:styleId="368">
    <w:name w:val="批注文字 字符"/>
    <w:basedOn w:val="231"/>
    <w:link w:val="34"/>
    <w:qFormat/>
    <w:uiPriority w:val="99"/>
    <w:rPr>
      <w:kern w:val="2"/>
      <w:sz w:val="21"/>
      <w:szCs w:val="24"/>
    </w:rPr>
  </w:style>
  <w:style w:type="character" w:customStyle="1" w:styleId="369">
    <w:name w:val="批注主题 字符"/>
    <w:basedOn w:val="368"/>
    <w:link w:val="85"/>
    <w:semiHidden/>
    <w:qFormat/>
    <w:uiPriority w:val="99"/>
    <w:rPr>
      <w:b/>
      <w:bCs/>
      <w:kern w:val="2"/>
      <w:sz w:val="21"/>
      <w:szCs w:val="24"/>
    </w:rPr>
  </w:style>
  <w:style w:type="character" w:customStyle="1" w:styleId="370">
    <w:name w:val="签名 字符"/>
    <w:basedOn w:val="231"/>
    <w:link w:val="62"/>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semiHidden/>
    <w:qFormat/>
    <w:uiPriority w:val="99"/>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d2"/>
    <w:basedOn w:val="519"/>
    <w:qFormat/>
    <w:uiPriority w:val="0"/>
  </w:style>
  <w:style w:type="paragraph" w:customStyle="1" w:styleId="519">
    <w:name w:val="样式1"/>
    <w:basedOn w:val="1"/>
    <w:qFormat/>
    <w:uiPriority w:val="0"/>
    <w:pPr>
      <w:topLinePunct/>
      <w:spacing w:line="480" w:lineRule="auto"/>
    </w:pPr>
    <w:rPr>
      <w:rFonts w:ascii="EU-F1" w:eastAsia="黑体"/>
    </w:rPr>
  </w:style>
  <w:style w:type="paragraph" w:customStyle="1" w:styleId="520">
    <w:name w:val="d88"/>
    <w:basedOn w:val="518"/>
    <w:qFormat/>
    <w:uiPriority w:val="0"/>
    <w:rPr>
      <w:szCs w:val="21"/>
    </w:rPr>
  </w:style>
  <w:style w:type="paragraph" w:customStyle="1" w:styleId="521">
    <w:name w:val="msolistparagraph"/>
    <w:basedOn w:val="1"/>
    <w:qFormat/>
    <w:uiPriority w:val="0"/>
    <w:pPr>
      <w:ind w:firstLine="420" w:firstLineChars="200"/>
    </w:pPr>
    <w:rPr>
      <w:rFonts w:ascii="Calibri" w:hAnsi="Calibri"/>
      <w:szCs w:val="22"/>
    </w:rPr>
  </w:style>
  <w:style w:type="paragraph" w:customStyle="1" w:styleId="5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5"/>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077C9D"/>
    <w:rsid w:val="004F1E24"/>
    <w:rsid w:val="00657E46"/>
    <w:rsid w:val="009405B8"/>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18</Pages>
  <Words>1598</Words>
  <Characters>9112</Characters>
  <Lines>75</Lines>
  <Paragraphs>21</Paragraphs>
  <TotalTime>4</TotalTime>
  <ScaleCrop>false</ScaleCrop>
  <LinksUpToDate>false</LinksUpToDate>
  <CharactersWithSpaces>10689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2022-10-14T02:40:00Z</dcterms:created>
  <dc:creator>GY</dc:creator>
  <cp:lastModifiedBy>郝致远</cp:lastModifiedBy>
  <cp:lastPrinted>2021-02-08T04:27:00Z</cp:lastPrinted>
  <dcterms:modified xsi:type="dcterms:W3CDTF">2025-02-24T07:34:30Z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2052-11.8.2.11978</vt:lpwstr>
  </property>
  <property fmtid="{D5CDD505-2E9C-101B-9397-08002B2CF9AE}" pid="22" name="ICV">
    <vt:lpwstr>D549BFA1CCC34D47B5114ACE76176DF5</vt:lpwstr>
  </property>
</Properties>
</file>