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6DC78">
      <w:pPr>
        <w:pStyle w:val="286"/>
      </w:pP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42499123">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42499123">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498E6452">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14:paraId="498E6452">
                      <w:pPr>
                        <w:pStyle w:val="504"/>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44D1271D">
                            <w:pPr>
                              <w:pStyle w:val="505"/>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44D1271D">
                      <w:pPr>
                        <w:pStyle w:val="505"/>
                        <w:rPr>
                          <w:rFonts w:hint="eastAsia"/>
                        </w:rPr>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702E5E6A">
                            <w:pPr>
                              <w:pStyle w:val="291"/>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14:paraId="702E5E6A">
                      <w:pPr>
                        <w:pStyle w:val="291"/>
                        <w:rPr>
                          <w:rFonts w:hint="eastAsia"/>
                        </w:rPr>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6848C2D5">
                            <w:pPr>
                              <w:pStyle w:val="264"/>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14:paraId="6848C2D5">
                      <w:pPr>
                        <w:pStyle w:val="264"/>
                        <w:rPr>
                          <w:rFonts w:hint="eastAsia"/>
                        </w:rPr>
                      </w:pPr>
                      <w:r>
                        <w:t>20XX—XX—XX发布</w:t>
                      </w:r>
                    </w:p>
                  </w:txbxContent>
                </v:textbox>
              </v:shape>
            </w:pict>
          </mc:Fallback>
        </mc:AlternateContent>
      </w:r>
      <w:bookmarkStart w:id="238" w:name="_GoBack"/>
      <w:bookmarkEnd w:id="238"/>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2FC50E43">
                            <w:pPr>
                              <w:pStyle w:val="268"/>
                            </w:pPr>
                            <w:r>
                              <w:rPr>
                                <w:rFonts w:hint="eastAsia"/>
                              </w:rPr>
                              <w:t>电力人工智能非结构化样本脱敏规范</w:t>
                            </w:r>
                          </w:p>
                          <w:p w14:paraId="70E204D9">
                            <w:pPr>
                              <w:pStyle w:val="271"/>
                              <w:spacing w:before="0"/>
                            </w:pPr>
                            <w:r>
                              <w:rPr>
                                <w:rFonts w:hint="eastAsia"/>
                              </w:rPr>
                              <w:t>Specification for desensitization of unstructured samples of electric power artificial intelligence</w:t>
                            </w:r>
                          </w:p>
                          <w:p w14:paraId="0DA4E326">
                            <w:pPr>
                              <w:pStyle w:val="272"/>
                              <w:rPr>
                                <w:rFonts w:hint="eastAsia"/>
                              </w:rPr>
                            </w:pPr>
                          </w:p>
                          <w:p w14:paraId="54799C95">
                            <w:pPr>
                              <w:pStyle w:val="272"/>
                              <w:rPr>
                                <w:rFonts w:hint="eastAsia"/>
                              </w:rPr>
                            </w:pPr>
                            <w:r>
                              <w:t>（</w:t>
                            </w:r>
                            <w:r>
                              <w:rPr>
                                <w:rFonts w:hint="eastAsia"/>
                                <w:lang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14:paraId="2FC50E43">
                      <w:pPr>
                        <w:pStyle w:val="268"/>
                      </w:pPr>
                      <w:r>
                        <w:rPr>
                          <w:rFonts w:hint="eastAsia"/>
                        </w:rPr>
                        <w:t>电力人工智能非结构化样本脱敏规范</w:t>
                      </w:r>
                    </w:p>
                    <w:p w14:paraId="70E204D9">
                      <w:pPr>
                        <w:pStyle w:val="271"/>
                        <w:spacing w:before="0"/>
                      </w:pPr>
                      <w:r>
                        <w:rPr>
                          <w:rFonts w:hint="eastAsia"/>
                        </w:rPr>
                        <w:t>Specification for desensitization of unstructured samples of electric power artificial intelligence</w:t>
                      </w:r>
                    </w:p>
                    <w:p w14:paraId="0DA4E326">
                      <w:pPr>
                        <w:pStyle w:val="272"/>
                        <w:rPr>
                          <w:rFonts w:hint="eastAsia"/>
                        </w:rPr>
                      </w:pPr>
                    </w:p>
                    <w:p w14:paraId="54799C95">
                      <w:pPr>
                        <w:pStyle w:val="272"/>
                        <w:rPr>
                          <w:rFonts w:hint="eastAsia"/>
                        </w:rPr>
                      </w:pPr>
                      <w:r>
                        <w:t>（</w:t>
                      </w:r>
                      <w:r>
                        <w:rPr>
                          <w:rFonts w:hint="eastAsia"/>
                          <w:lang w:eastAsia="zh-CN"/>
                        </w:rPr>
                        <w:t>征求意见</w:t>
                      </w:r>
                      <w:r>
                        <w:t>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54116078">
                            <w:pPr>
                              <w:pStyle w:val="265"/>
                              <w:wordWrap w:val="0"/>
                            </w:pPr>
                            <w:r>
                              <w:t>T/CSEE XXXX</w:t>
                            </w:r>
                            <w:r>
                              <w:rPr>
                                <w:color w:val="FF0000"/>
                              </w:rPr>
                              <w:t>—</w:t>
                            </w:r>
                            <w:r>
                              <w:t>YYYY</w:t>
                            </w:r>
                          </w:p>
                          <w:p w14:paraId="47D0119F">
                            <w:pPr>
                              <w:pStyle w:val="267"/>
                              <w:rPr>
                                <w:rFonts w:hint="eastAsia"/>
                              </w:rPr>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14:paraId="54116078">
                      <w:pPr>
                        <w:pStyle w:val="265"/>
                        <w:wordWrap w:val="0"/>
                      </w:pPr>
                      <w:r>
                        <w:t>T/CSEE XXXX</w:t>
                      </w:r>
                      <w:r>
                        <w:rPr>
                          <w:color w:val="FF0000"/>
                        </w:rPr>
                        <w:t>—</w:t>
                      </w:r>
                      <w:r>
                        <w:t>YYYY</w:t>
                      </w:r>
                    </w:p>
                    <w:p w14:paraId="47D0119F">
                      <w:pPr>
                        <w:pStyle w:val="267"/>
                        <w:rPr>
                          <w:rFonts w:hint="eastAsia"/>
                        </w:rPr>
                      </w:pPr>
                      <w:r>
                        <w:rPr>
                          <w:rFonts w:hint="eastAsia"/>
                        </w:rPr>
                        <w:t>代替 T/X</w:t>
                      </w:r>
                      <w:r>
                        <w:t>X</w:t>
                      </w:r>
                      <w:r>
                        <w:rPr>
                          <w:rFonts w:hint="eastAsia"/>
                        </w:rPr>
                        <w:t>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5BBD990F">
                            <w:pPr>
                              <w:pStyle w:val="334"/>
                            </w:pPr>
                            <w:r>
                              <w:rPr>
                                <w:rFonts w:hint="eastAsia"/>
                              </w:rPr>
                              <w:t>I</w:t>
                            </w:r>
                            <w:r>
                              <w:t>CS 19.020</w:t>
                            </w:r>
                          </w:p>
                          <w:p w14:paraId="1BBC55C7">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14:paraId="5BBD990F">
                      <w:pPr>
                        <w:pStyle w:val="334"/>
                      </w:pPr>
                      <w:r>
                        <w:rPr>
                          <w:rFonts w:hint="eastAsia"/>
                        </w:rPr>
                        <w:t>I</w:t>
                      </w:r>
                      <w:r>
                        <w:t>CS 19.020</w:t>
                      </w:r>
                    </w:p>
                    <w:p w14:paraId="1BBC55C7">
                      <w:pPr>
                        <w:pStyle w:val="334"/>
                      </w:pPr>
                      <w:r>
                        <w:rPr>
                          <w:rFonts w:hint="eastAsia"/>
                        </w:rPr>
                        <w:t>C</w:t>
                      </w:r>
                      <w:r>
                        <w:t>CS K85</w:t>
                      </w:r>
                    </w:p>
                  </w:txbxContent>
                </v:textbox>
              </v:shape>
            </w:pict>
          </mc:Fallback>
        </mc:AlternateContent>
      </w:r>
    </w:p>
    <w:p w14:paraId="08EB60D3">
      <w:pPr>
        <w:pStyle w:val="258"/>
        <w:ind w:firstLine="420"/>
      </w:pPr>
    </w:p>
    <w:p w14:paraId="375C2C88">
      <w:pPr>
        <w:pStyle w:val="258"/>
        <w:ind w:firstLine="420"/>
      </w:pPr>
    </w:p>
    <w:p w14:paraId="3364EF9B">
      <w:pPr>
        <w:pStyle w:val="258"/>
        <w:ind w:firstLine="420"/>
      </w:pPr>
    </w:p>
    <w:p w14:paraId="2EA414C2">
      <w:pPr>
        <w:pStyle w:val="258"/>
        <w:ind w:firstLine="420"/>
      </w:pPr>
    </w:p>
    <w:p w14:paraId="1C33D5F8">
      <w:pPr>
        <w:pStyle w:val="258"/>
        <w:ind w:firstLine="420"/>
      </w:pPr>
    </w:p>
    <w:p w14:paraId="026CA0A0">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14:paraId="6E808EC4">
      <w:pPr>
        <w:pStyle w:val="286"/>
      </w:pPr>
      <w:bookmarkStart w:id="1" w:name="标准内容"/>
      <w:bookmarkEnd w:id="1"/>
      <w:bookmarkStart w:id="2" w:name="_Toc55228493"/>
      <w:bookmarkStart w:id="3" w:name="_Toc62027346"/>
      <w:bookmarkStart w:id="4" w:name="_Toc63642871"/>
      <w:r>
        <w:rPr>
          <w:rFonts w:hint="eastAsia"/>
        </w:rPr>
        <w:t>目    次</w:t>
      </w:r>
    </w:p>
    <w:p w14:paraId="5EB1A112">
      <w:pPr>
        <w:pStyle w:val="19"/>
        <w:tabs>
          <w:tab w:val="right" w:leader="dot" w:pos="9356"/>
        </w:tabs>
        <w:spacing w:before="78" w:after="78"/>
      </w:pP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r>
        <w:fldChar w:fldCharType="begin"/>
      </w:r>
      <w:r>
        <w:instrText xml:space="preserve"> HYPERLINK \l "_Toc11222" </w:instrText>
      </w:r>
      <w:r>
        <w:fldChar w:fldCharType="separate"/>
      </w:r>
      <w:r>
        <w:rPr>
          <w:rFonts w:ascii="Times New Roman"/>
        </w:rPr>
        <w:t>前    言</w:t>
      </w:r>
      <w:r>
        <w:tab/>
      </w:r>
      <w:r>
        <w:fldChar w:fldCharType="begin"/>
      </w:r>
      <w:r>
        <w:instrText xml:space="preserve"> PAGEREF _Toc11222 \h </w:instrText>
      </w:r>
      <w:r>
        <w:fldChar w:fldCharType="separate"/>
      </w:r>
      <w:r>
        <w:t>4</w:t>
      </w:r>
      <w:r>
        <w:fldChar w:fldCharType="end"/>
      </w:r>
      <w:r>
        <w:fldChar w:fldCharType="end"/>
      </w:r>
    </w:p>
    <w:p w14:paraId="59A89AAF">
      <w:pPr>
        <w:pStyle w:val="18"/>
        <w:tabs>
          <w:tab w:val="right" w:leader="dot" w:pos="9356"/>
        </w:tabs>
        <w:spacing w:before="78" w:after="78"/>
      </w:pPr>
      <w:r>
        <w:fldChar w:fldCharType="begin"/>
      </w:r>
      <w:r>
        <w:instrText xml:space="preserve"> HYPERLINK \l "_Toc2360" </w:instrText>
      </w:r>
      <w:r>
        <w:fldChar w:fldCharType="separate"/>
      </w:r>
      <w:r>
        <w:rPr>
          <w:rFonts w:hint="eastAsia" w:ascii="黑体" w:eastAsia="黑体"/>
          <w:szCs w:val="21"/>
        </w:rPr>
        <w:t xml:space="preserve">1 </w:t>
      </w:r>
      <w:r>
        <w:rPr>
          <w:rFonts w:ascii="Times New Roman"/>
          <w:szCs w:val="21"/>
        </w:rPr>
        <w:t>范围</w:t>
      </w:r>
      <w:r>
        <w:tab/>
      </w:r>
      <w:r>
        <w:fldChar w:fldCharType="begin"/>
      </w:r>
      <w:r>
        <w:instrText xml:space="preserve"> PAGEREF _Toc2360 \h </w:instrText>
      </w:r>
      <w:r>
        <w:fldChar w:fldCharType="separate"/>
      </w:r>
      <w:r>
        <w:t>5</w:t>
      </w:r>
      <w:r>
        <w:fldChar w:fldCharType="end"/>
      </w:r>
      <w:r>
        <w:fldChar w:fldCharType="end"/>
      </w:r>
    </w:p>
    <w:p w14:paraId="3AD55880">
      <w:pPr>
        <w:pStyle w:val="18"/>
        <w:tabs>
          <w:tab w:val="right" w:leader="dot" w:pos="9356"/>
        </w:tabs>
        <w:spacing w:before="78" w:after="78"/>
      </w:pPr>
      <w:r>
        <w:fldChar w:fldCharType="begin"/>
      </w:r>
      <w:r>
        <w:instrText xml:space="preserve"> HYPERLINK \l "_Toc18934" </w:instrText>
      </w:r>
      <w:r>
        <w:fldChar w:fldCharType="separate"/>
      </w:r>
      <w:r>
        <w:rPr>
          <w:rFonts w:hint="eastAsia" w:ascii="黑体" w:eastAsia="黑体"/>
          <w:szCs w:val="21"/>
        </w:rPr>
        <w:t xml:space="preserve">2 </w:t>
      </w:r>
      <w:r>
        <w:rPr>
          <w:rFonts w:ascii="Times New Roman"/>
          <w:szCs w:val="21"/>
        </w:rPr>
        <w:t>规范性引用文件</w:t>
      </w:r>
      <w:r>
        <w:tab/>
      </w:r>
      <w:r>
        <w:fldChar w:fldCharType="begin"/>
      </w:r>
      <w:r>
        <w:instrText xml:space="preserve"> PAGEREF _Toc18934 \h </w:instrText>
      </w:r>
      <w:r>
        <w:fldChar w:fldCharType="separate"/>
      </w:r>
      <w:r>
        <w:t>5</w:t>
      </w:r>
      <w:r>
        <w:fldChar w:fldCharType="end"/>
      </w:r>
      <w:r>
        <w:fldChar w:fldCharType="end"/>
      </w:r>
    </w:p>
    <w:p w14:paraId="2C1C5EE3">
      <w:pPr>
        <w:pStyle w:val="18"/>
        <w:tabs>
          <w:tab w:val="right" w:leader="dot" w:pos="9356"/>
        </w:tabs>
        <w:spacing w:before="78" w:after="78"/>
      </w:pPr>
      <w:r>
        <w:fldChar w:fldCharType="begin"/>
      </w:r>
      <w:r>
        <w:instrText xml:space="preserve"> HYPERLINK \l "_Toc13375" </w:instrText>
      </w:r>
      <w:r>
        <w:fldChar w:fldCharType="separate"/>
      </w:r>
      <w:r>
        <w:rPr>
          <w:rFonts w:hint="eastAsia" w:ascii="黑体" w:eastAsia="黑体"/>
          <w:szCs w:val="21"/>
        </w:rPr>
        <w:t xml:space="preserve">3 </w:t>
      </w:r>
      <w:r>
        <w:rPr>
          <w:rFonts w:ascii="Times New Roman"/>
          <w:szCs w:val="21"/>
        </w:rPr>
        <w:t>术语和定义</w:t>
      </w:r>
      <w:r>
        <w:tab/>
      </w:r>
      <w:r>
        <w:fldChar w:fldCharType="begin"/>
      </w:r>
      <w:r>
        <w:instrText xml:space="preserve"> PAGEREF _Toc13375 \h </w:instrText>
      </w:r>
      <w:r>
        <w:fldChar w:fldCharType="separate"/>
      </w:r>
      <w:r>
        <w:t>5</w:t>
      </w:r>
      <w:r>
        <w:fldChar w:fldCharType="end"/>
      </w:r>
      <w:r>
        <w:fldChar w:fldCharType="end"/>
      </w:r>
    </w:p>
    <w:p w14:paraId="03BDEB9F">
      <w:pPr>
        <w:pStyle w:val="18"/>
        <w:tabs>
          <w:tab w:val="right" w:leader="dot" w:pos="9356"/>
        </w:tabs>
        <w:spacing w:before="78" w:after="78"/>
      </w:pPr>
      <w:r>
        <w:fldChar w:fldCharType="begin"/>
      </w:r>
      <w:r>
        <w:instrText xml:space="preserve"> HYPERLINK \l "_Toc2632" </w:instrText>
      </w:r>
      <w:r>
        <w:fldChar w:fldCharType="separate"/>
      </w:r>
      <w:r>
        <w:rPr>
          <w:rFonts w:hint="eastAsia" w:ascii="黑体" w:eastAsia="黑体"/>
          <w:szCs w:val="21"/>
        </w:rPr>
        <w:t xml:space="preserve">4 </w:t>
      </w:r>
      <w:r>
        <w:rPr>
          <w:rFonts w:hint="eastAsia"/>
        </w:rPr>
        <w:t>数据脱敏原则</w:t>
      </w:r>
      <w:r>
        <w:tab/>
      </w:r>
      <w:r>
        <w:fldChar w:fldCharType="begin"/>
      </w:r>
      <w:r>
        <w:instrText xml:space="preserve"> PAGEREF _Toc2632 \h </w:instrText>
      </w:r>
      <w:r>
        <w:fldChar w:fldCharType="separate"/>
      </w:r>
      <w:r>
        <w:t>6</w:t>
      </w:r>
      <w:r>
        <w:fldChar w:fldCharType="end"/>
      </w:r>
      <w:r>
        <w:fldChar w:fldCharType="end"/>
      </w:r>
    </w:p>
    <w:p w14:paraId="7E5F21DC">
      <w:pPr>
        <w:pStyle w:val="17"/>
        <w:tabs>
          <w:tab w:val="right" w:leader="dot" w:pos="9356"/>
        </w:tabs>
        <w:spacing w:before="78" w:after="78"/>
        <w:ind w:left="210"/>
      </w:pPr>
      <w:r>
        <w:fldChar w:fldCharType="begin"/>
      </w:r>
      <w:r>
        <w:instrText xml:space="preserve"> HYPERLINK \l "_Toc14896" </w:instrText>
      </w:r>
      <w:r>
        <w:fldChar w:fldCharType="separate"/>
      </w:r>
      <w:r>
        <w:rPr>
          <w:rFonts w:ascii="黑体" w:eastAsia="黑体"/>
          <w:szCs w:val="21"/>
        </w:rPr>
        <w:t xml:space="preserve">4.1 </w:t>
      </w:r>
      <w:r>
        <w:rPr>
          <w:rFonts w:hint="eastAsia"/>
        </w:rPr>
        <w:t>有效性</w:t>
      </w:r>
      <w:r>
        <w:tab/>
      </w:r>
      <w:r>
        <w:fldChar w:fldCharType="begin"/>
      </w:r>
      <w:r>
        <w:instrText xml:space="preserve"> PAGEREF _Toc14896 \h </w:instrText>
      </w:r>
      <w:r>
        <w:fldChar w:fldCharType="separate"/>
      </w:r>
      <w:r>
        <w:t>6</w:t>
      </w:r>
      <w:r>
        <w:fldChar w:fldCharType="end"/>
      </w:r>
      <w:r>
        <w:fldChar w:fldCharType="end"/>
      </w:r>
    </w:p>
    <w:p w14:paraId="5EA18135">
      <w:pPr>
        <w:pStyle w:val="17"/>
        <w:tabs>
          <w:tab w:val="right" w:leader="dot" w:pos="9356"/>
        </w:tabs>
        <w:spacing w:before="78" w:after="78"/>
        <w:ind w:left="210"/>
      </w:pPr>
      <w:r>
        <w:fldChar w:fldCharType="begin"/>
      </w:r>
      <w:r>
        <w:instrText xml:space="preserve"> HYPERLINK \l "_Toc607" </w:instrText>
      </w:r>
      <w:r>
        <w:fldChar w:fldCharType="separate"/>
      </w:r>
      <w:r>
        <w:rPr>
          <w:rFonts w:ascii="黑体" w:eastAsia="黑体"/>
          <w:szCs w:val="21"/>
        </w:rPr>
        <w:t xml:space="preserve">4.2 </w:t>
      </w:r>
      <w:r>
        <w:rPr>
          <w:rFonts w:hint="eastAsia"/>
        </w:rPr>
        <w:t>可用性</w:t>
      </w:r>
      <w:r>
        <w:tab/>
      </w:r>
      <w:r>
        <w:fldChar w:fldCharType="begin"/>
      </w:r>
      <w:r>
        <w:instrText xml:space="preserve"> PAGEREF _Toc607 \h </w:instrText>
      </w:r>
      <w:r>
        <w:fldChar w:fldCharType="separate"/>
      </w:r>
      <w:r>
        <w:t>6</w:t>
      </w:r>
      <w:r>
        <w:fldChar w:fldCharType="end"/>
      </w:r>
      <w:r>
        <w:fldChar w:fldCharType="end"/>
      </w:r>
    </w:p>
    <w:p w14:paraId="6DB85224">
      <w:pPr>
        <w:pStyle w:val="17"/>
        <w:tabs>
          <w:tab w:val="right" w:leader="dot" w:pos="9356"/>
        </w:tabs>
        <w:spacing w:before="78" w:after="78"/>
        <w:ind w:left="210"/>
      </w:pPr>
      <w:r>
        <w:fldChar w:fldCharType="begin"/>
      </w:r>
      <w:r>
        <w:instrText xml:space="preserve"> HYPERLINK \l "_Toc6220" </w:instrText>
      </w:r>
      <w:r>
        <w:fldChar w:fldCharType="separate"/>
      </w:r>
      <w:r>
        <w:rPr>
          <w:rFonts w:ascii="黑体" w:eastAsia="黑体"/>
          <w:szCs w:val="21"/>
        </w:rPr>
        <w:t xml:space="preserve">4.3 </w:t>
      </w:r>
      <w:r>
        <w:rPr>
          <w:rFonts w:hint="eastAsia"/>
        </w:rPr>
        <w:t>高效性</w:t>
      </w:r>
      <w:r>
        <w:tab/>
      </w:r>
      <w:r>
        <w:fldChar w:fldCharType="begin"/>
      </w:r>
      <w:r>
        <w:instrText xml:space="preserve"> PAGEREF _Toc6220 \h </w:instrText>
      </w:r>
      <w:r>
        <w:fldChar w:fldCharType="separate"/>
      </w:r>
      <w:r>
        <w:t>6</w:t>
      </w:r>
      <w:r>
        <w:fldChar w:fldCharType="end"/>
      </w:r>
      <w:r>
        <w:fldChar w:fldCharType="end"/>
      </w:r>
    </w:p>
    <w:p w14:paraId="2F8D6C05">
      <w:pPr>
        <w:pStyle w:val="17"/>
        <w:tabs>
          <w:tab w:val="right" w:leader="dot" w:pos="9356"/>
        </w:tabs>
        <w:spacing w:before="78" w:after="78"/>
        <w:ind w:left="210"/>
      </w:pPr>
      <w:r>
        <w:fldChar w:fldCharType="begin"/>
      </w:r>
      <w:r>
        <w:instrText xml:space="preserve"> HYPERLINK \l "_Toc26764" </w:instrText>
      </w:r>
      <w:r>
        <w:fldChar w:fldCharType="separate"/>
      </w:r>
      <w:r>
        <w:rPr>
          <w:rFonts w:ascii="黑体" w:eastAsia="黑体"/>
          <w:szCs w:val="21"/>
        </w:rPr>
        <w:t xml:space="preserve">4.4 </w:t>
      </w:r>
      <w:r>
        <w:rPr>
          <w:rFonts w:hint="eastAsia"/>
        </w:rPr>
        <w:t>稳定性</w:t>
      </w:r>
      <w:r>
        <w:tab/>
      </w:r>
      <w:r>
        <w:fldChar w:fldCharType="begin"/>
      </w:r>
      <w:r>
        <w:instrText xml:space="preserve"> PAGEREF _Toc26764 \h </w:instrText>
      </w:r>
      <w:r>
        <w:fldChar w:fldCharType="separate"/>
      </w:r>
      <w:r>
        <w:t>6</w:t>
      </w:r>
      <w:r>
        <w:fldChar w:fldCharType="end"/>
      </w:r>
      <w:r>
        <w:fldChar w:fldCharType="end"/>
      </w:r>
    </w:p>
    <w:p w14:paraId="03ED12DC">
      <w:pPr>
        <w:pStyle w:val="17"/>
        <w:tabs>
          <w:tab w:val="right" w:leader="dot" w:pos="9356"/>
        </w:tabs>
        <w:spacing w:before="78" w:after="78"/>
        <w:ind w:left="210"/>
      </w:pPr>
      <w:r>
        <w:fldChar w:fldCharType="begin"/>
      </w:r>
      <w:r>
        <w:instrText xml:space="preserve"> HYPERLINK \l "_Toc26984" </w:instrText>
      </w:r>
      <w:r>
        <w:fldChar w:fldCharType="separate"/>
      </w:r>
      <w:r>
        <w:rPr>
          <w:rFonts w:ascii="黑体" w:eastAsia="黑体"/>
          <w:szCs w:val="21"/>
        </w:rPr>
        <w:t xml:space="preserve">4.5 </w:t>
      </w:r>
      <w:r>
        <w:rPr>
          <w:rFonts w:hint="eastAsia"/>
        </w:rPr>
        <w:t>可配置性</w:t>
      </w:r>
      <w:r>
        <w:tab/>
      </w:r>
      <w:r>
        <w:fldChar w:fldCharType="begin"/>
      </w:r>
      <w:r>
        <w:instrText xml:space="preserve"> PAGEREF _Toc26984 \h </w:instrText>
      </w:r>
      <w:r>
        <w:fldChar w:fldCharType="separate"/>
      </w:r>
      <w:r>
        <w:t>7</w:t>
      </w:r>
      <w:r>
        <w:fldChar w:fldCharType="end"/>
      </w:r>
      <w:r>
        <w:fldChar w:fldCharType="end"/>
      </w:r>
    </w:p>
    <w:p w14:paraId="623AC7FE">
      <w:pPr>
        <w:pStyle w:val="18"/>
        <w:tabs>
          <w:tab w:val="right" w:leader="dot" w:pos="9356"/>
        </w:tabs>
        <w:spacing w:before="78" w:after="78"/>
      </w:pPr>
      <w:r>
        <w:fldChar w:fldCharType="begin"/>
      </w:r>
      <w:r>
        <w:instrText xml:space="preserve"> HYPERLINK \l "_Toc23275" </w:instrText>
      </w:r>
      <w:r>
        <w:fldChar w:fldCharType="separate"/>
      </w:r>
      <w:r>
        <w:rPr>
          <w:rFonts w:hint="eastAsia" w:ascii="黑体" w:eastAsia="黑体"/>
          <w:szCs w:val="21"/>
        </w:rPr>
        <w:t xml:space="preserve">5 </w:t>
      </w:r>
      <w:r>
        <w:rPr>
          <w:rFonts w:hint="eastAsia"/>
        </w:rPr>
        <w:t>电力样本可用性定级</w:t>
      </w:r>
      <w:r>
        <w:tab/>
      </w:r>
      <w:r>
        <w:fldChar w:fldCharType="begin"/>
      </w:r>
      <w:r>
        <w:instrText xml:space="preserve"> PAGEREF _Toc23275 \h </w:instrText>
      </w:r>
      <w:r>
        <w:fldChar w:fldCharType="separate"/>
      </w:r>
      <w:r>
        <w:t>7</w:t>
      </w:r>
      <w:r>
        <w:fldChar w:fldCharType="end"/>
      </w:r>
      <w:r>
        <w:fldChar w:fldCharType="end"/>
      </w:r>
    </w:p>
    <w:p w14:paraId="34784A58">
      <w:pPr>
        <w:pStyle w:val="18"/>
        <w:tabs>
          <w:tab w:val="right" w:leader="dot" w:pos="9356"/>
        </w:tabs>
        <w:spacing w:before="78" w:after="78"/>
      </w:pPr>
      <w:r>
        <w:fldChar w:fldCharType="begin"/>
      </w:r>
      <w:r>
        <w:instrText xml:space="preserve"> HYPERLINK \l "_Toc3915" </w:instrText>
      </w:r>
      <w:r>
        <w:fldChar w:fldCharType="separate"/>
      </w:r>
      <w:r>
        <w:rPr>
          <w:rFonts w:hint="eastAsia" w:ascii="黑体" w:eastAsia="黑体"/>
          <w:szCs w:val="21"/>
        </w:rPr>
        <w:t xml:space="preserve">6 </w:t>
      </w:r>
      <w:r>
        <w:rPr>
          <w:rFonts w:hint="eastAsia"/>
        </w:rPr>
        <w:t>电力样本</w:t>
      </w:r>
      <w:r>
        <w:t>保密性定级</w:t>
      </w:r>
      <w:r>
        <w:tab/>
      </w:r>
      <w:r>
        <w:fldChar w:fldCharType="begin"/>
      </w:r>
      <w:r>
        <w:instrText xml:space="preserve"> PAGEREF _Toc3915 \h </w:instrText>
      </w:r>
      <w:r>
        <w:fldChar w:fldCharType="separate"/>
      </w:r>
      <w:r>
        <w:t>7</w:t>
      </w:r>
      <w:r>
        <w:fldChar w:fldCharType="end"/>
      </w:r>
      <w:r>
        <w:fldChar w:fldCharType="end"/>
      </w:r>
    </w:p>
    <w:p w14:paraId="6C92B8BB">
      <w:pPr>
        <w:pStyle w:val="18"/>
        <w:tabs>
          <w:tab w:val="right" w:leader="dot" w:pos="9356"/>
        </w:tabs>
        <w:spacing w:before="78" w:after="78"/>
      </w:pPr>
      <w:r>
        <w:fldChar w:fldCharType="begin"/>
      </w:r>
      <w:r>
        <w:instrText xml:space="preserve"> HYPERLINK \l "_Toc26591" </w:instrText>
      </w:r>
      <w:r>
        <w:fldChar w:fldCharType="separate"/>
      </w:r>
      <w:r>
        <w:rPr>
          <w:rFonts w:hint="eastAsia" w:ascii="黑体" w:eastAsia="黑体"/>
          <w:szCs w:val="21"/>
        </w:rPr>
        <w:t xml:space="preserve">7 </w:t>
      </w:r>
      <w:r>
        <w:rPr>
          <w:rFonts w:hint="eastAsia"/>
        </w:rPr>
        <w:t>电力人工智能敏感样本定义与分类</w:t>
      </w:r>
      <w:r>
        <w:tab/>
      </w:r>
      <w:r>
        <w:fldChar w:fldCharType="begin"/>
      </w:r>
      <w:r>
        <w:instrText xml:space="preserve"> PAGEREF _Toc26591 \h </w:instrText>
      </w:r>
      <w:r>
        <w:fldChar w:fldCharType="separate"/>
      </w:r>
      <w:r>
        <w:t>7</w:t>
      </w:r>
      <w:r>
        <w:fldChar w:fldCharType="end"/>
      </w:r>
      <w:r>
        <w:fldChar w:fldCharType="end"/>
      </w:r>
    </w:p>
    <w:p w14:paraId="0BA8ABC1">
      <w:pPr>
        <w:pStyle w:val="17"/>
        <w:tabs>
          <w:tab w:val="right" w:leader="dot" w:pos="9356"/>
        </w:tabs>
        <w:spacing w:before="78" w:after="78"/>
        <w:ind w:left="210"/>
      </w:pPr>
      <w:r>
        <w:fldChar w:fldCharType="begin"/>
      </w:r>
      <w:r>
        <w:instrText xml:space="preserve"> HYPERLINK \l "_Toc3001" </w:instrText>
      </w:r>
      <w:r>
        <w:fldChar w:fldCharType="separate"/>
      </w:r>
      <w:r>
        <w:rPr>
          <w:rFonts w:ascii="黑体" w:eastAsia="黑体"/>
          <w:szCs w:val="21"/>
        </w:rPr>
        <w:t xml:space="preserve">7.1 </w:t>
      </w:r>
      <w:r>
        <w:rPr>
          <w:rFonts w:hint="eastAsia"/>
        </w:rPr>
        <w:t>敏感样本分类</w:t>
      </w:r>
      <w:r>
        <w:tab/>
      </w:r>
      <w:r>
        <w:fldChar w:fldCharType="begin"/>
      </w:r>
      <w:r>
        <w:instrText xml:space="preserve"> PAGEREF _Toc3001 \h </w:instrText>
      </w:r>
      <w:r>
        <w:fldChar w:fldCharType="separate"/>
      </w:r>
      <w:r>
        <w:t>7</w:t>
      </w:r>
      <w:r>
        <w:fldChar w:fldCharType="end"/>
      </w:r>
      <w:r>
        <w:fldChar w:fldCharType="end"/>
      </w:r>
    </w:p>
    <w:p w14:paraId="40A8E04A">
      <w:pPr>
        <w:pStyle w:val="17"/>
        <w:tabs>
          <w:tab w:val="right" w:leader="dot" w:pos="9356"/>
        </w:tabs>
        <w:spacing w:before="78" w:after="78"/>
        <w:ind w:left="210"/>
      </w:pPr>
      <w:r>
        <w:fldChar w:fldCharType="begin"/>
      </w:r>
      <w:r>
        <w:instrText xml:space="preserve"> HYPERLINK \l "_Toc11103" </w:instrText>
      </w:r>
      <w:r>
        <w:fldChar w:fldCharType="separate"/>
      </w:r>
      <w:r>
        <w:rPr>
          <w:rFonts w:ascii="黑体" w:eastAsia="黑体"/>
          <w:szCs w:val="21"/>
        </w:rPr>
        <w:t xml:space="preserve">7.2 </w:t>
      </w:r>
      <w:r>
        <w:rPr>
          <w:rFonts w:hint="eastAsia"/>
        </w:rPr>
        <w:t>敏感样本定义</w:t>
      </w:r>
      <w:r>
        <w:tab/>
      </w:r>
      <w:r>
        <w:fldChar w:fldCharType="begin"/>
      </w:r>
      <w:r>
        <w:instrText xml:space="preserve"> PAGEREF _Toc11103 \h </w:instrText>
      </w:r>
      <w:r>
        <w:fldChar w:fldCharType="separate"/>
      </w:r>
      <w:r>
        <w:t>7</w:t>
      </w:r>
      <w:r>
        <w:fldChar w:fldCharType="end"/>
      </w:r>
      <w:r>
        <w:fldChar w:fldCharType="end"/>
      </w:r>
    </w:p>
    <w:p w14:paraId="26E8908B">
      <w:pPr>
        <w:pStyle w:val="18"/>
        <w:tabs>
          <w:tab w:val="right" w:leader="dot" w:pos="9356"/>
        </w:tabs>
        <w:spacing w:before="78" w:after="78"/>
      </w:pPr>
      <w:r>
        <w:fldChar w:fldCharType="begin"/>
      </w:r>
      <w:r>
        <w:instrText xml:space="preserve"> HYPERLINK \l "_Toc12034" </w:instrText>
      </w:r>
      <w:r>
        <w:fldChar w:fldCharType="separate"/>
      </w:r>
      <w:r>
        <w:rPr>
          <w:rFonts w:hint="eastAsia" w:ascii="黑体" w:eastAsia="黑体"/>
          <w:szCs w:val="21"/>
        </w:rPr>
        <w:t xml:space="preserve">8 </w:t>
      </w:r>
      <w:r>
        <w:rPr>
          <w:rFonts w:hint="eastAsia"/>
        </w:rPr>
        <w:t>脱敏场景</w:t>
      </w:r>
      <w:r>
        <w:tab/>
      </w:r>
      <w:r>
        <w:fldChar w:fldCharType="begin"/>
      </w:r>
      <w:r>
        <w:instrText xml:space="preserve"> PAGEREF _Toc12034 \h </w:instrText>
      </w:r>
      <w:r>
        <w:fldChar w:fldCharType="separate"/>
      </w:r>
      <w:r>
        <w:t>8</w:t>
      </w:r>
      <w:r>
        <w:fldChar w:fldCharType="end"/>
      </w:r>
      <w:r>
        <w:fldChar w:fldCharType="end"/>
      </w:r>
    </w:p>
    <w:p w14:paraId="346B37AD">
      <w:pPr>
        <w:pStyle w:val="17"/>
        <w:tabs>
          <w:tab w:val="right" w:leader="dot" w:pos="9356"/>
        </w:tabs>
        <w:spacing w:before="78" w:after="78"/>
        <w:ind w:left="210"/>
      </w:pPr>
      <w:r>
        <w:fldChar w:fldCharType="begin"/>
      </w:r>
      <w:r>
        <w:instrText xml:space="preserve"> HYPERLINK \l "_Toc12229" </w:instrText>
      </w:r>
      <w:r>
        <w:fldChar w:fldCharType="separate"/>
      </w:r>
      <w:r>
        <w:rPr>
          <w:rFonts w:ascii="黑体" w:eastAsia="黑体"/>
          <w:szCs w:val="21"/>
        </w:rPr>
        <w:t xml:space="preserve">8.1 </w:t>
      </w:r>
      <w:r>
        <w:rPr>
          <w:rFonts w:hint="eastAsia"/>
        </w:rPr>
        <w:t>共享场景</w:t>
      </w:r>
      <w:r>
        <w:tab/>
      </w:r>
      <w:r>
        <w:fldChar w:fldCharType="begin"/>
      </w:r>
      <w:r>
        <w:instrText xml:space="preserve"> PAGEREF _Toc12229 \h </w:instrText>
      </w:r>
      <w:r>
        <w:fldChar w:fldCharType="separate"/>
      </w:r>
      <w:r>
        <w:t>8</w:t>
      </w:r>
      <w:r>
        <w:fldChar w:fldCharType="end"/>
      </w:r>
      <w:r>
        <w:fldChar w:fldCharType="end"/>
      </w:r>
    </w:p>
    <w:p w14:paraId="728E86A9">
      <w:pPr>
        <w:pStyle w:val="17"/>
        <w:tabs>
          <w:tab w:val="right" w:leader="dot" w:pos="9356"/>
        </w:tabs>
        <w:spacing w:before="78" w:after="78"/>
        <w:ind w:left="210"/>
      </w:pPr>
      <w:r>
        <w:fldChar w:fldCharType="begin"/>
      </w:r>
      <w:r>
        <w:instrText xml:space="preserve"> HYPERLINK \l "_Toc12325" </w:instrText>
      </w:r>
      <w:r>
        <w:fldChar w:fldCharType="separate"/>
      </w:r>
      <w:r>
        <w:rPr>
          <w:rFonts w:ascii="黑体" w:eastAsia="黑体"/>
          <w:szCs w:val="21"/>
        </w:rPr>
        <w:t xml:space="preserve">8.2 </w:t>
      </w:r>
      <w:r>
        <w:rPr>
          <w:rFonts w:hint="eastAsia"/>
        </w:rPr>
        <w:t>开放场景</w:t>
      </w:r>
      <w:r>
        <w:tab/>
      </w:r>
      <w:r>
        <w:fldChar w:fldCharType="begin"/>
      </w:r>
      <w:r>
        <w:instrText xml:space="preserve"> PAGEREF _Toc12325 \h </w:instrText>
      </w:r>
      <w:r>
        <w:fldChar w:fldCharType="separate"/>
      </w:r>
      <w:r>
        <w:t>8</w:t>
      </w:r>
      <w:r>
        <w:fldChar w:fldCharType="end"/>
      </w:r>
      <w:r>
        <w:fldChar w:fldCharType="end"/>
      </w:r>
    </w:p>
    <w:p w14:paraId="07D74EDF">
      <w:pPr>
        <w:pStyle w:val="17"/>
        <w:tabs>
          <w:tab w:val="right" w:leader="dot" w:pos="9356"/>
        </w:tabs>
        <w:spacing w:before="78" w:after="78"/>
        <w:ind w:left="210"/>
      </w:pPr>
      <w:r>
        <w:fldChar w:fldCharType="begin"/>
      </w:r>
      <w:r>
        <w:instrText xml:space="preserve"> HYPERLINK \l "_Toc30207" </w:instrText>
      </w:r>
      <w:r>
        <w:fldChar w:fldCharType="separate"/>
      </w:r>
      <w:r>
        <w:rPr>
          <w:rFonts w:ascii="黑体" w:eastAsia="黑体"/>
          <w:szCs w:val="21"/>
        </w:rPr>
        <w:t xml:space="preserve">8.3 </w:t>
      </w:r>
      <w:r>
        <w:rPr>
          <w:rFonts w:hint="eastAsia"/>
        </w:rPr>
        <w:t>数据分析场景</w:t>
      </w:r>
      <w:r>
        <w:tab/>
      </w:r>
      <w:r>
        <w:fldChar w:fldCharType="begin"/>
      </w:r>
      <w:r>
        <w:instrText xml:space="preserve"> PAGEREF _Toc30207 \h </w:instrText>
      </w:r>
      <w:r>
        <w:fldChar w:fldCharType="separate"/>
      </w:r>
      <w:r>
        <w:t>8</w:t>
      </w:r>
      <w:r>
        <w:fldChar w:fldCharType="end"/>
      </w:r>
      <w:r>
        <w:fldChar w:fldCharType="end"/>
      </w:r>
    </w:p>
    <w:p w14:paraId="71E77818">
      <w:pPr>
        <w:pStyle w:val="17"/>
        <w:tabs>
          <w:tab w:val="right" w:leader="dot" w:pos="9356"/>
        </w:tabs>
        <w:spacing w:before="78" w:after="78"/>
        <w:ind w:left="210"/>
      </w:pPr>
      <w:r>
        <w:fldChar w:fldCharType="begin"/>
      </w:r>
      <w:r>
        <w:instrText xml:space="preserve"> HYPERLINK \l "_Toc8881" </w:instrText>
      </w:r>
      <w:r>
        <w:fldChar w:fldCharType="separate"/>
      </w:r>
      <w:r>
        <w:rPr>
          <w:rFonts w:ascii="黑体" w:eastAsia="黑体"/>
          <w:szCs w:val="21"/>
        </w:rPr>
        <w:t xml:space="preserve">8.4 </w:t>
      </w:r>
      <w:r>
        <w:rPr>
          <w:rFonts w:hint="eastAsia"/>
        </w:rPr>
        <w:t>开发测试场景</w:t>
      </w:r>
      <w:r>
        <w:tab/>
      </w:r>
      <w:r>
        <w:fldChar w:fldCharType="begin"/>
      </w:r>
      <w:r>
        <w:instrText xml:space="preserve"> PAGEREF _Toc8881 \h </w:instrText>
      </w:r>
      <w:r>
        <w:fldChar w:fldCharType="separate"/>
      </w:r>
      <w:r>
        <w:t>8</w:t>
      </w:r>
      <w:r>
        <w:fldChar w:fldCharType="end"/>
      </w:r>
      <w:r>
        <w:fldChar w:fldCharType="end"/>
      </w:r>
    </w:p>
    <w:p w14:paraId="6C80D8ED">
      <w:pPr>
        <w:pStyle w:val="18"/>
        <w:tabs>
          <w:tab w:val="right" w:leader="dot" w:pos="9356"/>
        </w:tabs>
        <w:spacing w:before="78" w:after="78"/>
      </w:pPr>
      <w:r>
        <w:fldChar w:fldCharType="begin"/>
      </w:r>
      <w:r>
        <w:instrText xml:space="preserve"> HYPERLINK \l "_Toc26701" </w:instrText>
      </w:r>
      <w:r>
        <w:fldChar w:fldCharType="separate"/>
      </w:r>
      <w:r>
        <w:rPr>
          <w:rFonts w:hint="eastAsia" w:ascii="黑体" w:eastAsia="黑体"/>
          <w:szCs w:val="21"/>
        </w:rPr>
        <w:t xml:space="preserve">9 </w:t>
      </w:r>
      <w:r>
        <w:rPr>
          <w:rFonts w:hint="eastAsia"/>
        </w:rPr>
        <w:t>电力图像样本脱敏处理</w:t>
      </w:r>
      <w:r>
        <w:tab/>
      </w:r>
      <w:r>
        <w:fldChar w:fldCharType="begin"/>
      </w:r>
      <w:r>
        <w:instrText xml:space="preserve"> PAGEREF _Toc26701 \h </w:instrText>
      </w:r>
      <w:r>
        <w:fldChar w:fldCharType="separate"/>
      </w:r>
      <w:r>
        <w:t>8</w:t>
      </w:r>
      <w:r>
        <w:fldChar w:fldCharType="end"/>
      </w:r>
      <w:r>
        <w:fldChar w:fldCharType="end"/>
      </w:r>
    </w:p>
    <w:p w14:paraId="071725A5">
      <w:pPr>
        <w:pStyle w:val="17"/>
        <w:tabs>
          <w:tab w:val="right" w:leader="dot" w:pos="9356"/>
        </w:tabs>
        <w:spacing w:before="78" w:after="78"/>
        <w:ind w:left="210"/>
      </w:pPr>
      <w:r>
        <w:fldChar w:fldCharType="begin"/>
      </w:r>
      <w:r>
        <w:instrText xml:space="preserve"> HYPERLINK \l "_Toc8464" </w:instrText>
      </w:r>
      <w:r>
        <w:fldChar w:fldCharType="separate"/>
      </w:r>
      <w:r>
        <w:rPr>
          <w:rFonts w:ascii="黑体" w:eastAsia="黑体"/>
          <w:szCs w:val="21"/>
        </w:rPr>
        <w:t xml:space="preserve">9.1 </w:t>
      </w:r>
      <w:r>
        <w:rPr>
          <w:rFonts w:hint="eastAsia"/>
        </w:rPr>
        <w:t>功能要求</w:t>
      </w:r>
      <w:r>
        <w:tab/>
      </w:r>
      <w:r>
        <w:fldChar w:fldCharType="begin"/>
      </w:r>
      <w:r>
        <w:instrText xml:space="preserve"> PAGEREF _Toc8464 \h </w:instrText>
      </w:r>
      <w:r>
        <w:fldChar w:fldCharType="separate"/>
      </w:r>
      <w:r>
        <w:t>8</w:t>
      </w:r>
      <w:r>
        <w:fldChar w:fldCharType="end"/>
      </w:r>
      <w:r>
        <w:fldChar w:fldCharType="end"/>
      </w:r>
    </w:p>
    <w:p w14:paraId="4118AA38">
      <w:pPr>
        <w:pStyle w:val="17"/>
        <w:tabs>
          <w:tab w:val="right" w:leader="dot" w:pos="9356"/>
        </w:tabs>
        <w:spacing w:before="78" w:after="78"/>
        <w:ind w:left="210"/>
      </w:pPr>
      <w:r>
        <w:fldChar w:fldCharType="begin"/>
      </w:r>
      <w:r>
        <w:instrText xml:space="preserve"> HYPERLINK \l "_Toc21494" </w:instrText>
      </w:r>
      <w:r>
        <w:fldChar w:fldCharType="separate"/>
      </w:r>
      <w:r>
        <w:rPr>
          <w:rFonts w:ascii="黑体" w:eastAsia="黑体"/>
          <w:szCs w:val="21"/>
        </w:rPr>
        <w:t xml:space="preserve">9.2 </w:t>
      </w:r>
      <w:r>
        <w:rPr>
          <w:rFonts w:hint="eastAsia"/>
        </w:rPr>
        <w:t>数据格式要求</w:t>
      </w:r>
      <w:r>
        <w:tab/>
      </w:r>
      <w:r>
        <w:fldChar w:fldCharType="begin"/>
      </w:r>
      <w:r>
        <w:instrText xml:space="preserve"> PAGEREF _Toc21494 \h </w:instrText>
      </w:r>
      <w:r>
        <w:fldChar w:fldCharType="separate"/>
      </w:r>
      <w:r>
        <w:t>8</w:t>
      </w:r>
      <w:r>
        <w:fldChar w:fldCharType="end"/>
      </w:r>
      <w:r>
        <w:fldChar w:fldCharType="end"/>
      </w:r>
    </w:p>
    <w:p w14:paraId="1E60319A">
      <w:pPr>
        <w:pStyle w:val="17"/>
        <w:tabs>
          <w:tab w:val="right" w:leader="dot" w:pos="9356"/>
        </w:tabs>
        <w:spacing w:before="78" w:after="78"/>
        <w:ind w:left="210"/>
      </w:pPr>
      <w:r>
        <w:fldChar w:fldCharType="begin"/>
      </w:r>
      <w:r>
        <w:instrText xml:space="preserve"> HYPERLINK \l "_Toc30184" </w:instrText>
      </w:r>
      <w:r>
        <w:fldChar w:fldCharType="separate"/>
      </w:r>
      <w:r>
        <w:rPr>
          <w:rFonts w:ascii="黑体" w:eastAsia="黑体"/>
          <w:szCs w:val="21"/>
        </w:rPr>
        <w:t xml:space="preserve">9.3 </w:t>
      </w:r>
      <w:r>
        <w:rPr>
          <w:rFonts w:hint="eastAsia"/>
        </w:rPr>
        <w:t>性能要求</w:t>
      </w:r>
      <w:r>
        <w:tab/>
      </w:r>
      <w:r>
        <w:fldChar w:fldCharType="begin"/>
      </w:r>
      <w:r>
        <w:instrText xml:space="preserve"> PAGEREF _Toc30184 \h </w:instrText>
      </w:r>
      <w:r>
        <w:fldChar w:fldCharType="separate"/>
      </w:r>
      <w:r>
        <w:t>8</w:t>
      </w:r>
      <w:r>
        <w:fldChar w:fldCharType="end"/>
      </w:r>
      <w:r>
        <w:fldChar w:fldCharType="end"/>
      </w:r>
    </w:p>
    <w:p w14:paraId="50029C12">
      <w:pPr>
        <w:pStyle w:val="17"/>
        <w:tabs>
          <w:tab w:val="right" w:leader="dot" w:pos="9356"/>
        </w:tabs>
        <w:spacing w:before="78" w:after="78"/>
        <w:ind w:left="210"/>
      </w:pPr>
      <w:r>
        <w:fldChar w:fldCharType="begin"/>
      </w:r>
      <w:r>
        <w:instrText xml:space="preserve"> HYPERLINK \l "_Toc10646" </w:instrText>
      </w:r>
      <w:r>
        <w:fldChar w:fldCharType="separate"/>
      </w:r>
      <w:r>
        <w:rPr>
          <w:rFonts w:ascii="黑体" w:eastAsia="黑体"/>
          <w:szCs w:val="21"/>
        </w:rPr>
        <w:t xml:space="preserve">9.4 </w:t>
      </w:r>
      <w:r>
        <w:rPr>
          <w:rFonts w:hint="eastAsia"/>
        </w:rPr>
        <w:t>脱敏方法</w:t>
      </w:r>
      <w:r>
        <w:tab/>
      </w:r>
      <w:r>
        <w:fldChar w:fldCharType="begin"/>
      </w:r>
      <w:r>
        <w:instrText xml:space="preserve"> PAGEREF _Toc10646 \h </w:instrText>
      </w:r>
      <w:r>
        <w:fldChar w:fldCharType="separate"/>
      </w:r>
      <w:r>
        <w:t>9</w:t>
      </w:r>
      <w:r>
        <w:fldChar w:fldCharType="end"/>
      </w:r>
      <w:r>
        <w:fldChar w:fldCharType="end"/>
      </w:r>
    </w:p>
    <w:p w14:paraId="659178CA">
      <w:pPr>
        <w:pStyle w:val="17"/>
        <w:tabs>
          <w:tab w:val="right" w:leader="dot" w:pos="9356"/>
        </w:tabs>
        <w:spacing w:before="78" w:after="78"/>
        <w:ind w:left="210"/>
      </w:pPr>
      <w:r>
        <w:fldChar w:fldCharType="begin"/>
      </w:r>
      <w:r>
        <w:instrText xml:space="preserve"> HYPERLINK \l "_Toc9644" </w:instrText>
      </w:r>
      <w:r>
        <w:fldChar w:fldCharType="separate"/>
      </w:r>
      <w:r>
        <w:rPr>
          <w:rFonts w:ascii="黑体" w:eastAsia="黑体"/>
          <w:szCs w:val="21"/>
        </w:rPr>
        <w:t xml:space="preserve">9.5 </w:t>
      </w:r>
      <w:r>
        <w:rPr>
          <w:rFonts w:hint="eastAsia"/>
        </w:rPr>
        <w:t>脱敏效果评价</w:t>
      </w:r>
      <w:r>
        <w:tab/>
      </w:r>
      <w:r>
        <w:fldChar w:fldCharType="begin"/>
      </w:r>
      <w:r>
        <w:instrText xml:space="preserve"> PAGEREF _Toc9644 \h </w:instrText>
      </w:r>
      <w:r>
        <w:fldChar w:fldCharType="separate"/>
      </w:r>
      <w:r>
        <w:t>9</w:t>
      </w:r>
      <w:r>
        <w:fldChar w:fldCharType="end"/>
      </w:r>
      <w:r>
        <w:fldChar w:fldCharType="end"/>
      </w:r>
    </w:p>
    <w:p w14:paraId="29EE33DA">
      <w:pPr>
        <w:pStyle w:val="18"/>
        <w:tabs>
          <w:tab w:val="right" w:leader="dot" w:pos="9356"/>
        </w:tabs>
        <w:spacing w:before="78" w:after="78"/>
      </w:pPr>
      <w:r>
        <w:fldChar w:fldCharType="begin"/>
      </w:r>
      <w:r>
        <w:instrText xml:space="preserve"> HYPERLINK \l "_Toc247" </w:instrText>
      </w:r>
      <w:r>
        <w:fldChar w:fldCharType="separate"/>
      </w:r>
      <w:r>
        <w:rPr>
          <w:rFonts w:hint="eastAsia" w:ascii="黑体" w:eastAsia="黑体"/>
          <w:szCs w:val="21"/>
        </w:rPr>
        <w:t xml:space="preserve">10 </w:t>
      </w:r>
      <w:r>
        <w:rPr>
          <w:rFonts w:hint="eastAsia"/>
        </w:rPr>
        <w:t>电力文本样本脱敏处理</w:t>
      </w:r>
      <w:r>
        <w:tab/>
      </w:r>
      <w:r>
        <w:fldChar w:fldCharType="begin"/>
      </w:r>
      <w:r>
        <w:instrText xml:space="preserve"> PAGEREF _Toc247 \h </w:instrText>
      </w:r>
      <w:r>
        <w:fldChar w:fldCharType="separate"/>
      </w:r>
      <w:r>
        <w:t>10</w:t>
      </w:r>
      <w:r>
        <w:fldChar w:fldCharType="end"/>
      </w:r>
      <w:r>
        <w:fldChar w:fldCharType="end"/>
      </w:r>
    </w:p>
    <w:p w14:paraId="11CADAC9">
      <w:pPr>
        <w:pStyle w:val="17"/>
        <w:tabs>
          <w:tab w:val="right" w:leader="dot" w:pos="9356"/>
        </w:tabs>
        <w:spacing w:before="78" w:after="78"/>
        <w:ind w:left="210"/>
      </w:pPr>
      <w:r>
        <w:fldChar w:fldCharType="begin"/>
      </w:r>
      <w:r>
        <w:instrText xml:space="preserve"> HYPERLINK \l "_Toc411" </w:instrText>
      </w:r>
      <w:r>
        <w:fldChar w:fldCharType="separate"/>
      </w:r>
      <w:r>
        <w:rPr>
          <w:rFonts w:ascii="黑体" w:eastAsia="黑体"/>
          <w:szCs w:val="21"/>
        </w:rPr>
        <w:t xml:space="preserve">10.1 </w:t>
      </w:r>
      <w:r>
        <w:rPr>
          <w:rFonts w:hint="eastAsia"/>
        </w:rPr>
        <w:t>功能要求</w:t>
      </w:r>
      <w:r>
        <w:tab/>
      </w:r>
      <w:r>
        <w:fldChar w:fldCharType="begin"/>
      </w:r>
      <w:r>
        <w:instrText xml:space="preserve"> PAGEREF _Toc411 \h </w:instrText>
      </w:r>
      <w:r>
        <w:fldChar w:fldCharType="separate"/>
      </w:r>
      <w:r>
        <w:t>10</w:t>
      </w:r>
      <w:r>
        <w:fldChar w:fldCharType="end"/>
      </w:r>
      <w:r>
        <w:fldChar w:fldCharType="end"/>
      </w:r>
    </w:p>
    <w:p w14:paraId="1CF05EB0">
      <w:pPr>
        <w:pStyle w:val="17"/>
        <w:tabs>
          <w:tab w:val="right" w:leader="dot" w:pos="9356"/>
        </w:tabs>
        <w:spacing w:before="78" w:after="78"/>
        <w:ind w:left="210"/>
      </w:pPr>
      <w:r>
        <w:fldChar w:fldCharType="begin"/>
      </w:r>
      <w:r>
        <w:instrText xml:space="preserve"> HYPERLINK \l "_Toc1170" </w:instrText>
      </w:r>
      <w:r>
        <w:fldChar w:fldCharType="separate"/>
      </w:r>
      <w:r>
        <w:rPr>
          <w:rFonts w:ascii="黑体" w:eastAsia="黑体"/>
          <w:szCs w:val="21"/>
        </w:rPr>
        <w:t xml:space="preserve">10.2 </w:t>
      </w:r>
      <w:r>
        <w:rPr>
          <w:rFonts w:hint="eastAsia"/>
        </w:rPr>
        <w:t>数据格式要求</w:t>
      </w:r>
      <w:r>
        <w:tab/>
      </w:r>
      <w:r>
        <w:fldChar w:fldCharType="begin"/>
      </w:r>
      <w:r>
        <w:instrText xml:space="preserve"> PAGEREF _Toc1170 \h </w:instrText>
      </w:r>
      <w:r>
        <w:fldChar w:fldCharType="separate"/>
      </w:r>
      <w:r>
        <w:t>10</w:t>
      </w:r>
      <w:r>
        <w:fldChar w:fldCharType="end"/>
      </w:r>
      <w:r>
        <w:fldChar w:fldCharType="end"/>
      </w:r>
    </w:p>
    <w:p w14:paraId="6F88106A">
      <w:pPr>
        <w:pStyle w:val="17"/>
        <w:tabs>
          <w:tab w:val="right" w:leader="dot" w:pos="9356"/>
        </w:tabs>
        <w:spacing w:before="78" w:after="78"/>
        <w:ind w:left="210"/>
      </w:pPr>
      <w:r>
        <w:fldChar w:fldCharType="begin"/>
      </w:r>
      <w:r>
        <w:instrText xml:space="preserve"> HYPERLINK \l "_Toc30646" </w:instrText>
      </w:r>
      <w:r>
        <w:fldChar w:fldCharType="separate"/>
      </w:r>
      <w:r>
        <w:rPr>
          <w:rFonts w:ascii="黑体" w:eastAsia="黑体"/>
          <w:szCs w:val="21"/>
        </w:rPr>
        <w:t xml:space="preserve">10.3 </w:t>
      </w:r>
      <w:r>
        <w:rPr>
          <w:rFonts w:hint="eastAsia"/>
        </w:rPr>
        <w:t>性能要求</w:t>
      </w:r>
      <w:r>
        <w:tab/>
      </w:r>
      <w:r>
        <w:fldChar w:fldCharType="begin"/>
      </w:r>
      <w:r>
        <w:instrText xml:space="preserve"> PAGEREF _Toc30646 \h </w:instrText>
      </w:r>
      <w:r>
        <w:fldChar w:fldCharType="separate"/>
      </w:r>
      <w:r>
        <w:t>11</w:t>
      </w:r>
      <w:r>
        <w:fldChar w:fldCharType="end"/>
      </w:r>
      <w:r>
        <w:fldChar w:fldCharType="end"/>
      </w:r>
    </w:p>
    <w:p w14:paraId="26712407">
      <w:pPr>
        <w:pStyle w:val="17"/>
        <w:tabs>
          <w:tab w:val="right" w:leader="dot" w:pos="9356"/>
        </w:tabs>
        <w:spacing w:before="78" w:after="78"/>
        <w:ind w:left="210"/>
      </w:pPr>
      <w:r>
        <w:fldChar w:fldCharType="begin"/>
      </w:r>
      <w:r>
        <w:instrText xml:space="preserve"> HYPERLINK \l "_Toc18981" </w:instrText>
      </w:r>
      <w:r>
        <w:fldChar w:fldCharType="separate"/>
      </w:r>
      <w:r>
        <w:rPr>
          <w:rFonts w:ascii="黑体" w:eastAsia="黑体"/>
          <w:szCs w:val="21"/>
        </w:rPr>
        <w:t xml:space="preserve">10.4 </w:t>
      </w:r>
      <w:r>
        <w:rPr>
          <w:rFonts w:hint="eastAsia"/>
        </w:rPr>
        <w:t>脱敏方法</w:t>
      </w:r>
      <w:r>
        <w:tab/>
      </w:r>
      <w:r>
        <w:fldChar w:fldCharType="begin"/>
      </w:r>
      <w:r>
        <w:instrText xml:space="preserve"> PAGEREF _Toc18981 \h </w:instrText>
      </w:r>
      <w:r>
        <w:fldChar w:fldCharType="separate"/>
      </w:r>
      <w:r>
        <w:t>11</w:t>
      </w:r>
      <w:r>
        <w:fldChar w:fldCharType="end"/>
      </w:r>
      <w:r>
        <w:fldChar w:fldCharType="end"/>
      </w:r>
    </w:p>
    <w:p w14:paraId="62953656">
      <w:pPr>
        <w:pStyle w:val="17"/>
        <w:tabs>
          <w:tab w:val="right" w:leader="dot" w:pos="9356"/>
        </w:tabs>
        <w:spacing w:before="78" w:after="78"/>
        <w:ind w:left="210"/>
      </w:pPr>
      <w:r>
        <w:fldChar w:fldCharType="begin"/>
      </w:r>
      <w:r>
        <w:instrText xml:space="preserve"> HYPERLINK \l "_Toc12152" </w:instrText>
      </w:r>
      <w:r>
        <w:fldChar w:fldCharType="separate"/>
      </w:r>
      <w:r>
        <w:rPr>
          <w:rFonts w:ascii="黑体" w:eastAsia="黑体"/>
          <w:szCs w:val="21"/>
        </w:rPr>
        <w:t xml:space="preserve">10.5 </w:t>
      </w:r>
      <w:r>
        <w:rPr>
          <w:rFonts w:hint="eastAsia"/>
        </w:rPr>
        <w:t>脱敏效果评价</w:t>
      </w:r>
      <w:r>
        <w:tab/>
      </w:r>
      <w:r>
        <w:fldChar w:fldCharType="begin"/>
      </w:r>
      <w:r>
        <w:instrText xml:space="preserve"> PAGEREF _Toc12152 \h </w:instrText>
      </w:r>
      <w:r>
        <w:fldChar w:fldCharType="separate"/>
      </w:r>
      <w:r>
        <w:t>12</w:t>
      </w:r>
      <w:r>
        <w:fldChar w:fldCharType="end"/>
      </w:r>
      <w:r>
        <w:fldChar w:fldCharType="end"/>
      </w:r>
    </w:p>
    <w:p w14:paraId="4C0B618B">
      <w:pPr>
        <w:pStyle w:val="18"/>
        <w:tabs>
          <w:tab w:val="right" w:leader="dot" w:pos="9356"/>
        </w:tabs>
        <w:spacing w:before="78" w:after="78"/>
      </w:pPr>
      <w:r>
        <w:fldChar w:fldCharType="begin"/>
      </w:r>
      <w:r>
        <w:instrText xml:space="preserve"> HYPERLINK \l "_Toc2314" </w:instrText>
      </w:r>
      <w:r>
        <w:fldChar w:fldCharType="separate"/>
      </w:r>
      <w:r>
        <w:rPr>
          <w:rFonts w:hint="eastAsia" w:ascii="黑体" w:eastAsia="黑体"/>
          <w:szCs w:val="21"/>
        </w:rPr>
        <w:t xml:space="preserve">11 </w:t>
      </w:r>
      <w:r>
        <w:rPr>
          <w:rFonts w:hint="eastAsia"/>
        </w:rPr>
        <w:t>电力语音样本脱敏处理</w:t>
      </w:r>
      <w:r>
        <w:tab/>
      </w:r>
      <w:r>
        <w:fldChar w:fldCharType="begin"/>
      </w:r>
      <w:r>
        <w:instrText xml:space="preserve"> PAGEREF _Toc2314 \h </w:instrText>
      </w:r>
      <w:r>
        <w:fldChar w:fldCharType="separate"/>
      </w:r>
      <w:r>
        <w:t>12</w:t>
      </w:r>
      <w:r>
        <w:fldChar w:fldCharType="end"/>
      </w:r>
      <w:r>
        <w:fldChar w:fldCharType="end"/>
      </w:r>
    </w:p>
    <w:p w14:paraId="2B6877C5">
      <w:pPr>
        <w:pStyle w:val="17"/>
        <w:tabs>
          <w:tab w:val="right" w:leader="dot" w:pos="9356"/>
        </w:tabs>
        <w:spacing w:before="78" w:after="78"/>
        <w:ind w:left="210"/>
      </w:pPr>
      <w:r>
        <w:fldChar w:fldCharType="begin"/>
      </w:r>
      <w:r>
        <w:instrText xml:space="preserve"> HYPERLINK \l "_Toc16736" </w:instrText>
      </w:r>
      <w:r>
        <w:fldChar w:fldCharType="separate"/>
      </w:r>
      <w:r>
        <w:rPr>
          <w:rFonts w:ascii="黑体" w:eastAsia="黑体"/>
          <w:szCs w:val="21"/>
        </w:rPr>
        <w:t xml:space="preserve">11.1 </w:t>
      </w:r>
      <w:r>
        <w:rPr>
          <w:rFonts w:hint="eastAsia"/>
        </w:rPr>
        <w:t>功能要求</w:t>
      </w:r>
      <w:r>
        <w:tab/>
      </w:r>
      <w:r>
        <w:fldChar w:fldCharType="begin"/>
      </w:r>
      <w:r>
        <w:instrText xml:space="preserve"> PAGEREF _Toc16736 \h </w:instrText>
      </w:r>
      <w:r>
        <w:fldChar w:fldCharType="separate"/>
      </w:r>
      <w:r>
        <w:t>12</w:t>
      </w:r>
      <w:r>
        <w:fldChar w:fldCharType="end"/>
      </w:r>
      <w:r>
        <w:fldChar w:fldCharType="end"/>
      </w:r>
    </w:p>
    <w:p w14:paraId="20643E20">
      <w:pPr>
        <w:pStyle w:val="17"/>
        <w:tabs>
          <w:tab w:val="right" w:leader="dot" w:pos="9356"/>
        </w:tabs>
        <w:spacing w:before="78" w:after="78"/>
        <w:ind w:left="210"/>
      </w:pPr>
      <w:r>
        <w:fldChar w:fldCharType="begin"/>
      </w:r>
      <w:r>
        <w:instrText xml:space="preserve"> HYPERLINK \l "_Toc25648" </w:instrText>
      </w:r>
      <w:r>
        <w:fldChar w:fldCharType="separate"/>
      </w:r>
      <w:r>
        <w:rPr>
          <w:rFonts w:ascii="黑体" w:eastAsia="黑体"/>
          <w:szCs w:val="21"/>
        </w:rPr>
        <w:t xml:space="preserve">11.2 </w:t>
      </w:r>
      <w:r>
        <w:rPr>
          <w:rFonts w:hint="eastAsia"/>
        </w:rPr>
        <w:t>数据格式要求</w:t>
      </w:r>
      <w:r>
        <w:tab/>
      </w:r>
      <w:r>
        <w:fldChar w:fldCharType="begin"/>
      </w:r>
      <w:r>
        <w:instrText xml:space="preserve"> PAGEREF _Toc25648 \h </w:instrText>
      </w:r>
      <w:r>
        <w:fldChar w:fldCharType="separate"/>
      </w:r>
      <w:r>
        <w:t>12</w:t>
      </w:r>
      <w:r>
        <w:fldChar w:fldCharType="end"/>
      </w:r>
      <w:r>
        <w:fldChar w:fldCharType="end"/>
      </w:r>
    </w:p>
    <w:p w14:paraId="0EC93614">
      <w:pPr>
        <w:pStyle w:val="17"/>
        <w:tabs>
          <w:tab w:val="right" w:leader="dot" w:pos="9356"/>
        </w:tabs>
        <w:spacing w:before="78" w:after="78"/>
        <w:ind w:left="210"/>
      </w:pPr>
      <w:r>
        <w:fldChar w:fldCharType="begin"/>
      </w:r>
      <w:r>
        <w:instrText xml:space="preserve"> HYPERLINK \l "_Toc1912" </w:instrText>
      </w:r>
      <w:r>
        <w:fldChar w:fldCharType="separate"/>
      </w:r>
      <w:r>
        <w:rPr>
          <w:rFonts w:ascii="黑体" w:eastAsia="黑体"/>
          <w:szCs w:val="21"/>
        </w:rPr>
        <w:t xml:space="preserve">11.3 </w:t>
      </w:r>
      <w:r>
        <w:rPr>
          <w:rFonts w:hint="eastAsia"/>
        </w:rPr>
        <w:t>性能要求</w:t>
      </w:r>
      <w:r>
        <w:tab/>
      </w:r>
      <w:r>
        <w:fldChar w:fldCharType="begin"/>
      </w:r>
      <w:r>
        <w:instrText xml:space="preserve"> PAGEREF _Toc1912 \h </w:instrText>
      </w:r>
      <w:r>
        <w:fldChar w:fldCharType="separate"/>
      </w:r>
      <w:r>
        <w:t>12</w:t>
      </w:r>
      <w:r>
        <w:fldChar w:fldCharType="end"/>
      </w:r>
      <w:r>
        <w:fldChar w:fldCharType="end"/>
      </w:r>
    </w:p>
    <w:p w14:paraId="1D5D18B0">
      <w:pPr>
        <w:pStyle w:val="17"/>
        <w:tabs>
          <w:tab w:val="right" w:leader="dot" w:pos="9356"/>
        </w:tabs>
        <w:spacing w:before="78" w:after="78"/>
        <w:ind w:left="210"/>
      </w:pPr>
      <w:r>
        <w:fldChar w:fldCharType="begin"/>
      </w:r>
      <w:r>
        <w:instrText xml:space="preserve"> HYPERLINK \l "_Toc27874" </w:instrText>
      </w:r>
      <w:r>
        <w:fldChar w:fldCharType="separate"/>
      </w:r>
      <w:r>
        <w:rPr>
          <w:rFonts w:ascii="黑体" w:eastAsia="黑体"/>
          <w:szCs w:val="21"/>
        </w:rPr>
        <w:t xml:space="preserve">11.4 </w:t>
      </w:r>
      <w:r>
        <w:rPr>
          <w:rFonts w:hint="eastAsia"/>
        </w:rPr>
        <w:t>脱敏方法</w:t>
      </w:r>
      <w:r>
        <w:tab/>
      </w:r>
      <w:r>
        <w:fldChar w:fldCharType="begin"/>
      </w:r>
      <w:r>
        <w:instrText xml:space="preserve"> PAGEREF _Toc27874 \h </w:instrText>
      </w:r>
      <w:r>
        <w:fldChar w:fldCharType="separate"/>
      </w:r>
      <w:r>
        <w:t>12</w:t>
      </w:r>
      <w:r>
        <w:fldChar w:fldCharType="end"/>
      </w:r>
      <w:r>
        <w:fldChar w:fldCharType="end"/>
      </w:r>
    </w:p>
    <w:p w14:paraId="693007DF">
      <w:pPr>
        <w:pStyle w:val="17"/>
        <w:tabs>
          <w:tab w:val="right" w:leader="dot" w:pos="9356"/>
        </w:tabs>
        <w:spacing w:before="78" w:after="78"/>
        <w:ind w:left="210"/>
      </w:pPr>
      <w:r>
        <w:fldChar w:fldCharType="begin"/>
      </w:r>
      <w:r>
        <w:instrText xml:space="preserve"> HYPERLINK \l "_Toc14222" </w:instrText>
      </w:r>
      <w:r>
        <w:fldChar w:fldCharType="separate"/>
      </w:r>
      <w:r>
        <w:rPr>
          <w:rFonts w:ascii="黑体" w:eastAsia="黑体"/>
          <w:szCs w:val="21"/>
        </w:rPr>
        <w:t xml:space="preserve">11.5 </w:t>
      </w:r>
      <w:r>
        <w:rPr>
          <w:rFonts w:hint="eastAsia"/>
        </w:rPr>
        <w:t>脱敏效果评价</w:t>
      </w:r>
      <w:r>
        <w:tab/>
      </w:r>
      <w:r>
        <w:fldChar w:fldCharType="begin"/>
      </w:r>
      <w:r>
        <w:instrText xml:space="preserve"> PAGEREF _Toc14222 \h </w:instrText>
      </w:r>
      <w:r>
        <w:fldChar w:fldCharType="separate"/>
      </w:r>
      <w:r>
        <w:t>13</w:t>
      </w:r>
      <w:r>
        <w:fldChar w:fldCharType="end"/>
      </w:r>
      <w:r>
        <w:fldChar w:fldCharType="end"/>
      </w:r>
    </w:p>
    <w:p w14:paraId="5B4C75E9">
      <w:pPr>
        <w:pStyle w:val="19"/>
        <w:tabs>
          <w:tab w:val="right" w:leader="dot" w:pos="9356"/>
        </w:tabs>
        <w:spacing w:before="78" w:after="78"/>
      </w:pPr>
      <w:r>
        <w:fldChar w:fldCharType="begin"/>
      </w:r>
      <w:r>
        <w:instrText xml:space="preserve"> HYPERLINK \l "_Toc15285" </w:instrText>
      </w:r>
      <w:r>
        <w:fldChar w:fldCharType="separate"/>
      </w:r>
      <w:r>
        <w:rPr>
          <w:rFonts w:hint="eastAsia" w:ascii="黑体" w:eastAsia="黑体"/>
        </w:rPr>
        <w:t xml:space="preserve">附　录　A </w:t>
      </w:r>
      <w:r>
        <w:rPr>
          <w:rFonts w:ascii="Times New Roman"/>
        </w:rPr>
        <w:t xml:space="preserve"> </w:t>
      </w:r>
      <w:r>
        <w:rPr>
          <w:rFonts w:hint="eastAsia" w:ascii="黑体" w:eastAsia="黑体"/>
          <w:kern w:val="21"/>
        </w:rPr>
        <w:t>敏感样本定义（资料性）</w:t>
      </w:r>
      <w:r>
        <w:tab/>
      </w:r>
      <w:r>
        <w:rPr>
          <w:rFonts w:hint="eastAsia"/>
        </w:rPr>
        <w:t>14</w:t>
      </w:r>
      <w:r>
        <w:rPr>
          <w:rFonts w:hint="eastAsia"/>
        </w:rPr>
        <w:fldChar w:fldCharType="end"/>
      </w:r>
    </w:p>
    <w:p w14:paraId="3955E548">
      <w:pPr>
        <w:pStyle w:val="258"/>
        <w:ind w:firstLine="420"/>
        <w:rPr>
          <w:rFonts w:hint="eastAsia" w:hAnsi="宋体"/>
        </w:rPr>
      </w:pPr>
      <w:r>
        <w:rPr>
          <w:rFonts w:hAnsi="宋体"/>
        </w:rPr>
        <w:fldChar w:fldCharType="end"/>
      </w:r>
    </w:p>
    <w:p w14:paraId="189BB656">
      <w:pPr>
        <w:widowControl/>
        <w:jc w:val="left"/>
        <w:rPr>
          <w:rFonts w:eastAsia="黑体"/>
          <w:kern w:val="0"/>
          <w:sz w:val="32"/>
          <w:szCs w:val="20"/>
        </w:rPr>
      </w:pPr>
    </w:p>
    <w:p w14:paraId="05D45A82">
      <w:pPr>
        <w:widowControl/>
        <w:jc w:val="left"/>
        <w:rPr>
          <w:rFonts w:eastAsia="黑体"/>
          <w:kern w:val="0"/>
          <w:sz w:val="32"/>
          <w:szCs w:val="20"/>
        </w:rPr>
      </w:pPr>
      <w:r>
        <w:br w:type="page"/>
      </w:r>
    </w:p>
    <w:p w14:paraId="76614F52">
      <w:pPr>
        <w:pStyle w:val="256"/>
        <w:rPr>
          <w:rFonts w:ascii="Times New Roman"/>
        </w:rPr>
      </w:pPr>
      <w:bookmarkStart w:id="5" w:name="_Toc14782"/>
      <w:bookmarkStart w:id="6" w:name="_Toc11222"/>
      <w:r>
        <w:rPr>
          <w:rFonts w:ascii="Times New Roman"/>
        </w:rPr>
        <w:t>前    言</w:t>
      </w:r>
      <w:bookmarkEnd w:id="2"/>
      <w:bookmarkEnd w:id="3"/>
      <w:bookmarkEnd w:id="4"/>
      <w:bookmarkEnd w:id="5"/>
      <w:bookmarkEnd w:id="6"/>
    </w:p>
    <w:p w14:paraId="35164F78">
      <w:pPr>
        <w:ind w:firstLine="420" w:firstLineChars="200"/>
      </w:pPr>
      <w:r>
        <w:t>本文件</w:t>
      </w:r>
      <w:r>
        <w:rPr>
          <w:rFonts w:hint="eastAsia" w:ascii="宋体" w:hAnsi="宋体"/>
        </w:rPr>
        <w:t>按照</w:t>
      </w:r>
      <w:r>
        <w:rPr>
          <w:rFonts w:ascii="宋体" w:hAnsi="宋体"/>
        </w:rPr>
        <w:t>《中国电机工程学会标准化管理办法》、《中国电机工程学会标准化管理办法实施细则》</w:t>
      </w:r>
      <w:r>
        <w:rPr>
          <w:rFonts w:hint="eastAsia" w:ascii="宋体" w:hAnsi="宋体"/>
        </w:rPr>
        <w:t>的要求，依据</w:t>
      </w:r>
      <w:r>
        <w:t>GB/T 1.1—2020《标准化工作导则 第1部分：标准化文件的结构和起草规则》的规定起草。</w:t>
      </w:r>
    </w:p>
    <w:p w14:paraId="38D30363">
      <w:pPr>
        <w:ind w:firstLine="420" w:firstLineChars="200"/>
      </w:pPr>
      <w:r>
        <w:t>请注意本文件的某些内容可能涉及专利。本文件的发布机构不承担识别专利的责任。</w:t>
      </w:r>
    </w:p>
    <w:p w14:paraId="3D97FC8A">
      <w:pPr>
        <w:pStyle w:val="258"/>
        <w:tabs>
          <w:tab w:val="center" w:pos="4201"/>
          <w:tab w:val="right" w:leader="dot" w:pos="9298"/>
        </w:tabs>
        <w:ind w:firstLine="420"/>
      </w:pPr>
      <w:r>
        <w:rPr>
          <w:rFonts w:hint="eastAsia"/>
        </w:rPr>
        <w:t>本文件由国家电网</w:t>
      </w:r>
      <w:r>
        <w:rPr>
          <w:rFonts w:hint="eastAsia"/>
          <w:lang w:eastAsia="zh-CN"/>
        </w:rPr>
        <w:t>有限</w:t>
      </w:r>
      <w:r>
        <w:rPr>
          <w:rFonts w:hint="eastAsia"/>
        </w:rPr>
        <w:t>公司大数据中心提出并解释。</w:t>
      </w:r>
    </w:p>
    <w:p w14:paraId="7105F671">
      <w:pPr>
        <w:widowControl/>
        <w:ind w:firstLine="420" w:firstLineChars="200"/>
        <w:jc w:val="left"/>
      </w:pPr>
      <w:r>
        <w:rPr>
          <w:rFonts w:hint="eastAsia"/>
        </w:rPr>
        <w:t>本文件由</w:t>
      </w:r>
      <w:r>
        <w:rPr>
          <w:rFonts w:hint="eastAsia" w:ascii="宋体" w:hAnsi="宋体" w:cs="宋体"/>
          <w:kern w:val="0"/>
          <w:szCs w:val="21"/>
          <w:lang w:bidi="ar"/>
        </w:rPr>
        <w:t>中国电机工程学会标准工作委员会****工作组归口</w:t>
      </w:r>
      <w:r>
        <w:rPr>
          <w:rFonts w:hint="eastAsia"/>
        </w:rPr>
        <w:t>。</w:t>
      </w:r>
    </w:p>
    <w:p w14:paraId="2B4378FE">
      <w:pPr>
        <w:pStyle w:val="258"/>
        <w:tabs>
          <w:tab w:val="center" w:pos="4201"/>
          <w:tab w:val="right" w:leader="dot" w:pos="9298"/>
        </w:tabs>
        <w:ind w:firstLine="420"/>
      </w:pPr>
      <w:r>
        <w:rPr>
          <w:rFonts w:hint="eastAsia"/>
        </w:rPr>
        <w:t>本文件起草单位：</w:t>
      </w:r>
    </w:p>
    <w:p w14:paraId="2F17F01E">
      <w:pPr>
        <w:pStyle w:val="258"/>
        <w:tabs>
          <w:tab w:val="center" w:pos="4201"/>
          <w:tab w:val="right" w:leader="dot" w:pos="9298"/>
        </w:tabs>
        <w:ind w:firstLine="420"/>
      </w:pPr>
      <w:r>
        <w:rPr>
          <w:rFonts w:hint="eastAsia"/>
        </w:rPr>
        <w:t>本文件主要起草人：</w:t>
      </w:r>
    </w:p>
    <w:p w14:paraId="0EFFACE0">
      <w:pPr>
        <w:pStyle w:val="258"/>
        <w:tabs>
          <w:tab w:val="center" w:pos="4201"/>
          <w:tab w:val="right" w:leader="dot" w:pos="9298"/>
        </w:tabs>
        <w:ind w:firstLine="420"/>
      </w:pPr>
      <w:r>
        <w:rPr>
          <w:rFonts w:hint="eastAsia"/>
        </w:rPr>
        <w:t>本文件首次发布。</w:t>
      </w:r>
    </w:p>
    <w:p w14:paraId="6AFA1A5B">
      <w:pPr>
        <w:ind w:firstLine="420" w:firstLineChars="200"/>
        <w:rPr>
          <w:rFonts w:hint="eastAsia" w:ascii="宋体" w:hAnsi="宋体"/>
        </w:rPr>
      </w:pPr>
    </w:p>
    <w:p w14:paraId="39158B15">
      <w:pPr>
        <w:widowControl/>
        <w:jc w:val="left"/>
        <w:rPr>
          <w:rFonts w:eastAsia="黑体"/>
          <w:kern w:val="0"/>
          <w:sz w:val="32"/>
          <w:szCs w:val="20"/>
        </w:rPr>
      </w:pPr>
      <w:bookmarkStart w:id="7" w:name="标准目次"/>
      <w:bookmarkEnd w:id="7"/>
      <w:bookmarkStart w:id="8" w:name="标准引言"/>
      <w:bookmarkEnd w:id="8"/>
      <w:r>
        <w:br w:type="page"/>
      </w:r>
    </w:p>
    <w:p w14:paraId="6A5E5A62">
      <w:pPr>
        <w:pStyle w:val="316"/>
        <w:rPr>
          <w:rFonts w:ascii="Times New Roman"/>
        </w:rPr>
      </w:pPr>
      <w:r>
        <w:rPr>
          <w:rFonts w:hint="eastAsia"/>
        </w:rPr>
        <w:t>电力人工智能非结构化样本脱敏规范</w:t>
      </w:r>
    </w:p>
    <w:p w14:paraId="0396CC8B">
      <w:pPr>
        <w:pStyle w:val="259"/>
        <w:rPr>
          <w:rFonts w:ascii="Times New Roman"/>
          <w:szCs w:val="21"/>
        </w:rPr>
      </w:pPr>
      <w:bookmarkStart w:id="9" w:name="_Toc63642873"/>
      <w:bookmarkStart w:id="10" w:name="_Toc62027348"/>
      <w:bookmarkStart w:id="11" w:name="_Toc55228494"/>
      <w:bookmarkStart w:id="12" w:name="_Toc2360"/>
      <w:bookmarkStart w:id="13" w:name="_Toc21558"/>
      <w:r>
        <w:rPr>
          <w:rFonts w:ascii="Times New Roman"/>
          <w:szCs w:val="21"/>
        </w:rPr>
        <w:t>范围</w:t>
      </w:r>
      <w:bookmarkEnd w:id="9"/>
      <w:bookmarkEnd w:id="10"/>
      <w:bookmarkEnd w:id="11"/>
      <w:bookmarkEnd w:id="12"/>
      <w:bookmarkEnd w:id="13"/>
    </w:p>
    <w:p w14:paraId="1A880CC3">
      <w:pPr>
        <w:pStyle w:val="258"/>
        <w:tabs>
          <w:tab w:val="center" w:pos="4201"/>
          <w:tab w:val="right" w:leader="dot" w:pos="9298"/>
        </w:tabs>
        <w:ind w:firstLine="420"/>
        <w:rPr>
          <w:rFonts w:hint="eastAsia" w:hAnsi="宋体"/>
        </w:rPr>
      </w:pPr>
      <w:r>
        <w:rPr>
          <w:rFonts w:hint="eastAsia" w:hAnsi="宋体"/>
        </w:rPr>
        <w:t>本文件规定了图像、文本、和语音</w:t>
      </w:r>
      <w:r>
        <w:rPr>
          <w:rFonts w:hint="eastAsia" w:ascii="Times New Roman" w:hAnsi="宋体"/>
          <w:kern w:val="2"/>
        </w:rPr>
        <w:t>等电力样本</w:t>
      </w:r>
      <w:r>
        <w:rPr>
          <w:rFonts w:hint="eastAsia" w:hAnsi="宋体"/>
        </w:rPr>
        <w:t>脱敏应用相关的原则、脱敏场景、功能要求、性能要求、脱敏方法和脱敏效果评价。</w:t>
      </w:r>
    </w:p>
    <w:p w14:paraId="467FCC7C">
      <w:pPr>
        <w:pStyle w:val="258"/>
        <w:ind w:firstLine="420"/>
        <w:rPr>
          <w:rFonts w:ascii="Times New Roman"/>
          <w:szCs w:val="21"/>
        </w:rPr>
      </w:pPr>
      <w:r>
        <w:rPr>
          <w:rFonts w:hint="eastAsia" w:hAnsi="宋体"/>
        </w:rPr>
        <w:t>本文件适用于图像、文本、和语音等电力样本脱敏</w:t>
      </w:r>
      <w:r>
        <w:rPr>
          <w:rFonts w:ascii="CIDFont" w:hAnsi="CIDFont" w:eastAsia="CIDFont" w:cs="CIDFont"/>
          <w:szCs w:val="21"/>
          <w:lang w:bidi="ar"/>
        </w:rPr>
        <w:t>处理，其他</w:t>
      </w:r>
      <w:r>
        <w:rPr>
          <w:rFonts w:hint="eastAsia" w:ascii="CIDFont" w:hAnsi="CIDFont" w:eastAsia="CIDFont" w:cs="CIDFont"/>
          <w:szCs w:val="21"/>
          <w:lang w:bidi="ar"/>
        </w:rPr>
        <w:t>领域</w:t>
      </w:r>
      <w:r>
        <w:rPr>
          <w:rFonts w:ascii="CIDFont" w:hAnsi="CIDFont" w:eastAsia="CIDFont" w:cs="CIDFont"/>
          <w:szCs w:val="21"/>
          <w:lang w:bidi="ar"/>
        </w:rPr>
        <w:t>数据脱敏处理可参照使用。</w:t>
      </w:r>
    </w:p>
    <w:p w14:paraId="1F141E0B">
      <w:pPr>
        <w:pStyle w:val="259"/>
        <w:rPr>
          <w:rFonts w:ascii="Times New Roman"/>
          <w:szCs w:val="21"/>
        </w:rPr>
      </w:pPr>
      <w:bookmarkStart w:id="14" w:name="_Toc55228495"/>
      <w:bookmarkStart w:id="15" w:name="_Toc13285"/>
      <w:bookmarkStart w:id="16" w:name="_Toc63642874"/>
      <w:bookmarkStart w:id="17" w:name="_Toc18934"/>
      <w:bookmarkStart w:id="18" w:name="_Toc62027349"/>
      <w:r>
        <w:rPr>
          <w:rFonts w:ascii="Times New Roman"/>
          <w:szCs w:val="21"/>
        </w:rPr>
        <w:t>规范性引用文</w:t>
      </w:r>
      <w:bookmarkEnd w:id="14"/>
      <w:r>
        <w:rPr>
          <w:rFonts w:ascii="Times New Roman"/>
          <w:szCs w:val="21"/>
        </w:rPr>
        <w:t>件</w:t>
      </w:r>
      <w:bookmarkEnd w:id="15"/>
      <w:bookmarkEnd w:id="16"/>
      <w:bookmarkEnd w:id="17"/>
      <w:bookmarkEnd w:id="18"/>
    </w:p>
    <w:p w14:paraId="4A1122B8">
      <w:pPr>
        <w:pStyle w:val="258"/>
        <w:ind w:firstLine="420"/>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83483E0">
      <w:pPr>
        <w:pStyle w:val="258"/>
        <w:tabs>
          <w:tab w:val="center" w:pos="4201"/>
          <w:tab w:val="right" w:leader="dot" w:pos="9298"/>
        </w:tabs>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14:paraId="3A1BF149">
      <w:pPr>
        <w:pStyle w:val="258"/>
        <w:tabs>
          <w:tab w:val="center" w:pos="4201"/>
          <w:tab w:val="right" w:leader="dot" w:pos="9298"/>
        </w:tabs>
        <w:ind w:firstLine="420"/>
      </w:pPr>
      <w:r>
        <w:rPr>
          <w:rFonts w:hint="eastAsia"/>
        </w:rPr>
        <w:t>GB/T 20945</w:t>
      </w:r>
      <w:r>
        <w:rPr>
          <w:rFonts w:ascii="Times New Roman"/>
          <w:szCs w:val="21"/>
        </w:rPr>
        <w:t>—</w:t>
      </w:r>
      <w:r>
        <w:rPr>
          <w:rFonts w:hint="eastAsia"/>
        </w:rPr>
        <w:t>2013 信息安全技术 信息系统安全审计产品技术要求和测试评价方法</w:t>
      </w:r>
    </w:p>
    <w:p w14:paraId="21E267FA">
      <w:pPr>
        <w:pStyle w:val="258"/>
        <w:tabs>
          <w:tab w:val="center" w:pos="4201"/>
          <w:tab w:val="right" w:leader="dot" w:pos="9298"/>
        </w:tabs>
        <w:ind w:firstLine="420"/>
      </w:pPr>
      <w:r>
        <w:rPr>
          <w:rFonts w:hint="eastAsia"/>
        </w:rPr>
        <w:t>GB/T 35273</w:t>
      </w:r>
      <w:r>
        <w:rPr>
          <w:rFonts w:ascii="Times New Roman"/>
          <w:szCs w:val="21"/>
        </w:rPr>
        <w:t>—</w:t>
      </w:r>
      <w:r>
        <w:rPr>
          <w:rFonts w:hint="eastAsia"/>
        </w:rPr>
        <w:t>2020 信息安全技术 个人信息安全规范</w:t>
      </w:r>
    </w:p>
    <w:p w14:paraId="06D36241">
      <w:pPr>
        <w:pStyle w:val="258"/>
        <w:tabs>
          <w:tab w:val="center" w:pos="4201"/>
          <w:tab w:val="right" w:leader="dot" w:pos="9298"/>
        </w:tabs>
        <w:ind w:firstLine="420"/>
      </w:pPr>
      <w:r>
        <w:rPr>
          <w:rFonts w:hint="eastAsia"/>
        </w:rPr>
        <w:t>GB/T 35678</w:t>
      </w:r>
      <w:r>
        <w:rPr>
          <w:rFonts w:ascii="Times New Roman"/>
          <w:szCs w:val="21"/>
        </w:rPr>
        <w:t>—</w:t>
      </w:r>
      <w:r>
        <w:rPr>
          <w:rFonts w:hint="eastAsia"/>
        </w:rPr>
        <w:t>2017 公共安全 人脸识别应用图像技术要求</w:t>
      </w:r>
    </w:p>
    <w:p w14:paraId="456335F2">
      <w:pPr>
        <w:pStyle w:val="258"/>
        <w:tabs>
          <w:tab w:val="center" w:pos="4201"/>
          <w:tab w:val="right" w:leader="dot" w:pos="9298"/>
        </w:tabs>
        <w:ind w:firstLine="420"/>
      </w:pPr>
      <w:r>
        <w:rPr>
          <w:rFonts w:hint="eastAsia"/>
        </w:rPr>
        <w:t>GB/T 37988</w:t>
      </w:r>
      <w:r>
        <w:rPr>
          <w:rFonts w:ascii="Times New Roman"/>
          <w:szCs w:val="21"/>
        </w:rPr>
        <w:t>—</w:t>
      </w:r>
      <w:r>
        <w:rPr>
          <w:rFonts w:hint="eastAsia"/>
        </w:rPr>
        <w:t>2019 信息安全技术 数据安全能力成熟度模型</w:t>
      </w:r>
    </w:p>
    <w:p w14:paraId="2F5F715C">
      <w:pPr>
        <w:pStyle w:val="258"/>
        <w:tabs>
          <w:tab w:val="center" w:pos="4201"/>
          <w:tab w:val="right" w:leader="dot" w:pos="9298"/>
        </w:tabs>
        <w:ind w:firstLine="420"/>
      </w:pPr>
      <w:r>
        <w:rPr>
          <w:rFonts w:hint="eastAsia"/>
        </w:rPr>
        <w:t>GB/T 39477</w:t>
      </w:r>
      <w:r>
        <w:rPr>
          <w:rFonts w:ascii="Times New Roman"/>
          <w:szCs w:val="21"/>
        </w:rPr>
        <w:t>—</w:t>
      </w:r>
      <w:r>
        <w:rPr>
          <w:rFonts w:hint="eastAsia"/>
        </w:rPr>
        <w:t>2020 信息安全技术 政务信息共享 数据安全技术要求</w:t>
      </w:r>
    </w:p>
    <w:p w14:paraId="08034F42">
      <w:pPr>
        <w:pStyle w:val="258"/>
        <w:tabs>
          <w:tab w:val="center" w:pos="4201"/>
          <w:tab w:val="right" w:leader="dot" w:pos="9298"/>
        </w:tabs>
        <w:ind w:firstLine="420"/>
        <w:rPr>
          <w:rFonts w:hint="eastAsia" w:hAnsi="宋体" w:cs="宋体"/>
          <w:szCs w:val="21"/>
        </w:rPr>
      </w:pPr>
      <w:r>
        <w:rPr>
          <w:rFonts w:hint="eastAsia" w:hAnsi="宋体" w:cs="宋体"/>
          <w:szCs w:val="21"/>
        </w:rPr>
        <w:t>GB/T 5271.28</w:t>
      </w:r>
      <w:r>
        <w:rPr>
          <w:rFonts w:ascii="Times New Roman"/>
          <w:szCs w:val="21"/>
        </w:rPr>
        <w:t>—</w:t>
      </w:r>
      <w:r>
        <w:rPr>
          <w:rFonts w:hint="eastAsia" w:hAnsi="宋体" w:cs="宋体"/>
          <w:szCs w:val="21"/>
        </w:rPr>
        <w:t>2001 信息技术 词汇 第28部分：人工智能基本概念与专家系统</w:t>
      </w:r>
    </w:p>
    <w:p w14:paraId="3882A38A">
      <w:pPr>
        <w:pStyle w:val="258"/>
        <w:tabs>
          <w:tab w:val="center" w:pos="4201"/>
          <w:tab w:val="right" w:leader="dot" w:pos="9298"/>
        </w:tabs>
        <w:ind w:firstLine="420"/>
      </w:pPr>
      <w:r>
        <w:rPr>
          <w:rFonts w:hint="eastAsia"/>
        </w:rPr>
        <w:t>DB 37/T 3523.2</w:t>
      </w:r>
      <w:r>
        <w:rPr>
          <w:rFonts w:ascii="Times New Roman"/>
          <w:szCs w:val="21"/>
        </w:rPr>
        <w:t>—</w:t>
      </w:r>
      <w:r>
        <w:rPr>
          <w:rFonts w:hint="eastAsia"/>
        </w:rPr>
        <w:t>2019 公共数据开放 第2部分：数据脱敏指南</w:t>
      </w:r>
    </w:p>
    <w:p w14:paraId="508EB5B2">
      <w:pPr>
        <w:pStyle w:val="258"/>
        <w:tabs>
          <w:tab w:val="center" w:pos="4201"/>
          <w:tab w:val="right" w:leader="dot" w:pos="9298"/>
        </w:tabs>
        <w:ind w:firstLine="420"/>
      </w:pPr>
      <w:r>
        <w:rPr>
          <w:rFonts w:hint="eastAsia"/>
        </w:rPr>
        <w:t>DB 52/T 1126</w:t>
      </w:r>
      <w:r>
        <w:rPr>
          <w:rFonts w:ascii="Times New Roman"/>
          <w:szCs w:val="21"/>
        </w:rPr>
        <w:t>—</w:t>
      </w:r>
      <w:r>
        <w:rPr>
          <w:rFonts w:hint="eastAsia"/>
        </w:rPr>
        <w:t>2016 政府数据 数据脱敏工作指南</w:t>
      </w:r>
    </w:p>
    <w:p w14:paraId="177D2FDB">
      <w:pPr>
        <w:pStyle w:val="258"/>
        <w:tabs>
          <w:tab w:val="center" w:pos="4201"/>
          <w:tab w:val="right" w:leader="dot" w:pos="9298"/>
        </w:tabs>
        <w:ind w:firstLine="420"/>
        <w:rPr>
          <w:rFonts w:hint="eastAsia" w:hAnsi="宋体" w:cs="宋体"/>
          <w:szCs w:val="21"/>
        </w:rPr>
      </w:pPr>
      <w:r>
        <w:rPr>
          <w:rFonts w:hint="eastAsia" w:hAnsi="宋体" w:cs="宋体"/>
          <w:szCs w:val="21"/>
        </w:rPr>
        <w:t>DA/T 77</w:t>
      </w:r>
      <w:r>
        <w:rPr>
          <w:rFonts w:ascii="Times New Roman"/>
          <w:szCs w:val="21"/>
        </w:rPr>
        <w:t>—</w:t>
      </w:r>
      <w:r>
        <w:rPr>
          <w:rFonts w:hint="eastAsia" w:hAnsi="宋体" w:cs="宋体"/>
          <w:szCs w:val="21"/>
        </w:rPr>
        <w:t>2019 纸质档案数字复制件光学字符识别（OCR）工作规范</w:t>
      </w:r>
    </w:p>
    <w:p w14:paraId="5C245D08">
      <w:pPr>
        <w:pStyle w:val="259"/>
        <w:rPr>
          <w:rFonts w:ascii="Times New Roman"/>
          <w:szCs w:val="21"/>
        </w:rPr>
      </w:pPr>
      <w:bookmarkStart w:id="19" w:name="_Toc62027350"/>
      <w:bookmarkStart w:id="20" w:name="_Toc55228496"/>
      <w:bookmarkStart w:id="21" w:name="_Toc13375"/>
      <w:bookmarkStart w:id="22" w:name="_Toc23170"/>
      <w:bookmarkStart w:id="23" w:name="_Toc63642875"/>
      <w:r>
        <w:rPr>
          <w:rFonts w:ascii="Times New Roman"/>
          <w:szCs w:val="21"/>
        </w:rPr>
        <w:t>术语和定义</w:t>
      </w:r>
      <w:bookmarkEnd w:id="19"/>
      <w:bookmarkEnd w:id="20"/>
      <w:bookmarkEnd w:id="21"/>
      <w:bookmarkEnd w:id="22"/>
      <w:bookmarkEnd w:id="23"/>
    </w:p>
    <w:p w14:paraId="0F973D6E">
      <w:pPr>
        <w:pStyle w:val="258"/>
        <w:ind w:firstLine="420"/>
      </w:pPr>
      <w:r>
        <w:rPr>
          <w:rFonts w:hint="eastAsia"/>
          <w:snapToGrid w:val="0"/>
          <w:lang w:bidi="ar"/>
        </w:rPr>
        <w:t>GB/T 39477-2020</w:t>
      </w:r>
      <w:r>
        <w:rPr>
          <w:rFonts w:hint="eastAsia" w:ascii="Times New Roman"/>
          <w:szCs w:val="21"/>
        </w:rPr>
        <w:t>、</w:t>
      </w:r>
      <w:r>
        <w:rPr>
          <w:rFonts w:hint="eastAsia"/>
          <w:snapToGrid w:val="0"/>
        </w:rPr>
        <w:t>GB/T 5271.28—2001和DA/T 77-2019,3.3</w:t>
      </w:r>
      <w:r>
        <w:rPr>
          <w:rFonts w:ascii="Times New Roman"/>
          <w:szCs w:val="21"/>
        </w:rPr>
        <w:t>界定的以及下列术语和定义适用于本文件。</w:t>
      </w:r>
    </w:p>
    <w:p w14:paraId="2B40E423">
      <w:pPr>
        <w:pStyle w:val="324"/>
        <w:ind w:left="0"/>
        <w:rPr>
          <w:rFonts w:ascii="Times New Roman"/>
        </w:rPr>
      </w:pPr>
      <w:bookmarkStart w:id="24" w:name="_Toc31310"/>
      <w:bookmarkStart w:id="25" w:name="_Toc15500"/>
      <w:bookmarkStart w:id="26" w:name="_Toc23731"/>
    </w:p>
    <w:p w14:paraId="4B9A3AAF">
      <w:pPr>
        <w:pStyle w:val="324"/>
        <w:numPr>
          <w:ilvl w:val="255"/>
          <w:numId w:val="0"/>
        </w:numPr>
        <w:ind w:firstLine="420" w:firstLineChars="200"/>
        <w:rPr>
          <w:rFonts w:ascii="Times New Roman"/>
        </w:rPr>
      </w:pPr>
      <w:r>
        <w:rPr>
          <w:rFonts w:hint="eastAsia"/>
        </w:rPr>
        <w:t xml:space="preserve">非结构化样本 </w:t>
      </w:r>
      <w:bookmarkEnd w:id="24"/>
      <w:bookmarkEnd w:id="25"/>
      <w:bookmarkEnd w:id="26"/>
      <w:r>
        <w:rPr>
          <w:rFonts w:hint="eastAsia"/>
        </w:rPr>
        <w:t>Nstructured sample</w:t>
      </w:r>
    </w:p>
    <w:p w14:paraId="198946C8">
      <w:pPr>
        <w:pStyle w:val="258"/>
        <w:ind w:left="420" w:leftChars="200" w:firstLine="0" w:firstLineChars="0"/>
        <w:rPr>
          <w:snapToGrid w:val="0"/>
        </w:rPr>
      </w:pPr>
      <w:r>
        <w:rPr>
          <w:rFonts w:hint="eastAsia"/>
          <w:snapToGrid w:val="0"/>
        </w:rPr>
        <w:t>没有固定结构的样本数据，可以分为文本类、音频类和图像类三种类型，每种类型都有自己的格式和规范。</w:t>
      </w:r>
    </w:p>
    <w:p w14:paraId="16D60806">
      <w:pPr>
        <w:pStyle w:val="324"/>
        <w:ind w:left="0"/>
        <w:rPr>
          <w:rFonts w:ascii="Times New Roman"/>
        </w:rPr>
      </w:pPr>
      <w:bookmarkStart w:id="27" w:name="_Toc17272"/>
      <w:bookmarkStart w:id="28" w:name="_Toc466"/>
      <w:bookmarkStart w:id="29" w:name="_Toc2615"/>
    </w:p>
    <w:p w14:paraId="00D617BE">
      <w:pPr>
        <w:pStyle w:val="324"/>
        <w:numPr>
          <w:ilvl w:val="255"/>
          <w:numId w:val="0"/>
        </w:numPr>
        <w:ind w:left="210" w:firstLine="210"/>
        <w:rPr>
          <w:rFonts w:ascii="Times New Roman"/>
        </w:rPr>
      </w:pPr>
      <w:r>
        <w:rPr>
          <w:rFonts w:hint="eastAsia"/>
        </w:rPr>
        <w:t>样本脱敏 Sample desensitization</w:t>
      </w:r>
      <w:bookmarkEnd w:id="27"/>
      <w:bookmarkEnd w:id="28"/>
      <w:bookmarkEnd w:id="29"/>
    </w:p>
    <w:p w14:paraId="3851A555">
      <w:pPr>
        <w:pStyle w:val="258"/>
        <w:ind w:firstLine="420"/>
        <w:rPr>
          <w:rFonts w:ascii="Times New Roman"/>
          <w:szCs w:val="21"/>
        </w:rPr>
      </w:pPr>
      <w:r>
        <w:rPr>
          <w:rFonts w:hint="eastAsia"/>
          <w:snapToGrid w:val="0"/>
        </w:rPr>
        <w:t>对电力样本中某些敏感信息按照一定规则进行数据变形，实现敏感信息样本的可靠保护。</w:t>
      </w:r>
    </w:p>
    <w:p w14:paraId="1CF274AC">
      <w:pPr>
        <w:pStyle w:val="324"/>
        <w:ind w:left="0"/>
      </w:pPr>
      <w:bookmarkStart w:id="30" w:name="_Toc14360"/>
      <w:bookmarkStart w:id="31" w:name="_Toc12477"/>
      <w:bookmarkStart w:id="32" w:name="_Toc8988"/>
    </w:p>
    <w:p w14:paraId="2E7C5172">
      <w:pPr>
        <w:pStyle w:val="324"/>
        <w:numPr>
          <w:ilvl w:val="255"/>
          <w:numId w:val="0"/>
        </w:numPr>
        <w:ind w:left="210" w:firstLine="210"/>
      </w:pPr>
      <w:r>
        <w:rPr>
          <w:rFonts w:hint="eastAsia"/>
        </w:rPr>
        <w:t>敏感区域 Sensitive Region</w:t>
      </w:r>
      <w:bookmarkEnd w:id="30"/>
      <w:bookmarkEnd w:id="31"/>
      <w:bookmarkEnd w:id="32"/>
    </w:p>
    <w:p w14:paraId="38659DCD">
      <w:pPr>
        <w:pStyle w:val="258"/>
        <w:tabs>
          <w:tab w:val="center" w:pos="4201"/>
          <w:tab w:val="right" w:leader="dot" w:pos="9298"/>
        </w:tabs>
        <w:ind w:firstLine="420"/>
        <w:rPr>
          <w:snapToGrid w:val="0"/>
        </w:rPr>
      </w:pPr>
      <w:r>
        <w:rPr>
          <w:rFonts w:hint="eastAsia"/>
          <w:snapToGrid w:val="0"/>
        </w:rPr>
        <w:t>电力样本中包含地点、设备名称、人脸、身份证等敏感信息的区域。</w:t>
      </w:r>
    </w:p>
    <w:p w14:paraId="543AE5DC">
      <w:pPr>
        <w:pStyle w:val="324"/>
        <w:ind w:left="0"/>
      </w:pPr>
      <w:bookmarkStart w:id="33" w:name="_Toc23479"/>
      <w:bookmarkStart w:id="34" w:name="_Toc27025"/>
      <w:bookmarkStart w:id="35" w:name="_Toc3983"/>
    </w:p>
    <w:p w14:paraId="20AE582B">
      <w:pPr>
        <w:pStyle w:val="324"/>
        <w:numPr>
          <w:ilvl w:val="255"/>
          <w:numId w:val="0"/>
        </w:numPr>
        <w:ind w:left="210" w:firstLine="210"/>
      </w:pPr>
      <w:r>
        <w:rPr>
          <w:rFonts w:hint="eastAsia"/>
        </w:rPr>
        <w:t>交并比 Intersection-over-Union</w:t>
      </w:r>
      <w:bookmarkEnd w:id="33"/>
      <w:bookmarkEnd w:id="34"/>
      <w:bookmarkEnd w:id="35"/>
    </w:p>
    <w:p w14:paraId="17D8927C">
      <w:pPr>
        <w:pStyle w:val="258"/>
        <w:tabs>
          <w:tab w:val="center" w:pos="4201"/>
          <w:tab w:val="right" w:leader="dot" w:pos="9298"/>
        </w:tabs>
        <w:ind w:firstLine="420"/>
        <w:rPr>
          <w:snapToGrid w:val="0"/>
        </w:rPr>
      </w:pPr>
      <w:r>
        <w:rPr>
          <w:rFonts w:hint="eastAsia"/>
          <w:snapToGrid w:val="0"/>
        </w:rPr>
        <w:t>产生的候选框与原标记框的交叠率，即它们的交集与并集的比值，完全重叠时，比值为1。</w:t>
      </w:r>
    </w:p>
    <w:p w14:paraId="0FFC50BA">
      <w:pPr>
        <w:pStyle w:val="324"/>
        <w:ind w:left="0"/>
      </w:pPr>
    </w:p>
    <w:p w14:paraId="1E975D2C">
      <w:pPr>
        <w:pStyle w:val="324"/>
        <w:numPr>
          <w:ilvl w:val="255"/>
          <w:numId w:val="0"/>
        </w:numPr>
        <w:ind w:left="210" w:firstLine="210"/>
      </w:pPr>
      <w:r>
        <w:rPr>
          <w:rFonts w:hint="eastAsia"/>
        </w:rPr>
        <w:t xml:space="preserve">敏感数据 sensitive data </w:t>
      </w:r>
    </w:p>
    <w:p w14:paraId="4D8F697B">
      <w:pPr>
        <w:pStyle w:val="258"/>
        <w:tabs>
          <w:tab w:val="center" w:pos="4201"/>
          <w:tab w:val="right" w:leader="dot" w:pos="9298"/>
        </w:tabs>
        <w:ind w:firstLine="420"/>
        <w:jc w:val="left"/>
        <w:rPr>
          <w:snapToGrid w:val="0"/>
        </w:rPr>
      </w:pPr>
      <w:r>
        <w:rPr>
          <w:rFonts w:hint="eastAsia"/>
          <w:snapToGrid w:val="0"/>
          <w:lang w:bidi="ar"/>
        </w:rPr>
        <w:t xml:space="preserve">由权威机构确定的受保护的信息数据。 </w:t>
      </w:r>
    </w:p>
    <w:p w14:paraId="2C88E378">
      <w:pPr>
        <w:pStyle w:val="258"/>
        <w:tabs>
          <w:tab w:val="center" w:pos="4201"/>
          <w:tab w:val="right" w:leader="dot" w:pos="9298"/>
        </w:tabs>
        <w:ind w:firstLine="420"/>
        <w:jc w:val="left"/>
        <w:rPr>
          <w:snapToGrid w:val="0"/>
          <w:lang w:bidi="ar"/>
        </w:rPr>
      </w:pPr>
      <w:r>
        <w:rPr>
          <w:rFonts w:hint="eastAsia"/>
          <w:snapToGrid w:val="0"/>
          <w:lang w:bidi="ar"/>
        </w:rPr>
        <w:t xml:space="preserve">注：敏感信息数据的泄露、修改、破坏或丢失会对人或事产生可预知的损害。 </w:t>
      </w:r>
    </w:p>
    <w:p w14:paraId="010EC943">
      <w:pPr>
        <w:pStyle w:val="258"/>
        <w:tabs>
          <w:tab w:val="center" w:pos="4201"/>
          <w:tab w:val="right" w:leader="dot" w:pos="9298"/>
        </w:tabs>
        <w:ind w:firstLine="420"/>
        <w:jc w:val="left"/>
        <w:rPr>
          <w:snapToGrid w:val="0"/>
          <w:lang w:bidi="ar"/>
        </w:rPr>
      </w:pPr>
      <w:r>
        <w:rPr>
          <w:rFonts w:hint="eastAsia"/>
          <w:snapToGrid w:val="0"/>
          <w:lang w:bidi="ar"/>
        </w:rPr>
        <w:t>[来源：GB/T 39477-2020]</w:t>
      </w:r>
    </w:p>
    <w:p w14:paraId="4EB1CEFA">
      <w:pPr>
        <w:pStyle w:val="324"/>
        <w:ind w:left="0"/>
      </w:pPr>
    </w:p>
    <w:p w14:paraId="18A70D9A">
      <w:pPr>
        <w:pStyle w:val="324"/>
        <w:numPr>
          <w:ilvl w:val="255"/>
          <w:numId w:val="0"/>
        </w:numPr>
        <w:ind w:left="210" w:firstLine="210"/>
      </w:pPr>
      <w:r>
        <w:rPr>
          <w:rFonts w:hint="eastAsia"/>
        </w:rPr>
        <w:t xml:space="preserve">文本脱敏 Data desensitization </w:t>
      </w:r>
    </w:p>
    <w:p w14:paraId="431F5216">
      <w:pPr>
        <w:pStyle w:val="258"/>
        <w:tabs>
          <w:tab w:val="center" w:pos="4201"/>
          <w:tab w:val="right" w:leader="dot" w:pos="9298"/>
        </w:tabs>
        <w:ind w:firstLine="420"/>
        <w:rPr>
          <w:snapToGrid w:val="0"/>
          <w:lang w:bidi="ar"/>
        </w:rPr>
      </w:pPr>
      <w:r>
        <w:rPr>
          <w:rFonts w:hint="eastAsia"/>
          <w:snapToGrid w:val="0"/>
          <w:lang w:bidi="ar"/>
        </w:rPr>
        <w:t>按照一定规则对电力文本原始数据进行处理，达到屏蔽敏感信息的一种数据保护方法。</w:t>
      </w:r>
    </w:p>
    <w:p w14:paraId="0EAC682E">
      <w:pPr>
        <w:pStyle w:val="324"/>
        <w:ind w:left="0"/>
      </w:pPr>
    </w:p>
    <w:p w14:paraId="15EE1DAE">
      <w:pPr>
        <w:pStyle w:val="324"/>
        <w:numPr>
          <w:ilvl w:val="255"/>
          <w:numId w:val="0"/>
        </w:numPr>
        <w:ind w:left="210" w:firstLine="210"/>
      </w:pPr>
      <w:r>
        <w:rPr>
          <w:rFonts w:hint="eastAsia"/>
        </w:rPr>
        <w:t>人工智能 artificial intelligence</w:t>
      </w:r>
    </w:p>
    <w:p w14:paraId="71DE47E0">
      <w:pPr>
        <w:pStyle w:val="258"/>
        <w:tabs>
          <w:tab w:val="center" w:pos="4201"/>
          <w:tab w:val="right" w:leader="dot" w:pos="9298"/>
        </w:tabs>
        <w:ind w:firstLine="420"/>
        <w:rPr>
          <w:snapToGrid w:val="0"/>
        </w:rPr>
      </w:pPr>
      <w:r>
        <w:rPr>
          <w:rFonts w:hint="eastAsia"/>
          <w:snapToGrid w:val="0"/>
          <w:lang w:val="zh-CN"/>
        </w:rPr>
        <w:t>一门交叉学科</w:t>
      </w:r>
      <w:r>
        <w:rPr>
          <w:rFonts w:hint="eastAsia"/>
          <w:snapToGrid w:val="0"/>
        </w:rPr>
        <w:t>，</w:t>
      </w:r>
      <w:r>
        <w:rPr>
          <w:rFonts w:hint="eastAsia"/>
          <w:snapToGrid w:val="0"/>
          <w:lang w:val="zh-CN"/>
        </w:rPr>
        <w:t>通常视为计算机科学的分支</w:t>
      </w:r>
      <w:r>
        <w:rPr>
          <w:rFonts w:hint="eastAsia"/>
          <w:snapToGrid w:val="0"/>
        </w:rPr>
        <w:t>，</w:t>
      </w:r>
      <w:r>
        <w:rPr>
          <w:rFonts w:hint="eastAsia"/>
          <w:snapToGrid w:val="0"/>
          <w:lang w:val="zh-CN"/>
        </w:rPr>
        <w:t>研究表现出与人类智能</w:t>
      </w:r>
      <w:r>
        <w:rPr>
          <w:rFonts w:hint="eastAsia"/>
          <w:snapToGrid w:val="0"/>
        </w:rPr>
        <w:t>（</w:t>
      </w:r>
      <w:r>
        <w:rPr>
          <w:rFonts w:hint="eastAsia"/>
          <w:snapToGrid w:val="0"/>
          <w:lang w:val="zh-CN"/>
        </w:rPr>
        <w:t>如推理和学习</w:t>
      </w:r>
      <w:r>
        <w:rPr>
          <w:rFonts w:hint="eastAsia"/>
          <w:snapToGrid w:val="0"/>
        </w:rPr>
        <w:t>）</w:t>
      </w:r>
      <w:r>
        <w:rPr>
          <w:rFonts w:hint="eastAsia"/>
          <w:snapToGrid w:val="0"/>
          <w:lang w:val="zh-CN"/>
        </w:rPr>
        <w:t>相关的各种功能的模型和系统。</w:t>
      </w:r>
      <w:r>
        <w:rPr>
          <w:rFonts w:hint="eastAsia"/>
          <w:snapToGrid w:val="0"/>
        </w:rPr>
        <w:t xml:space="preserve"> </w:t>
      </w:r>
    </w:p>
    <w:p w14:paraId="3762131A">
      <w:pPr>
        <w:pStyle w:val="258"/>
        <w:tabs>
          <w:tab w:val="center" w:pos="4201"/>
          <w:tab w:val="right" w:leader="dot" w:pos="9298"/>
        </w:tabs>
        <w:ind w:firstLine="420"/>
        <w:rPr>
          <w:snapToGrid w:val="0"/>
        </w:rPr>
      </w:pPr>
      <w:r>
        <w:rPr>
          <w:rFonts w:hint="eastAsia"/>
          <w:snapToGrid w:val="0"/>
        </w:rPr>
        <w:t>[</w:t>
      </w:r>
      <w:r>
        <w:rPr>
          <w:rFonts w:hint="eastAsia" w:ascii="Times New Roman"/>
        </w:rPr>
        <w:t>来源：</w:t>
      </w:r>
      <w:r>
        <w:rPr>
          <w:rFonts w:hint="eastAsia"/>
          <w:snapToGrid w:val="0"/>
        </w:rPr>
        <w:t>GB/T 5271.28—2001，28.01.01]</w:t>
      </w:r>
    </w:p>
    <w:p w14:paraId="5F92491F">
      <w:pPr>
        <w:pStyle w:val="324"/>
        <w:ind w:left="0"/>
      </w:pPr>
    </w:p>
    <w:p w14:paraId="3F5B9631">
      <w:pPr>
        <w:pStyle w:val="324"/>
        <w:numPr>
          <w:ilvl w:val="255"/>
          <w:numId w:val="0"/>
        </w:numPr>
        <w:ind w:left="210" w:firstLine="210"/>
      </w:pPr>
      <w:r>
        <w:rPr>
          <w:rFonts w:hint="eastAsia"/>
        </w:rPr>
        <w:t>光学字符识别  optical character recognition（OCR）</w:t>
      </w:r>
    </w:p>
    <w:p w14:paraId="6F9A171C">
      <w:pPr>
        <w:pStyle w:val="258"/>
        <w:tabs>
          <w:tab w:val="center" w:pos="4201"/>
          <w:tab w:val="right" w:leader="dot" w:pos="9298"/>
        </w:tabs>
        <w:ind w:firstLine="420"/>
        <w:rPr>
          <w:rFonts w:ascii="Times New Roman"/>
        </w:rPr>
      </w:pPr>
      <w:r>
        <w:rPr>
          <w:rFonts w:hint="eastAsia" w:ascii="Times New Roman"/>
        </w:rPr>
        <w:t>将图片、照片上的文字内容直接转换为可编辑文本的一种技术。</w:t>
      </w:r>
    </w:p>
    <w:p w14:paraId="0BFCC6AF">
      <w:pPr>
        <w:pStyle w:val="258"/>
        <w:tabs>
          <w:tab w:val="center" w:pos="4201"/>
          <w:tab w:val="right" w:leader="dot" w:pos="9298"/>
        </w:tabs>
        <w:ind w:firstLine="420"/>
        <w:rPr>
          <w:rFonts w:ascii="Times New Roman"/>
        </w:rPr>
      </w:pPr>
      <w:r>
        <w:rPr>
          <w:rFonts w:hint="eastAsia" w:ascii="Times New Roman"/>
        </w:rPr>
        <w:t>[来源：</w:t>
      </w:r>
      <w:r>
        <w:rPr>
          <w:rFonts w:hint="eastAsia"/>
          <w:snapToGrid w:val="0"/>
        </w:rPr>
        <w:t>DA/T 77-2019</w:t>
      </w:r>
      <w:r>
        <w:rPr>
          <w:rFonts w:hint="eastAsia" w:ascii="Times New Roman"/>
        </w:rPr>
        <w:t>，</w:t>
      </w:r>
      <w:r>
        <w:rPr>
          <w:rFonts w:hint="eastAsia"/>
          <w:snapToGrid w:val="0"/>
        </w:rPr>
        <w:t>3.3</w:t>
      </w:r>
      <w:r>
        <w:rPr>
          <w:rFonts w:hint="eastAsia" w:ascii="Times New Roman"/>
        </w:rPr>
        <w:t>]</w:t>
      </w:r>
    </w:p>
    <w:p w14:paraId="41C4F270">
      <w:pPr>
        <w:pStyle w:val="324"/>
        <w:ind w:left="0"/>
      </w:pPr>
    </w:p>
    <w:p w14:paraId="69F39F6E">
      <w:pPr>
        <w:pStyle w:val="324"/>
        <w:numPr>
          <w:ilvl w:val="255"/>
          <w:numId w:val="0"/>
        </w:numPr>
        <w:ind w:left="210" w:firstLine="210"/>
      </w:pPr>
      <w:r>
        <w:rPr>
          <w:rFonts w:hint="eastAsia"/>
        </w:rPr>
        <w:t>脱敏成功率 desensitization success rate</w:t>
      </w:r>
    </w:p>
    <w:p w14:paraId="095F4425">
      <w:pPr>
        <w:pStyle w:val="515"/>
        <w:numPr>
          <w:ilvl w:val="0"/>
          <w:numId w:val="0"/>
        </w:numPr>
        <w:ind w:firstLine="420" w:firstLineChars="200"/>
      </w:pPr>
      <w:r>
        <w:rPr>
          <w:rFonts w:hint="eastAsia" w:ascii="Times New Roman"/>
        </w:rPr>
        <w:t>电力人工智能样本中成功完成脱敏信息占所需脱敏信息的比率。</w:t>
      </w:r>
    </w:p>
    <w:p w14:paraId="2EDE231E">
      <w:pPr>
        <w:pStyle w:val="259"/>
        <w:spacing w:beforeLines="0" w:afterLines="0"/>
        <w:outlineLvl w:val="0"/>
        <w:rPr>
          <w:rFonts w:ascii="Times New Roman"/>
          <w:szCs w:val="21"/>
        </w:rPr>
      </w:pPr>
      <w:bookmarkStart w:id="36" w:name="_Toc22472"/>
      <w:bookmarkStart w:id="37" w:name="_Toc4741"/>
      <w:bookmarkStart w:id="38" w:name="_Toc26628"/>
      <w:bookmarkStart w:id="39" w:name="_Toc23778"/>
      <w:bookmarkStart w:id="40" w:name="_Toc2632"/>
      <w:r>
        <w:rPr>
          <w:rFonts w:hint="eastAsia"/>
        </w:rPr>
        <w:t>数据脱敏原则</w:t>
      </w:r>
      <w:bookmarkEnd w:id="36"/>
      <w:bookmarkEnd w:id="37"/>
      <w:bookmarkEnd w:id="38"/>
      <w:bookmarkEnd w:id="39"/>
      <w:bookmarkEnd w:id="40"/>
    </w:p>
    <w:p w14:paraId="51276974">
      <w:pPr>
        <w:pStyle w:val="260"/>
        <w:ind w:left="0"/>
      </w:pPr>
      <w:bookmarkStart w:id="41" w:name="_Toc23945"/>
      <w:bookmarkStart w:id="42" w:name="_Toc14896"/>
      <w:r>
        <w:rPr>
          <w:rFonts w:hint="eastAsia"/>
        </w:rPr>
        <w:t>有效性</w:t>
      </w:r>
      <w:bookmarkEnd w:id="41"/>
      <w:bookmarkEnd w:id="42"/>
    </w:p>
    <w:p w14:paraId="3E67A055">
      <w:pPr>
        <w:pStyle w:val="258"/>
        <w:ind w:firstLine="420"/>
        <w:rPr>
          <w:rFonts w:ascii="Times New Roman"/>
          <w:szCs w:val="21"/>
        </w:rPr>
      </w:pPr>
      <w:r>
        <w:rPr>
          <w:rFonts w:hint="eastAsia"/>
        </w:rPr>
        <w:t>电力人工智能样本脱敏宜确保脱敏工作有效性。电力样本在脱敏处理之后，样本中包含的敏感信息已被移除，第三方无法通过处理后的电力样本得到敏感信息，并防止利用推理和重建等方式恢复电力样本中敏感信息。</w:t>
      </w:r>
    </w:p>
    <w:p w14:paraId="0578CFE7">
      <w:pPr>
        <w:pStyle w:val="260"/>
        <w:ind w:left="0"/>
      </w:pPr>
      <w:bookmarkStart w:id="43" w:name="_Toc607"/>
      <w:bookmarkStart w:id="44" w:name="_Toc17644"/>
      <w:bookmarkStart w:id="45" w:name="_Toc14228"/>
      <w:bookmarkStart w:id="46" w:name="_Toc27019"/>
      <w:bookmarkStart w:id="47" w:name="_Toc20524"/>
      <w:r>
        <w:rPr>
          <w:rFonts w:hint="eastAsia"/>
        </w:rPr>
        <w:t>可用性</w:t>
      </w:r>
      <w:bookmarkEnd w:id="43"/>
      <w:bookmarkEnd w:id="44"/>
      <w:bookmarkEnd w:id="45"/>
      <w:bookmarkEnd w:id="46"/>
      <w:bookmarkEnd w:id="47"/>
    </w:p>
    <w:p w14:paraId="5E03146C">
      <w:pPr>
        <w:pStyle w:val="258"/>
        <w:tabs>
          <w:tab w:val="center" w:pos="4201"/>
          <w:tab w:val="right" w:leader="dot" w:pos="9298"/>
        </w:tabs>
        <w:ind w:firstLine="420"/>
      </w:pPr>
      <w:r>
        <w:rPr>
          <w:rFonts w:hint="eastAsia"/>
        </w:rPr>
        <w:t>电力人工智能样本脱敏宜确保脱敏工作可用性。脱敏后的电力样本应保持原有的特征，应尽可能保留原始样本中的有用信息，满足后续电力人工智能相关业务应用需求。</w:t>
      </w:r>
    </w:p>
    <w:p w14:paraId="3C769D96">
      <w:pPr>
        <w:pStyle w:val="260"/>
        <w:ind w:left="0"/>
      </w:pPr>
      <w:bookmarkStart w:id="48" w:name="_Toc4271"/>
      <w:bookmarkStart w:id="49" w:name="_Toc20110"/>
      <w:bookmarkStart w:id="50" w:name="_Toc27176"/>
      <w:bookmarkStart w:id="51" w:name="_Toc6220"/>
      <w:bookmarkStart w:id="52" w:name="_Toc12023"/>
      <w:r>
        <w:rPr>
          <w:rFonts w:hint="eastAsia"/>
        </w:rPr>
        <w:t>高效性</w:t>
      </w:r>
      <w:bookmarkEnd w:id="48"/>
      <w:bookmarkEnd w:id="49"/>
      <w:bookmarkEnd w:id="50"/>
      <w:bookmarkEnd w:id="51"/>
      <w:bookmarkEnd w:id="52"/>
    </w:p>
    <w:p w14:paraId="1045F557">
      <w:pPr>
        <w:pStyle w:val="258"/>
        <w:tabs>
          <w:tab w:val="center" w:pos="4201"/>
          <w:tab w:val="right" w:leader="dot" w:pos="9298"/>
        </w:tabs>
        <w:ind w:firstLine="420"/>
      </w:pPr>
      <w:r>
        <w:rPr>
          <w:rFonts w:hint="eastAsia"/>
        </w:rPr>
        <w:t>电力人工智能样本脱敏宜确保脱敏工作高效性。电力样本脱敏过程中，宜通过自动化、可重复方式实现，在不影响有效性的前提下，平衡脱敏的力度和代价，控制时间和经济成本。</w:t>
      </w:r>
    </w:p>
    <w:p w14:paraId="39B4F15B">
      <w:pPr>
        <w:pStyle w:val="260"/>
        <w:ind w:left="0"/>
      </w:pPr>
      <w:bookmarkStart w:id="53" w:name="_Toc8693"/>
      <w:bookmarkStart w:id="54" w:name="_Toc21475"/>
      <w:bookmarkStart w:id="55" w:name="_Toc17420"/>
      <w:bookmarkStart w:id="56" w:name="_Toc11731"/>
      <w:bookmarkStart w:id="57" w:name="_Toc26764"/>
      <w:r>
        <w:rPr>
          <w:rFonts w:hint="eastAsia"/>
        </w:rPr>
        <w:t>稳定性</w:t>
      </w:r>
      <w:bookmarkEnd w:id="53"/>
      <w:bookmarkEnd w:id="54"/>
      <w:bookmarkEnd w:id="55"/>
      <w:bookmarkEnd w:id="56"/>
      <w:bookmarkEnd w:id="57"/>
    </w:p>
    <w:p w14:paraId="0F823125">
      <w:pPr>
        <w:pStyle w:val="258"/>
        <w:tabs>
          <w:tab w:val="center" w:pos="4201"/>
          <w:tab w:val="right" w:leader="dot" w:pos="9298"/>
        </w:tabs>
        <w:ind w:firstLine="420"/>
      </w:pPr>
      <w:r>
        <w:rPr>
          <w:rFonts w:hint="eastAsia"/>
        </w:rPr>
        <w:t>电力人工智能样本脱敏宜确保脱敏工作稳定性。在输入条件一致的条件下，对同一电力样本，无论脱敏多少次，应保证电力样本脱敏结果是稳定相同的。</w:t>
      </w:r>
    </w:p>
    <w:p w14:paraId="56CA41ED">
      <w:pPr>
        <w:pStyle w:val="260"/>
        <w:ind w:left="0"/>
      </w:pPr>
      <w:bookmarkStart w:id="58" w:name="_Toc9207"/>
      <w:bookmarkStart w:id="59" w:name="_Toc23302"/>
      <w:bookmarkStart w:id="60" w:name="_Toc18614"/>
      <w:bookmarkStart w:id="61" w:name="_Toc26984"/>
      <w:bookmarkStart w:id="62" w:name="_Toc655"/>
      <w:r>
        <w:rPr>
          <w:rFonts w:hint="eastAsia"/>
        </w:rPr>
        <w:t>可配置性</w:t>
      </w:r>
      <w:bookmarkEnd w:id="58"/>
      <w:bookmarkEnd w:id="59"/>
      <w:bookmarkEnd w:id="60"/>
      <w:bookmarkEnd w:id="61"/>
      <w:bookmarkEnd w:id="62"/>
    </w:p>
    <w:p w14:paraId="07C3BE42">
      <w:pPr>
        <w:pStyle w:val="258"/>
        <w:ind w:firstLine="420"/>
        <w:rPr>
          <w:rFonts w:ascii="Times New Roman"/>
          <w:szCs w:val="21"/>
        </w:rPr>
      </w:pPr>
      <w:r>
        <w:rPr>
          <w:rFonts w:hint="eastAsia"/>
        </w:rPr>
        <w:t>电力人工智能样本脱敏宜确保脱敏工作可配置性。电力样本可根据不同的输入条件，生成不同的脱敏结果，即可按不同的使用场景需求，为用户提供不同的脱敏样本。</w:t>
      </w:r>
    </w:p>
    <w:p w14:paraId="715C534D">
      <w:pPr>
        <w:pStyle w:val="349"/>
        <w:rPr>
          <w:color w:val="auto"/>
          <w:szCs w:val="21"/>
        </w:rPr>
      </w:pPr>
      <w:bookmarkStart w:id="63" w:name="标准附录"/>
      <w:bookmarkEnd w:id="63"/>
    </w:p>
    <w:p w14:paraId="3B9EF9FB">
      <w:pPr>
        <w:pStyle w:val="350"/>
        <w:rPr>
          <w:color w:val="auto"/>
          <w:szCs w:val="21"/>
        </w:rPr>
      </w:pPr>
    </w:p>
    <w:p w14:paraId="7220CD69">
      <w:pPr>
        <w:pStyle w:val="259"/>
        <w:spacing w:beforeLines="0" w:afterLines="0"/>
        <w:outlineLvl w:val="0"/>
      </w:pPr>
      <w:bookmarkStart w:id="64" w:name="_Toc13818"/>
      <w:bookmarkStart w:id="65" w:name="_Toc5019"/>
      <w:bookmarkStart w:id="66" w:name="_Toc14221"/>
      <w:bookmarkStart w:id="67" w:name="_Toc23275"/>
      <w:bookmarkStart w:id="68" w:name="_Toc6575"/>
      <w:bookmarkStart w:id="69" w:name="_Toc62027352"/>
      <w:bookmarkStart w:id="70" w:name="_Toc63642877"/>
      <w:r>
        <w:rPr>
          <w:rFonts w:hint="eastAsia"/>
        </w:rPr>
        <w:t>电力样本可用性定级</w:t>
      </w:r>
      <w:bookmarkEnd w:id="64"/>
      <w:bookmarkEnd w:id="65"/>
      <w:bookmarkEnd w:id="66"/>
      <w:bookmarkEnd w:id="67"/>
      <w:bookmarkEnd w:id="68"/>
    </w:p>
    <w:p w14:paraId="31104FC6">
      <w:pPr>
        <w:pStyle w:val="258"/>
        <w:tabs>
          <w:tab w:val="center" w:pos="4201"/>
          <w:tab w:val="right" w:leader="dot" w:pos="9298"/>
        </w:tabs>
        <w:ind w:firstLine="420"/>
      </w:pPr>
      <w:r>
        <w:rPr>
          <w:rFonts w:hint="eastAsia"/>
        </w:rPr>
        <w:t>电力样本</w:t>
      </w:r>
      <w:r>
        <w:t>可用性，即执行</w:t>
      </w:r>
      <w:r>
        <w:rPr>
          <w:rFonts w:hint="eastAsia"/>
        </w:rPr>
        <w:t>电力样本</w:t>
      </w:r>
      <w:r>
        <w:t>脱敏的同时尽可能保留</w:t>
      </w:r>
      <w:r>
        <w:rPr>
          <w:rFonts w:hint="eastAsia"/>
        </w:rPr>
        <w:t>样本</w:t>
      </w:r>
      <w:r>
        <w:t>的价值，最小化</w:t>
      </w:r>
      <w:r>
        <w:rPr>
          <w:rFonts w:hint="eastAsia"/>
        </w:rPr>
        <w:t>样本信息损失</w:t>
      </w:r>
      <w:r>
        <w:t>，</w:t>
      </w:r>
      <w:r>
        <w:rPr>
          <w:rFonts w:hint="eastAsia"/>
        </w:rPr>
        <w:t>满足后续电力人工智能相关业务需求</w:t>
      </w:r>
      <w:r>
        <w:t>。针对</w:t>
      </w:r>
      <w:r>
        <w:rPr>
          <w:rFonts w:hint="eastAsia"/>
        </w:rPr>
        <w:t>电力样本</w:t>
      </w:r>
      <w:r>
        <w:t>应用的不同场景，可将</w:t>
      </w:r>
      <w:r>
        <w:rPr>
          <w:rFonts w:hint="eastAsia"/>
        </w:rPr>
        <w:t>样本</w:t>
      </w:r>
      <w:r>
        <w:t>可用性定级分为</w:t>
      </w:r>
      <w:r>
        <w:rPr>
          <w:rFonts w:hint="eastAsia"/>
        </w:rPr>
        <w:t>“高”</w:t>
      </w:r>
      <w:r>
        <w:t>、</w:t>
      </w:r>
      <w:r>
        <w:rPr>
          <w:rFonts w:hint="eastAsia"/>
        </w:rPr>
        <w:t>“低”</w:t>
      </w:r>
      <w:r>
        <w:t>两级:</w:t>
      </w:r>
    </w:p>
    <w:p w14:paraId="7DB0E43D">
      <w:pPr>
        <w:pStyle w:val="258"/>
        <w:tabs>
          <w:tab w:val="center" w:pos="4201"/>
          <w:tab w:val="right" w:leader="dot" w:pos="9298"/>
        </w:tabs>
        <w:ind w:firstLine="420"/>
      </w:pPr>
      <w:r>
        <w:t>a)</w:t>
      </w:r>
      <w:r>
        <w:rPr>
          <w:rFonts w:hint="eastAsia"/>
        </w:rPr>
        <w:t>电力样本</w:t>
      </w:r>
      <w:r>
        <w:t>可用性</w:t>
      </w:r>
      <w:r>
        <w:rPr>
          <w:rFonts w:hint="eastAsia"/>
        </w:rPr>
        <w:t>“高”，</w:t>
      </w:r>
      <w:r>
        <w:t>即脱敏后</w:t>
      </w:r>
      <w:r>
        <w:rPr>
          <w:rFonts w:hint="eastAsia"/>
        </w:rPr>
        <w:t>电力样本</w:t>
      </w:r>
      <w:r>
        <w:t>满足</w:t>
      </w:r>
      <w:r>
        <w:rPr>
          <w:rFonts w:hint="eastAsia"/>
        </w:rPr>
        <w:t>样本</w:t>
      </w:r>
      <w:r>
        <w:t>应用要求且</w:t>
      </w:r>
      <w:r>
        <w:rPr>
          <w:rFonts w:hint="eastAsia"/>
        </w:rPr>
        <w:t>样本信息损失</w:t>
      </w:r>
      <w:r>
        <w:t>程度较低</w:t>
      </w:r>
      <w:r>
        <w:rPr>
          <w:rFonts w:hint="eastAsia"/>
        </w:rPr>
        <w:t>；</w:t>
      </w:r>
    </w:p>
    <w:p w14:paraId="0568C410">
      <w:pPr>
        <w:pStyle w:val="258"/>
        <w:tabs>
          <w:tab w:val="center" w:pos="4201"/>
          <w:tab w:val="right" w:leader="dot" w:pos="9298"/>
        </w:tabs>
        <w:ind w:firstLine="420"/>
      </w:pPr>
      <w:r>
        <w:t>b)</w:t>
      </w:r>
      <w:r>
        <w:rPr>
          <w:rFonts w:hint="eastAsia"/>
        </w:rPr>
        <w:t>电力样本</w:t>
      </w:r>
      <w:r>
        <w:t>可用性</w:t>
      </w:r>
      <w:r>
        <w:rPr>
          <w:rFonts w:hint="eastAsia"/>
        </w:rPr>
        <w:t>“低”，</w:t>
      </w:r>
      <w:r>
        <w:t>即脱敏后</w:t>
      </w:r>
      <w:r>
        <w:rPr>
          <w:rFonts w:hint="eastAsia"/>
        </w:rPr>
        <w:t>电力样本</w:t>
      </w:r>
      <w:r>
        <w:t>满足数据应用要求且</w:t>
      </w:r>
      <w:r>
        <w:rPr>
          <w:rFonts w:hint="eastAsia"/>
        </w:rPr>
        <w:t>样本信息损失</w:t>
      </w:r>
      <w:r>
        <w:t>程度较高。</w:t>
      </w:r>
    </w:p>
    <w:bookmarkEnd w:id="69"/>
    <w:bookmarkEnd w:id="70"/>
    <w:p w14:paraId="1A998B3A">
      <w:pPr>
        <w:pStyle w:val="259"/>
        <w:rPr>
          <w:rFonts w:ascii="Times New Roman"/>
          <w:szCs w:val="21"/>
        </w:rPr>
      </w:pPr>
      <w:bookmarkStart w:id="71" w:name="_Toc3915"/>
      <w:bookmarkStart w:id="72" w:name="_Toc15461"/>
      <w:bookmarkStart w:id="73" w:name="_Toc24382"/>
      <w:bookmarkStart w:id="74" w:name="_Toc6126"/>
      <w:bookmarkStart w:id="75" w:name="_Toc28418"/>
      <w:r>
        <w:rPr>
          <w:rFonts w:hint="eastAsia"/>
        </w:rPr>
        <w:t>电力样本</w:t>
      </w:r>
      <w:r>
        <w:t>保密性定级</w:t>
      </w:r>
      <w:bookmarkEnd w:id="71"/>
      <w:bookmarkEnd w:id="72"/>
      <w:bookmarkEnd w:id="73"/>
      <w:bookmarkEnd w:id="74"/>
      <w:bookmarkEnd w:id="75"/>
    </w:p>
    <w:p w14:paraId="4DDC14CC">
      <w:pPr>
        <w:pStyle w:val="258"/>
        <w:tabs>
          <w:tab w:val="center" w:pos="4201"/>
          <w:tab w:val="right" w:leader="dot" w:pos="9298"/>
        </w:tabs>
        <w:ind w:firstLine="420"/>
      </w:pPr>
      <w:r>
        <w:t>针对</w:t>
      </w:r>
      <w:r>
        <w:rPr>
          <w:rFonts w:hint="eastAsia"/>
        </w:rPr>
        <w:t>电力人工智能样本敏感信息</w:t>
      </w:r>
      <w:r>
        <w:t>泄露造成的社会危害性严重程度将</w:t>
      </w:r>
      <w:r>
        <w:rPr>
          <w:rFonts w:hint="eastAsia"/>
        </w:rPr>
        <w:t>电力样本</w:t>
      </w:r>
      <w:r>
        <w:t>保密性定级分为</w:t>
      </w:r>
      <w:r>
        <w:rPr>
          <w:rFonts w:hint="eastAsia"/>
        </w:rPr>
        <w:t>“高”</w:t>
      </w:r>
      <w:r>
        <w:t>、</w:t>
      </w:r>
      <w:r>
        <w:rPr>
          <w:rFonts w:hint="eastAsia"/>
        </w:rPr>
        <w:t>“低”</w:t>
      </w:r>
      <w:r>
        <w:t>两级</w:t>
      </w:r>
      <w:r>
        <w:rPr>
          <w:rFonts w:hint="eastAsia"/>
        </w:rPr>
        <w:t>：</w:t>
      </w:r>
    </w:p>
    <w:p w14:paraId="3D5CD41A">
      <w:pPr>
        <w:pStyle w:val="258"/>
        <w:tabs>
          <w:tab w:val="center" w:pos="4201"/>
          <w:tab w:val="right" w:leader="dot" w:pos="9298"/>
        </w:tabs>
        <w:ind w:firstLine="420"/>
      </w:pPr>
      <w:r>
        <w:t>a)</w:t>
      </w:r>
      <w:r>
        <w:rPr>
          <w:rFonts w:hint="eastAsia"/>
        </w:rPr>
        <w:t>电力样本中包含少量敏感信息或敏感信息价值不高，</w:t>
      </w:r>
      <w:r>
        <w:t>该类</w:t>
      </w:r>
      <w:r>
        <w:rPr>
          <w:rFonts w:hint="eastAsia"/>
        </w:rPr>
        <w:t>样本</w:t>
      </w:r>
      <w:r>
        <w:t>泄露，</w:t>
      </w:r>
      <w:r>
        <w:rPr>
          <w:rFonts w:hint="eastAsia"/>
        </w:rPr>
        <w:t>无法</w:t>
      </w:r>
      <w:r>
        <w:t>造成实际</w:t>
      </w:r>
      <w:r>
        <w:rPr>
          <w:rFonts w:hint="eastAsia"/>
        </w:rPr>
        <w:t>电力设备或人员的</w:t>
      </w:r>
      <w:r>
        <w:t>损害或威胁，则此类</w:t>
      </w:r>
      <w:r>
        <w:rPr>
          <w:rFonts w:hint="eastAsia"/>
        </w:rPr>
        <w:t>样本</w:t>
      </w:r>
      <w:r>
        <w:t>的</w:t>
      </w:r>
      <w:r>
        <w:rPr>
          <w:rFonts w:hint="eastAsia"/>
        </w:rPr>
        <w:t>样本</w:t>
      </w:r>
      <w:r>
        <w:t>保密性定级为</w:t>
      </w:r>
      <w:r>
        <w:rPr>
          <w:rFonts w:hint="eastAsia"/>
        </w:rPr>
        <w:t>“低”</w:t>
      </w:r>
      <w:r>
        <w:t>。</w:t>
      </w:r>
    </w:p>
    <w:p w14:paraId="26844FB7">
      <w:pPr>
        <w:pStyle w:val="258"/>
        <w:ind w:firstLine="420"/>
        <w:rPr>
          <w:rFonts w:ascii="Times New Roman" w:eastAsiaTheme="minorEastAsia"/>
          <w:szCs w:val="21"/>
        </w:rPr>
      </w:pPr>
      <w:r>
        <w:t>b)</w:t>
      </w:r>
      <w:r>
        <w:rPr>
          <w:rFonts w:hint="eastAsia"/>
        </w:rPr>
        <w:t>电力样本中包含大量敏感信息或敏感信息价值高，</w:t>
      </w:r>
      <w:r>
        <w:t>该类</w:t>
      </w:r>
      <w:r>
        <w:rPr>
          <w:rFonts w:hint="eastAsia"/>
        </w:rPr>
        <w:t>样本</w:t>
      </w:r>
      <w:r>
        <w:t>泄露，</w:t>
      </w:r>
      <w:r>
        <w:rPr>
          <w:rFonts w:hint="eastAsia"/>
        </w:rPr>
        <w:t>会</w:t>
      </w:r>
      <w:r>
        <w:t>造成实际</w:t>
      </w:r>
      <w:r>
        <w:rPr>
          <w:rFonts w:hint="eastAsia"/>
        </w:rPr>
        <w:t>电力设备或人员的</w:t>
      </w:r>
      <w:r>
        <w:t>损害或威胁，则此类</w:t>
      </w:r>
      <w:r>
        <w:rPr>
          <w:rFonts w:hint="eastAsia"/>
        </w:rPr>
        <w:t>样本</w:t>
      </w:r>
      <w:r>
        <w:t>的</w:t>
      </w:r>
      <w:r>
        <w:rPr>
          <w:rFonts w:hint="eastAsia"/>
        </w:rPr>
        <w:t>样本</w:t>
      </w:r>
      <w:r>
        <w:t>保密性定级为</w:t>
      </w:r>
      <w:r>
        <w:rPr>
          <w:rFonts w:hint="eastAsia"/>
        </w:rPr>
        <w:t>“高”</w:t>
      </w:r>
      <w:r>
        <w:t>。</w:t>
      </w:r>
    </w:p>
    <w:p w14:paraId="5464D2DA">
      <w:pPr>
        <w:pStyle w:val="259"/>
        <w:rPr>
          <w:rFonts w:ascii="Times New Roman"/>
          <w:szCs w:val="21"/>
        </w:rPr>
      </w:pPr>
      <w:bookmarkStart w:id="76" w:name="_Toc28137"/>
      <w:bookmarkStart w:id="77" w:name="_Toc5198"/>
      <w:bookmarkStart w:id="78" w:name="_Toc3228"/>
      <w:bookmarkStart w:id="79" w:name="_Toc27182"/>
      <w:bookmarkStart w:id="80" w:name="_Toc26591"/>
      <w:r>
        <w:rPr>
          <w:rFonts w:hint="eastAsia"/>
        </w:rPr>
        <w:t>电力人工智能敏感样本定义与分类</w:t>
      </w:r>
      <w:bookmarkEnd w:id="76"/>
      <w:bookmarkEnd w:id="77"/>
      <w:bookmarkEnd w:id="78"/>
      <w:bookmarkEnd w:id="79"/>
      <w:bookmarkEnd w:id="80"/>
    </w:p>
    <w:p w14:paraId="3D1A9D7B">
      <w:pPr>
        <w:pStyle w:val="260"/>
        <w:ind w:left="0"/>
        <w:outlineLvl w:val="9"/>
        <w:rPr>
          <w:rFonts w:ascii="Times New Roman"/>
        </w:rPr>
      </w:pPr>
      <w:bookmarkStart w:id="81" w:name="_Toc3001"/>
      <w:bookmarkStart w:id="82" w:name="_Toc23205"/>
      <w:bookmarkStart w:id="83" w:name="_Toc29649"/>
      <w:bookmarkStart w:id="84" w:name="_Toc26386"/>
      <w:bookmarkStart w:id="85" w:name="_Toc26902"/>
      <w:r>
        <w:rPr>
          <w:rFonts w:hint="eastAsia"/>
        </w:rPr>
        <w:t>敏感样本分类</w:t>
      </w:r>
      <w:bookmarkEnd w:id="81"/>
      <w:bookmarkEnd w:id="82"/>
      <w:bookmarkEnd w:id="83"/>
      <w:bookmarkEnd w:id="84"/>
      <w:bookmarkEnd w:id="85"/>
    </w:p>
    <w:p w14:paraId="36D2092C">
      <w:pPr>
        <w:pStyle w:val="258"/>
        <w:tabs>
          <w:tab w:val="center" w:pos="4201"/>
          <w:tab w:val="right" w:leader="dot" w:pos="9298"/>
        </w:tabs>
        <w:ind w:firstLine="420"/>
      </w:pPr>
      <w:r>
        <w:rPr>
          <w:rFonts w:hint="eastAsia"/>
        </w:rPr>
        <w:t>电力人工智能敏感样本主要来自发电域、输电域、供电域和用电域，涉及图像、文本和语音多种类型，具体分类见表1。</w:t>
      </w:r>
    </w:p>
    <w:p w14:paraId="66239CAD">
      <w:pPr>
        <w:pStyle w:val="258"/>
        <w:tabs>
          <w:tab w:val="center" w:pos="4201"/>
          <w:tab w:val="right" w:leader="dot" w:pos="9298"/>
        </w:tabs>
        <w:ind w:firstLine="0" w:firstLineChars="0"/>
        <w:jc w:val="center"/>
        <w:rPr>
          <w:rFonts w:ascii="黑体" w:eastAsia="黑体"/>
          <w:kern w:val="21"/>
        </w:rPr>
      </w:pPr>
      <w:r>
        <w:rPr>
          <w:rFonts w:hint="eastAsia" w:ascii="黑体" w:eastAsia="黑体"/>
          <w:kern w:val="21"/>
        </w:rPr>
        <w:t>表1 敏感样本分类</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7086"/>
      </w:tblGrid>
      <w:tr w14:paraId="2A27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2485" w:type="dxa"/>
          </w:tcPr>
          <w:p w14:paraId="1726C3EF">
            <w:pPr>
              <w:pStyle w:val="258"/>
              <w:tabs>
                <w:tab w:val="center" w:pos="4201"/>
                <w:tab w:val="right" w:leader="dot" w:pos="9298"/>
              </w:tabs>
              <w:autoSpaceDE w:val="0"/>
              <w:autoSpaceDN w:val="0"/>
              <w:ind w:firstLine="0" w:firstLineChars="0"/>
              <w:jc w:val="left"/>
              <w:rPr>
                <w:b/>
                <w:bCs/>
              </w:rPr>
            </w:pPr>
            <w:r>
              <w:rPr>
                <w:rFonts w:hint="eastAsia"/>
                <w:b/>
                <w:bCs/>
              </w:rPr>
              <w:t>样本类型</w:t>
            </w:r>
          </w:p>
        </w:tc>
        <w:tc>
          <w:tcPr>
            <w:tcW w:w="7086" w:type="dxa"/>
          </w:tcPr>
          <w:p w14:paraId="4F170E5E">
            <w:pPr>
              <w:pStyle w:val="258"/>
              <w:tabs>
                <w:tab w:val="center" w:pos="4201"/>
                <w:tab w:val="right" w:leader="dot" w:pos="9298"/>
              </w:tabs>
              <w:autoSpaceDE w:val="0"/>
              <w:autoSpaceDN w:val="0"/>
              <w:ind w:firstLine="0" w:firstLineChars="0"/>
              <w:jc w:val="left"/>
              <w:rPr>
                <w:b/>
                <w:bCs/>
              </w:rPr>
            </w:pPr>
            <w:r>
              <w:rPr>
                <w:rFonts w:hint="eastAsia"/>
                <w:b/>
                <w:bCs/>
              </w:rPr>
              <w:t>范围</w:t>
            </w:r>
          </w:p>
        </w:tc>
      </w:tr>
      <w:tr w14:paraId="6C00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dxa"/>
          </w:tcPr>
          <w:p w14:paraId="11FC60CB">
            <w:pPr>
              <w:pStyle w:val="258"/>
              <w:tabs>
                <w:tab w:val="center" w:pos="4201"/>
                <w:tab w:val="right" w:leader="dot" w:pos="9298"/>
              </w:tabs>
              <w:autoSpaceDE w:val="0"/>
              <w:autoSpaceDN w:val="0"/>
              <w:ind w:firstLine="0" w:firstLineChars="0"/>
              <w:jc w:val="left"/>
            </w:pPr>
            <w:r>
              <w:rPr>
                <w:rFonts w:hint="eastAsia"/>
              </w:rPr>
              <w:t>电力图像样本</w:t>
            </w:r>
          </w:p>
        </w:tc>
        <w:tc>
          <w:tcPr>
            <w:tcW w:w="7086" w:type="dxa"/>
          </w:tcPr>
          <w:p w14:paraId="3CAB4ED4">
            <w:pPr>
              <w:pStyle w:val="258"/>
              <w:tabs>
                <w:tab w:val="center" w:pos="4201"/>
                <w:tab w:val="right" w:leader="dot" w:pos="9298"/>
              </w:tabs>
              <w:autoSpaceDE w:val="0"/>
              <w:autoSpaceDN w:val="0"/>
              <w:ind w:firstLine="0" w:firstLineChars="0"/>
              <w:jc w:val="left"/>
            </w:pPr>
            <w:r>
              <w:rPr>
                <w:rFonts w:hint="eastAsia"/>
              </w:rPr>
              <w:t>输电无人机巡检影像、变电巡检机器人影像、安监现场管控影像、营销设备影像和运维工作单影像、发电设备影像、人员证件照、人脸影像、电力营销工作单、电网运维工作单、发电设备类运维工作单、电力企业财务报销单、智能电表等</w:t>
            </w:r>
          </w:p>
        </w:tc>
      </w:tr>
      <w:tr w14:paraId="4C4C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dxa"/>
          </w:tcPr>
          <w:p w14:paraId="4EBE2097">
            <w:pPr>
              <w:pStyle w:val="258"/>
              <w:tabs>
                <w:tab w:val="center" w:pos="4201"/>
                <w:tab w:val="right" w:leader="dot" w:pos="9298"/>
              </w:tabs>
              <w:autoSpaceDE w:val="0"/>
              <w:autoSpaceDN w:val="0"/>
              <w:ind w:firstLine="0" w:firstLineChars="0"/>
              <w:jc w:val="left"/>
            </w:pPr>
            <w:r>
              <w:rPr>
                <w:rFonts w:hint="eastAsia"/>
              </w:rPr>
              <w:t>电力文本样本</w:t>
            </w:r>
          </w:p>
        </w:tc>
        <w:tc>
          <w:tcPr>
            <w:tcW w:w="7086" w:type="dxa"/>
          </w:tcPr>
          <w:p w14:paraId="6C418978">
            <w:pPr>
              <w:pStyle w:val="258"/>
              <w:tabs>
                <w:tab w:val="center" w:pos="4201"/>
                <w:tab w:val="right" w:leader="dot" w:pos="9298"/>
              </w:tabs>
              <w:autoSpaceDE w:val="0"/>
              <w:autoSpaceDN w:val="0"/>
              <w:ind w:firstLine="0" w:firstLineChars="0"/>
              <w:jc w:val="left"/>
              <w:rPr>
                <w:highlight w:val="red"/>
              </w:rPr>
            </w:pPr>
            <w:r>
              <w:rPr>
                <w:rFonts w:hint="eastAsia"/>
              </w:rPr>
              <w:t>名称类、电力企业及子公司地址类、电力工作人员和客户联系类、电力工作人员证件类、电力企业资产类、电力相关金融类、电力数据类</w:t>
            </w:r>
            <w:r>
              <w:rPr>
                <w:rFonts w:hint="eastAsia"/>
                <w:color w:val="000000" w:themeColor="text1"/>
                <w14:textFill>
                  <w14:solidFill>
                    <w14:schemeClr w14:val="tx1"/>
                  </w14:solidFill>
                </w14:textFill>
              </w:rPr>
              <w:t>（包含电力行业发电、配电、输电、变电、用电和调度等环节的电力数据）</w:t>
            </w:r>
            <w:r>
              <w:rPr>
                <w:rFonts w:hint="eastAsia"/>
              </w:rPr>
              <w:t>等</w:t>
            </w:r>
          </w:p>
        </w:tc>
      </w:tr>
      <w:tr w14:paraId="6EA5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dxa"/>
          </w:tcPr>
          <w:p w14:paraId="17080540">
            <w:pPr>
              <w:pStyle w:val="258"/>
              <w:tabs>
                <w:tab w:val="center" w:pos="4201"/>
                <w:tab w:val="right" w:leader="dot" w:pos="9298"/>
              </w:tabs>
              <w:autoSpaceDE w:val="0"/>
              <w:autoSpaceDN w:val="0"/>
              <w:ind w:firstLine="0" w:firstLineChars="0"/>
              <w:jc w:val="left"/>
            </w:pPr>
            <w:r>
              <w:rPr>
                <w:rFonts w:hint="eastAsia"/>
              </w:rPr>
              <w:t>电力语音样本</w:t>
            </w:r>
          </w:p>
        </w:tc>
        <w:tc>
          <w:tcPr>
            <w:tcW w:w="7086" w:type="dxa"/>
          </w:tcPr>
          <w:p w14:paraId="40480E7E">
            <w:pPr>
              <w:pStyle w:val="258"/>
              <w:tabs>
                <w:tab w:val="center" w:pos="4201"/>
                <w:tab w:val="right" w:leader="dot" w:pos="9298"/>
              </w:tabs>
              <w:autoSpaceDE w:val="0"/>
              <w:autoSpaceDN w:val="0"/>
              <w:ind w:firstLine="0" w:firstLineChars="0"/>
              <w:jc w:val="left"/>
              <w:rPr>
                <w:highlight w:val="red"/>
              </w:rPr>
            </w:pPr>
            <w:r>
              <w:rPr>
                <w:rFonts w:hint="eastAsia"/>
              </w:rPr>
              <w:t>电力智能客服通话录音文件、电力企业会议录音文件、语音指令、检修录入语音文件等</w:t>
            </w:r>
          </w:p>
        </w:tc>
      </w:tr>
    </w:tbl>
    <w:p w14:paraId="0991C494">
      <w:pPr>
        <w:pStyle w:val="260"/>
        <w:ind w:left="0"/>
        <w:outlineLvl w:val="9"/>
        <w:rPr>
          <w:rFonts w:ascii="Times New Roman"/>
        </w:rPr>
      </w:pPr>
      <w:bookmarkStart w:id="86" w:name="_Toc29689"/>
      <w:bookmarkStart w:id="87" w:name="_Toc6951"/>
      <w:bookmarkStart w:id="88" w:name="_Toc9468"/>
      <w:bookmarkStart w:id="89" w:name="_Toc10494"/>
      <w:bookmarkStart w:id="90" w:name="_Toc11103"/>
      <w:r>
        <w:rPr>
          <w:rFonts w:hint="eastAsia"/>
        </w:rPr>
        <w:t>敏感样本定义</w:t>
      </w:r>
      <w:bookmarkEnd w:id="86"/>
      <w:bookmarkEnd w:id="87"/>
      <w:bookmarkEnd w:id="88"/>
      <w:bookmarkEnd w:id="89"/>
      <w:bookmarkEnd w:id="90"/>
    </w:p>
    <w:p w14:paraId="7383D1C1">
      <w:pPr>
        <w:pStyle w:val="258"/>
        <w:ind w:firstLine="420"/>
        <w:rPr>
          <w:rFonts w:ascii="Times New Roman" w:eastAsiaTheme="minorEastAsia"/>
          <w:szCs w:val="21"/>
        </w:rPr>
      </w:pPr>
      <w:r>
        <w:rPr>
          <w:rFonts w:hint="eastAsia"/>
        </w:rPr>
        <w:t xml:space="preserve">电力样本敏感信息包括杆号牌、设备铭牌、人脸、用户信息、地址、电话等，涉及输电巡检、变电巡检、安监、营销、智能客服等多个领域，具体定义见附录 A </w:t>
      </w:r>
      <w:r>
        <w:rPr>
          <w:rFonts w:ascii="Times New Roman" w:eastAsiaTheme="minorEastAsia"/>
          <w:szCs w:val="21"/>
        </w:rPr>
        <w:t>。</w:t>
      </w:r>
    </w:p>
    <w:p w14:paraId="2722463B">
      <w:pPr>
        <w:pStyle w:val="259"/>
      </w:pPr>
      <w:bookmarkStart w:id="91" w:name="_Toc14441"/>
      <w:bookmarkStart w:id="92" w:name="_Toc16113"/>
      <w:bookmarkStart w:id="93" w:name="_Toc12034"/>
      <w:bookmarkStart w:id="94" w:name="_Toc5932"/>
      <w:bookmarkStart w:id="95" w:name="_Toc1816"/>
      <w:bookmarkStart w:id="96" w:name="_Toc427262200"/>
      <w:bookmarkStart w:id="97" w:name="_Toc427262041"/>
      <w:bookmarkStart w:id="98" w:name="_Toc427262020"/>
      <w:bookmarkStart w:id="99" w:name="_Toc427262251"/>
      <w:bookmarkStart w:id="100" w:name="_Toc427573998"/>
      <w:bookmarkStart w:id="101" w:name="_Toc427266685"/>
      <w:bookmarkStart w:id="102" w:name="_Toc427262075"/>
      <w:bookmarkStart w:id="103" w:name="_Toc427573966"/>
      <w:bookmarkStart w:id="104" w:name="_Toc427262216"/>
      <w:bookmarkStart w:id="105" w:name="_Toc427663087"/>
      <w:bookmarkStart w:id="106" w:name="_Toc427262238"/>
      <w:bookmarkStart w:id="107" w:name="_Toc427266780"/>
      <w:r>
        <w:rPr>
          <w:rFonts w:hint="eastAsia"/>
        </w:rPr>
        <w:t>脱敏场景</w:t>
      </w:r>
      <w:bookmarkEnd w:id="91"/>
      <w:bookmarkEnd w:id="92"/>
      <w:bookmarkEnd w:id="93"/>
      <w:bookmarkEnd w:id="94"/>
      <w:bookmarkEnd w:id="95"/>
    </w:p>
    <w:p w14:paraId="3A6B724C">
      <w:pPr>
        <w:pStyle w:val="260"/>
        <w:ind w:left="0"/>
        <w:outlineLvl w:val="9"/>
      </w:pPr>
      <w:bookmarkStart w:id="108" w:name="_Toc32290"/>
      <w:bookmarkStart w:id="109" w:name="_Toc8110"/>
      <w:bookmarkStart w:id="110" w:name="_Toc13352"/>
      <w:bookmarkStart w:id="111" w:name="_Toc12229"/>
      <w:bookmarkStart w:id="112" w:name="_Toc14391"/>
      <w:r>
        <w:rPr>
          <w:rFonts w:hint="eastAsia"/>
        </w:rPr>
        <w:t>共享场景</w:t>
      </w:r>
      <w:bookmarkEnd w:id="108"/>
      <w:bookmarkEnd w:id="109"/>
      <w:bookmarkEnd w:id="110"/>
      <w:bookmarkEnd w:id="111"/>
      <w:bookmarkEnd w:id="112"/>
    </w:p>
    <w:p w14:paraId="6EAD593C">
      <w:pPr>
        <w:widowControl/>
        <w:ind w:firstLine="420" w:firstLineChars="200"/>
        <w:jc w:val="left"/>
      </w:pPr>
      <w:r>
        <w:rPr>
          <w:rFonts w:hint="eastAsia" w:ascii="宋体" w:hAnsi="宋体" w:cs="宋体"/>
          <w:kern w:val="0"/>
          <w:szCs w:val="21"/>
          <w:lang w:bidi="ar"/>
        </w:rPr>
        <w:t xml:space="preserve">共享电力样本脱敏是指在电力系统内各单位之间进行脱敏后样本共享。 </w:t>
      </w:r>
    </w:p>
    <w:p w14:paraId="37979933">
      <w:pPr>
        <w:widowControl/>
        <w:ind w:firstLine="420" w:firstLineChars="200"/>
        <w:jc w:val="left"/>
        <w:rPr>
          <w:rFonts w:hint="eastAsia" w:ascii="宋体" w:hAnsi="宋体" w:cs="宋体"/>
          <w:kern w:val="0"/>
          <w:szCs w:val="21"/>
          <w:lang w:bidi="ar"/>
        </w:rPr>
      </w:pPr>
      <w:r>
        <w:rPr>
          <w:rFonts w:hint="eastAsia" w:ascii="宋体" w:hAnsi="宋体" w:cs="宋体"/>
          <w:kern w:val="0"/>
          <w:szCs w:val="21"/>
          <w:lang w:bidi="ar"/>
        </w:rPr>
        <w:t>在电力样本共享场景下，需根据电力样本的保密等级来进行不同程度脱敏处理后共享。</w:t>
      </w:r>
    </w:p>
    <w:p w14:paraId="73FF7D0B">
      <w:pPr>
        <w:pStyle w:val="260"/>
        <w:ind w:left="0"/>
        <w:outlineLvl w:val="9"/>
      </w:pPr>
      <w:bookmarkStart w:id="113" w:name="_Toc7231"/>
      <w:bookmarkStart w:id="114" w:name="_Toc12516"/>
      <w:bookmarkStart w:id="115" w:name="_Toc22049"/>
      <w:bookmarkStart w:id="116" w:name="_Toc16609"/>
      <w:bookmarkStart w:id="117" w:name="_Toc12325"/>
      <w:r>
        <w:rPr>
          <w:rFonts w:hint="eastAsia"/>
        </w:rPr>
        <w:t>开放场景</w:t>
      </w:r>
      <w:bookmarkEnd w:id="113"/>
      <w:bookmarkEnd w:id="114"/>
      <w:bookmarkEnd w:id="115"/>
      <w:bookmarkEnd w:id="116"/>
      <w:bookmarkEnd w:id="117"/>
      <w:r>
        <w:rPr>
          <w:rFonts w:hint="eastAsia"/>
        </w:rPr>
        <w:t xml:space="preserve"> </w:t>
      </w:r>
    </w:p>
    <w:p w14:paraId="5114FABF">
      <w:pPr>
        <w:pStyle w:val="258"/>
        <w:tabs>
          <w:tab w:val="center" w:pos="4201"/>
          <w:tab w:val="right" w:leader="dot" w:pos="9298"/>
        </w:tabs>
        <w:ind w:firstLine="420"/>
      </w:pPr>
      <w:r>
        <w:rPr>
          <w:rFonts w:hint="eastAsia"/>
        </w:rPr>
        <w:t xml:space="preserve">开放电力样本脱敏是指电力行业企业面向公民、法人和其他组织以非排他形式有条件开放部分电力样本数据内容，如脱敏后开放。 </w:t>
      </w:r>
    </w:p>
    <w:p w14:paraId="7503D81D">
      <w:pPr>
        <w:widowControl/>
        <w:ind w:firstLine="420" w:firstLineChars="200"/>
        <w:jc w:val="left"/>
        <w:rPr>
          <w:rFonts w:hint="eastAsia" w:ascii="宋体" w:hAnsi="宋体" w:cs="宋体"/>
          <w:kern w:val="0"/>
          <w:szCs w:val="21"/>
          <w:lang w:bidi="ar"/>
        </w:rPr>
      </w:pPr>
      <w:r>
        <w:rPr>
          <w:rFonts w:hint="eastAsia"/>
        </w:rPr>
        <w:t>在样本开放场景下，需根据电力样本的保密等级来进行不同程度脱敏处理后开放。</w:t>
      </w:r>
      <w:r>
        <w:rPr>
          <w:rFonts w:hint="eastAsia" w:ascii="宋体" w:hAnsi="宋体" w:cs="宋体"/>
          <w:kern w:val="0"/>
          <w:szCs w:val="21"/>
          <w:lang w:bidi="ar"/>
        </w:rPr>
        <w:t xml:space="preserve"> </w:t>
      </w:r>
    </w:p>
    <w:p w14:paraId="140B9F1E">
      <w:pPr>
        <w:pStyle w:val="260"/>
        <w:ind w:left="0"/>
        <w:outlineLvl w:val="9"/>
      </w:pPr>
      <w:bookmarkStart w:id="118" w:name="_Toc8037"/>
      <w:bookmarkStart w:id="119" w:name="_Toc11614"/>
      <w:bookmarkStart w:id="120" w:name="_Toc25917"/>
      <w:bookmarkStart w:id="121" w:name="_Toc18240"/>
      <w:bookmarkStart w:id="122" w:name="_Toc30207"/>
      <w:r>
        <w:rPr>
          <w:rFonts w:hint="eastAsia"/>
        </w:rPr>
        <w:t>数据分析场景</w:t>
      </w:r>
      <w:bookmarkEnd w:id="118"/>
      <w:bookmarkEnd w:id="119"/>
      <w:bookmarkEnd w:id="120"/>
      <w:bookmarkEnd w:id="121"/>
      <w:bookmarkEnd w:id="122"/>
    </w:p>
    <w:p w14:paraId="2C97C890">
      <w:pPr>
        <w:widowControl/>
        <w:ind w:firstLine="420" w:firstLineChars="200"/>
        <w:jc w:val="left"/>
        <w:rPr>
          <w:rFonts w:hint="eastAsia" w:ascii="宋体" w:hAnsi="宋体" w:cs="宋体"/>
          <w:kern w:val="0"/>
          <w:szCs w:val="21"/>
          <w:lang w:bidi="ar"/>
        </w:rPr>
      </w:pPr>
      <w:r>
        <w:rPr>
          <w:rFonts w:hint="eastAsia" w:ascii="宋体" w:hAnsi="宋体" w:cs="宋体"/>
          <w:kern w:val="0"/>
          <w:szCs w:val="21"/>
          <w:lang w:bidi="ar"/>
        </w:rPr>
        <w:t>电力人工智能模型训练场景是指利用脱敏后的电力样本进行电力人工智能模型训练，电力人工智能模型开发人员获取电力样本时进行脱敏处理，脱敏处理要服从有效性和可用性。</w:t>
      </w:r>
    </w:p>
    <w:p w14:paraId="5712AFA3">
      <w:pPr>
        <w:pStyle w:val="260"/>
        <w:ind w:left="0"/>
        <w:outlineLvl w:val="9"/>
      </w:pPr>
      <w:bookmarkStart w:id="123" w:name="_Toc30204"/>
      <w:bookmarkStart w:id="124" w:name="_Toc31901"/>
      <w:bookmarkStart w:id="125" w:name="_Toc26792"/>
      <w:bookmarkStart w:id="126" w:name="_Toc8881"/>
      <w:bookmarkStart w:id="127" w:name="_Toc6066"/>
      <w:r>
        <w:rPr>
          <w:rFonts w:hint="eastAsia"/>
        </w:rPr>
        <w:t>开发测试场景</w:t>
      </w:r>
      <w:bookmarkEnd w:id="123"/>
      <w:bookmarkEnd w:id="124"/>
      <w:bookmarkEnd w:id="125"/>
      <w:bookmarkEnd w:id="126"/>
      <w:bookmarkEnd w:id="127"/>
    </w:p>
    <w:p w14:paraId="28459542">
      <w:pPr>
        <w:ind w:firstLine="420" w:firstLineChars="200"/>
        <w:jc w:val="left"/>
      </w:pPr>
      <w:r>
        <w:rPr>
          <w:rFonts w:hint="eastAsia" w:ascii="宋体" w:hAnsi="宋体" w:cs="宋体"/>
          <w:kern w:val="0"/>
          <w:szCs w:val="21"/>
          <w:lang w:bidi="ar"/>
        </w:rPr>
        <w:t>电力人工智能模型测试场景是指利用脱敏后的电力样本进行电力人工智能模型测试，电力人工智能模型测试人员或者电力人工智能模型使用方获取电力样本时进行脱敏处理，脱敏处理要服从有效性和可用性。</w:t>
      </w:r>
    </w:p>
    <w:p w14:paraId="13FBC960">
      <w:pPr>
        <w:pStyle w:val="259"/>
      </w:pPr>
      <w:bookmarkStart w:id="128" w:name="_Toc6075"/>
      <w:bookmarkStart w:id="129" w:name="_Toc18012"/>
      <w:bookmarkStart w:id="130" w:name="_Toc23360"/>
      <w:bookmarkStart w:id="131" w:name="_Toc26701"/>
      <w:bookmarkStart w:id="132" w:name="_Toc15239"/>
      <w:r>
        <w:rPr>
          <w:rFonts w:hint="eastAsia"/>
        </w:rPr>
        <w:t>电力图像样本脱敏处理</w:t>
      </w:r>
      <w:bookmarkEnd w:id="96"/>
      <w:bookmarkEnd w:id="97"/>
      <w:bookmarkEnd w:id="98"/>
      <w:bookmarkEnd w:id="99"/>
      <w:bookmarkEnd w:id="100"/>
      <w:bookmarkEnd w:id="101"/>
      <w:bookmarkEnd w:id="102"/>
      <w:bookmarkEnd w:id="103"/>
      <w:bookmarkEnd w:id="104"/>
      <w:bookmarkEnd w:id="105"/>
      <w:bookmarkEnd w:id="106"/>
      <w:bookmarkEnd w:id="107"/>
      <w:bookmarkEnd w:id="128"/>
      <w:bookmarkEnd w:id="129"/>
      <w:bookmarkEnd w:id="130"/>
      <w:bookmarkEnd w:id="131"/>
      <w:bookmarkEnd w:id="132"/>
    </w:p>
    <w:p w14:paraId="556F7544">
      <w:pPr>
        <w:pStyle w:val="260"/>
        <w:ind w:left="0"/>
        <w:outlineLvl w:val="9"/>
      </w:pPr>
      <w:bookmarkStart w:id="133" w:name="_Toc12233"/>
      <w:bookmarkStart w:id="134" w:name="_Toc17616"/>
      <w:bookmarkStart w:id="135" w:name="_Toc24923"/>
      <w:bookmarkStart w:id="136" w:name="_Toc8464"/>
      <w:bookmarkStart w:id="137" w:name="_Toc32281"/>
      <w:r>
        <w:rPr>
          <w:rFonts w:hint="eastAsia"/>
        </w:rPr>
        <w:t>功能要求</w:t>
      </w:r>
      <w:bookmarkEnd w:id="133"/>
      <w:bookmarkEnd w:id="134"/>
      <w:bookmarkEnd w:id="135"/>
      <w:bookmarkEnd w:id="136"/>
      <w:bookmarkEnd w:id="137"/>
    </w:p>
    <w:p w14:paraId="29E6A28E">
      <w:pPr>
        <w:widowControl/>
        <w:ind w:firstLine="420" w:firstLineChars="200"/>
        <w:jc w:val="left"/>
        <w:rPr>
          <w:rFonts w:hint="eastAsia" w:ascii="CIDFont" w:hAnsi="CIDFont" w:eastAsia="CIDFont" w:cs="CIDFont"/>
          <w:kern w:val="0"/>
          <w:szCs w:val="21"/>
          <w:lang w:bidi="ar"/>
        </w:rPr>
      </w:pPr>
      <w:r>
        <w:rPr>
          <w:rFonts w:hint="eastAsia" w:ascii="CIDFont" w:hAnsi="CIDFont" w:eastAsia="CIDFont" w:cs="CIDFont"/>
          <w:kern w:val="0"/>
          <w:szCs w:val="21"/>
          <w:lang w:bidi="ar"/>
        </w:rPr>
        <w:t>电力图像样本</w:t>
      </w:r>
      <w:r>
        <w:rPr>
          <w:rFonts w:ascii="CIDFont" w:hAnsi="CIDFont" w:eastAsia="CIDFont" w:cs="CIDFont"/>
          <w:kern w:val="0"/>
          <w:szCs w:val="21"/>
          <w:lang w:bidi="ar"/>
        </w:rPr>
        <w:t>脱敏处理功能应具备对</w:t>
      </w:r>
      <w:r>
        <w:rPr>
          <w:rFonts w:hint="eastAsia" w:ascii="CIDFont" w:hAnsi="CIDFont" w:eastAsia="CIDFont" w:cs="CIDFont"/>
          <w:kern w:val="0"/>
          <w:szCs w:val="21"/>
          <w:lang w:bidi="ar"/>
        </w:rPr>
        <w:t>电力</w:t>
      </w:r>
      <w:r>
        <w:rPr>
          <w:rFonts w:ascii="CIDFont" w:hAnsi="CIDFont" w:eastAsia="CIDFont" w:cs="CIDFont"/>
          <w:kern w:val="0"/>
          <w:szCs w:val="21"/>
          <w:lang w:bidi="ar"/>
        </w:rPr>
        <w:t>图像中特定区域进行</w:t>
      </w:r>
      <w:r>
        <w:rPr>
          <w:rFonts w:hint="eastAsia" w:ascii="CIDFont" w:hAnsi="CIDFont" w:eastAsia="CIDFont" w:cs="CIDFont"/>
          <w:kern w:val="0"/>
          <w:szCs w:val="21"/>
          <w:lang w:bidi="ar"/>
        </w:rPr>
        <w:t>识别、</w:t>
      </w:r>
      <w:r>
        <w:rPr>
          <w:rFonts w:ascii="CIDFont" w:hAnsi="CIDFont" w:eastAsia="CIDFont" w:cs="CIDFont"/>
          <w:kern w:val="0"/>
          <w:szCs w:val="21"/>
          <w:lang w:bidi="ar"/>
        </w:rPr>
        <w:t>定位</w:t>
      </w:r>
      <w:r>
        <w:rPr>
          <w:rFonts w:hint="eastAsia" w:ascii="CIDFont" w:hAnsi="CIDFont" w:eastAsia="CIDFont" w:cs="CIDFont"/>
          <w:kern w:val="0"/>
          <w:szCs w:val="21"/>
          <w:lang w:bidi="ar"/>
        </w:rPr>
        <w:t>、标识功能，</w:t>
      </w:r>
      <w:r>
        <w:rPr>
          <w:rFonts w:ascii="CIDFont" w:hAnsi="CIDFont" w:eastAsia="CIDFont" w:cs="CIDFont"/>
          <w:kern w:val="0"/>
          <w:szCs w:val="21"/>
          <w:lang w:bidi="ar"/>
        </w:rPr>
        <w:t>并</w:t>
      </w:r>
      <w:r>
        <w:rPr>
          <w:rFonts w:hint="eastAsia" w:ascii="CIDFont" w:hAnsi="CIDFont" w:eastAsia="CIDFont" w:cs="CIDFont"/>
          <w:kern w:val="0"/>
          <w:szCs w:val="21"/>
          <w:lang w:bidi="ar"/>
        </w:rPr>
        <w:t>具备</w:t>
      </w:r>
      <w:r>
        <w:rPr>
          <w:rFonts w:ascii="CIDFont" w:hAnsi="CIDFont" w:eastAsia="CIDFont" w:cs="CIDFont"/>
          <w:kern w:val="0"/>
          <w:szCs w:val="21"/>
          <w:lang w:bidi="ar"/>
        </w:rPr>
        <w:t>对特定的</w:t>
      </w:r>
      <w:r>
        <w:rPr>
          <w:rFonts w:hint="eastAsia" w:ascii="CIDFont" w:hAnsi="CIDFont" w:eastAsia="CIDFont" w:cs="CIDFont"/>
          <w:kern w:val="0"/>
          <w:szCs w:val="21"/>
          <w:lang w:bidi="ar"/>
        </w:rPr>
        <w:t>敏感</w:t>
      </w:r>
      <w:r>
        <w:rPr>
          <w:rFonts w:ascii="CIDFont" w:hAnsi="CIDFont" w:eastAsia="CIDFont" w:cs="CIDFont"/>
          <w:kern w:val="0"/>
          <w:szCs w:val="21"/>
          <w:lang w:bidi="ar"/>
        </w:rPr>
        <w:t>信息进行擦除的能力，确保</w:t>
      </w:r>
      <w:r>
        <w:rPr>
          <w:rFonts w:hint="eastAsia" w:ascii="CIDFont" w:hAnsi="CIDFont" w:eastAsia="CIDFont" w:cs="CIDFont"/>
          <w:kern w:val="0"/>
          <w:szCs w:val="21"/>
          <w:lang w:bidi="ar"/>
        </w:rPr>
        <w:t>数据使用人员</w:t>
      </w:r>
      <w:r>
        <w:rPr>
          <w:rFonts w:ascii="CIDFont" w:hAnsi="CIDFont" w:eastAsia="CIDFont" w:cs="CIDFont"/>
          <w:kern w:val="0"/>
          <w:szCs w:val="21"/>
          <w:lang w:bidi="ar"/>
        </w:rPr>
        <w:t>无法利用</w:t>
      </w:r>
      <w:r>
        <w:rPr>
          <w:rFonts w:hint="eastAsia" w:ascii="CIDFont" w:hAnsi="CIDFont" w:eastAsia="CIDFont" w:cs="CIDFont"/>
          <w:kern w:val="0"/>
          <w:szCs w:val="21"/>
          <w:lang w:bidi="ar"/>
        </w:rPr>
        <w:t>脱敏后的电力图像</w:t>
      </w:r>
      <w:r>
        <w:rPr>
          <w:rFonts w:ascii="CIDFont" w:hAnsi="CIDFont" w:eastAsia="CIDFont" w:cs="CIDFont"/>
          <w:kern w:val="0"/>
          <w:szCs w:val="21"/>
          <w:lang w:bidi="ar"/>
        </w:rPr>
        <w:t>识别</w:t>
      </w:r>
      <w:r>
        <w:rPr>
          <w:rFonts w:hint="eastAsia" w:ascii="CIDFont" w:hAnsi="CIDFont" w:eastAsia="CIDFont" w:cs="CIDFont"/>
          <w:kern w:val="0"/>
          <w:szCs w:val="21"/>
          <w:lang w:bidi="ar"/>
        </w:rPr>
        <w:t>人员、设备、线路等敏感数据</w:t>
      </w:r>
      <w:r>
        <w:rPr>
          <w:rFonts w:ascii="CIDFont" w:hAnsi="CIDFont" w:eastAsia="CIDFont" w:cs="CIDFont"/>
          <w:kern w:val="0"/>
          <w:szCs w:val="21"/>
          <w:lang w:bidi="ar"/>
        </w:rPr>
        <w:t>。</w:t>
      </w:r>
    </w:p>
    <w:p w14:paraId="4D74901A">
      <w:pPr>
        <w:widowControl/>
        <w:ind w:firstLine="420" w:firstLineChars="200"/>
        <w:jc w:val="left"/>
        <w:rPr>
          <w:rFonts w:hint="eastAsia" w:ascii="CIDFont" w:hAnsi="CIDFont" w:cs="CIDFont"/>
          <w:kern w:val="0"/>
          <w:szCs w:val="21"/>
          <w:lang w:bidi="ar"/>
        </w:rPr>
      </w:pPr>
      <w:r>
        <w:rPr>
          <w:rFonts w:hint="eastAsia" w:ascii="CIDFont" w:hAnsi="CIDFont" w:eastAsia="CIDFont" w:cs="CIDFont"/>
          <w:kern w:val="0"/>
          <w:szCs w:val="21"/>
          <w:lang w:bidi="ar"/>
        </w:rPr>
        <w:t>电力图像样本脱敏应具备图像样本静态脱敏和动态脱敏的功能。对电力图像进行静态脱敏，保障电力图像脱敏样本可以多次使用。对电力图像进行动态脱敏，具备用户直接访问查看图像样本数据的能力，便于电力图像样本的运维管理等。对于</w:t>
      </w:r>
      <w:r>
        <w:rPr>
          <w:rFonts w:hint="eastAsia"/>
        </w:rPr>
        <w:t>电力</w:t>
      </w:r>
      <w:r>
        <w:rPr>
          <w:rFonts w:hint="eastAsia" w:ascii="宋体" w:hAnsi="宋体" w:cs="宋体"/>
          <w:kern w:val="0"/>
          <w:szCs w:val="21"/>
          <w:lang w:bidi="ar"/>
        </w:rPr>
        <w:t>OCR样</w:t>
      </w:r>
      <w:r>
        <w:rPr>
          <w:rFonts w:hint="eastAsia"/>
        </w:rPr>
        <w:t>本脱敏，应支持对</w:t>
      </w:r>
      <w:r>
        <w:rPr>
          <w:rFonts w:hint="eastAsia" w:ascii="宋体" w:hAnsi="宋体" w:cs="宋体"/>
          <w:kern w:val="0"/>
          <w:szCs w:val="21"/>
          <w:lang w:bidi="ar"/>
        </w:rPr>
        <w:t>电力OCR数据中包含的</w:t>
      </w:r>
      <w:r>
        <w:rPr>
          <w:rFonts w:hint="eastAsia" w:hAnsi="宋体" w:cs="宋体"/>
          <w:kern w:val="0"/>
          <w:szCs w:val="21"/>
          <w:lang w:bidi="ar"/>
        </w:rPr>
        <w:t>内容</w:t>
      </w:r>
      <w:r>
        <w:rPr>
          <w:rFonts w:hint="eastAsia" w:ascii="宋体" w:hAnsi="宋体" w:cs="宋体"/>
          <w:kern w:val="0"/>
          <w:szCs w:val="21"/>
          <w:lang w:bidi="ar"/>
        </w:rPr>
        <w:t>，明确其中敏感信息，同时，</w:t>
      </w:r>
      <w:r>
        <w:rPr>
          <w:rFonts w:hint="eastAsia" w:hAnsi="宋体" w:cs="宋体"/>
          <w:kern w:val="0"/>
          <w:szCs w:val="21"/>
          <w:lang w:bidi="ar"/>
        </w:rPr>
        <w:t>脱敏后保持原有数据特征，</w:t>
      </w:r>
      <w:r>
        <w:rPr>
          <w:rFonts w:hint="eastAsia"/>
        </w:rPr>
        <w:t>支持多次脱敏之间的数据一致性，以及保持脱敏数据的业务关联性，保证在开发、测试以及数据分析类业务不会受到脱敏的影响。</w:t>
      </w:r>
    </w:p>
    <w:p w14:paraId="4F2003D4">
      <w:pPr>
        <w:pStyle w:val="260"/>
        <w:ind w:left="0"/>
        <w:outlineLvl w:val="9"/>
      </w:pPr>
      <w:bookmarkStart w:id="138" w:name="_Toc27882"/>
      <w:bookmarkStart w:id="139" w:name="_Toc13075"/>
      <w:bookmarkStart w:id="140" w:name="_Toc10955"/>
      <w:bookmarkStart w:id="141" w:name="_Toc9952"/>
      <w:bookmarkStart w:id="142" w:name="_Toc21494"/>
      <w:r>
        <w:rPr>
          <w:rFonts w:hint="eastAsia"/>
        </w:rPr>
        <w:t>数据格式要求</w:t>
      </w:r>
      <w:bookmarkEnd w:id="138"/>
      <w:bookmarkEnd w:id="139"/>
      <w:bookmarkEnd w:id="140"/>
      <w:bookmarkEnd w:id="141"/>
      <w:bookmarkEnd w:id="142"/>
    </w:p>
    <w:p w14:paraId="5E52925B">
      <w:pPr>
        <w:pStyle w:val="258"/>
        <w:tabs>
          <w:tab w:val="center" w:pos="4201"/>
          <w:tab w:val="right" w:leader="dot" w:pos="9298"/>
        </w:tabs>
        <w:ind w:firstLine="420"/>
        <w:rPr>
          <w:rFonts w:hint="eastAsia" w:ascii="CIDFont" w:hAnsi="CIDFont" w:eastAsia="CIDFont" w:cs="CIDFont"/>
          <w:szCs w:val="21"/>
          <w:lang w:bidi="ar"/>
        </w:rPr>
      </w:pPr>
      <w:r>
        <w:rPr>
          <w:rFonts w:hint="eastAsia" w:hAnsi="宋体" w:cs="宋体"/>
          <w:szCs w:val="21"/>
          <w:lang w:bidi="ar"/>
        </w:rPr>
        <w:t>电力图像样本格式应为JPG、JPEG、JPEG2000、BMP、PNG常用格式。</w:t>
      </w:r>
    </w:p>
    <w:p w14:paraId="7B185BA7">
      <w:pPr>
        <w:pStyle w:val="260"/>
        <w:ind w:left="0"/>
        <w:outlineLvl w:val="9"/>
      </w:pPr>
      <w:bookmarkStart w:id="143" w:name="_Toc20161"/>
      <w:bookmarkStart w:id="144" w:name="_Toc30184"/>
      <w:bookmarkStart w:id="145" w:name="_Toc7798"/>
      <w:bookmarkStart w:id="146" w:name="_Toc1194"/>
      <w:bookmarkStart w:id="147" w:name="_Toc14209"/>
      <w:r>
        <w:rPr>
          <w:rFonts w:hint="eastAsia"/>
        </w:rPr>
        <w:t>性能要求</w:t>
      </w:r>
      <w:bookmarkEnd w:id="143"/>
      <w:bookmarkEnd w:id="144"/>
      <w:bookmarkEnd w:id="145"/>
      <w:bookmarkEnd w:id="146"/>
      <w:bookmarkEnd w:id="147"/>
    </w:p>
    <w:p w14:paraId="6C2EB356">
      <w:pPr>
        <w:widowControl/>
        <w:ind w:firstLine="420" w:firstLineChars="200"/>
        <w:jc w:val="left"/>
        <w:rPr>
          <w:rFonts w:hint="eastAsia" w:ascii="CIDFont" w:hAnsi="CIDFont" w:eastAsia="CIDFont" w:cs="CIDFont"/>
          <w:kern w:val="0"/>
          <w:szCs w:val="21"/>
          <w:lang w:bidi="ar"/>
        </w:rPr>
      </w:pPr>
      <w:r>
        <w:rPr>
          <w:rFonts w:hint="eastAsia" w:ascii="CIDFont" w:hAnsi="CIDFont" w:eastAsia="CIDFont" w:cs="CIDFont"/>
          <w:kern w:val="0"/>
          <w:szCs w:val="21"/>
          <w:lang w:bidi="ar"/>
        </w:rPr>
        <w:t>电力图像样本脱敏应具备以下性能：</w:t>
      </w:r>
    </w:p>
    <w:p w14:paraId="14D1E0F4">
      <w:pPr>
        <w:widowControl/>
        <w:ind w:firstLine="420" w:firstLineChars="200"/>
        <w:jc w:val="left"/>
        <w:rPr>
          <w:rFonts w:eastAsia="CIDFont"/>
          <w:kern w:val="0"/>
          <w:szCs w:val="21"/>
          <w:lang w:bidi="ar"/>
        </w:rPr>
      </w:pPr>
      <w:r>
        <w:rPr>
          <w:rFonts w:hint="eastAsia"/>
        </w:rPr>
        <w:t>a</w:t>
      </w:r>
      <w:r>
        <w:t>)</w:t>
      </w:r>
      <w:r>
        <w:rPr>
          <w:rFonts w:ascii="CIDFont" w:hAnsi="CIDFont" w:eastAsia="CIDFont" w:cs="CIDFont"/>
          <w:kern w:val="0"/>
          <w:szCs w:val="21"/>
          <w:lang w:bidi="ar"/>
        </w:rPr>
        <w:t>擦除区域和实际</w:t>
      </w:r>
      <w:r>
        <w:rPr>
          <w:rFonts w:hint="eastAsia" w:ascii="CIDFont" w:hAnsi="CIDFont" w:eastAsia="CIDFont" w:cs="CIDFont"/>
          <w:kern w:val="0"/>
          <w:szCs w:val="21"/>
          <w:lang w:bidi="ar"/>
        </w:rPr>
        <w:t>敏感数据</w:t>
      </w:r>
      <w:r>
        <w:rPr>
          <w:rFonts w:ascii="CIDFont" w:hAnsi="CIDFont" w:eastAsia="CIDFont" w:cs="CIDFont"/>
          <w:kern w:val="0"/>
          <w:szCs w:val="21"/>
          <w:lang w:bidi="ar"/>
        </w:rPr>
        <w:t>区域的交并比应满足</w:t>
      </w:r>
      <w:r>
        <w:rPr>
          <w:rFonts w:hint="eastAsia" w:eastAsia="CIDFont"/>
          <w:kern w:val="0"/>
          <w:szCs w:val="21"/>
          <w:lang w:bidi="ar"/>
        </w:rPr>
        <w:t>75</w:t>
      </w:r>
      <w:r>
        <w:rPr>
          <w:rFonts w:eastAsia="CIDFont"/>
          <w:kern w:val="0"/>
          <w:szCs w:val="21"/>
          <w:lang w:bidi="ar"/>
        </w:rPr>
        <w:t>%~</w:t>
      </w:r>
      <w:r>
        <w:rPr>
          <w:rFonts w:hint="eastAsia" w:eastAsia="CIDFont"/>
          <w:kern w:val="0"/>
          <w:szCs w:val="21"/>
          <w:lang w:bidi="ar"/>
        </w:rPr>
        <w:t>90</w:t>
      </w:r>
      <w:r>
        <w:rPr>
          <w:rFonts w:eastAsia="CIDFont"/>
          <w:kern w:val="0"/>
          <w:szCs w:val="21"/>
          <w:lang w:bidi="ar"/>
        </w:rPr>
        <w:t>%</w:t>
      </w:r>
      <w:r>
        <w:rPr>
          <w:rFonts w:hint="eastAsia" w:eastAsia="CIDFont"/>
          <w:kern w:val="0"/>
          <w:szCs w:val="21"/>
          <w:lang w:bidi="ar"/>
        </w:rPr>
        <w:t>；</w:t>
      </w:r>
    </w:p>
    <w:p w14:paraId="7B641540">
      <w:pPr>
        <w:widowControl/>
        <w:ind w:firstLine="420" w:firstLineChars="200"/>
        <w:jc w:val="left"/>
      </w:pPr>
      <w:r>
        <w:t>b)</w:t>
      </w:r>
      <w:r>
        <w:rPr>
          <w:rFonts w:hint="eastAsia" w:eastAsia="CIDFont"/>
          <w:kern w:val="0"/>
          <w:szCs w:val="21"/>
          <w:lang w:bidi="ar"/>
        </w:rPr>
        <w:t>电力图像样本脱敏速度应满足4张/秒；</w:t>
      </w:r>
    </w:p>
    <w:p w14:paraId="4B463B24">
      <w:pPr>
        <w:widowControl/>
        <w:ind w:firstLine="420" w:firstLineChars="200"/>
        <w:jc w:val="left"/>
      </w:pPr>
      <w:r>
        <w:rPr>
          <w:rFonts w:hint="eastAsia"/>
        </w:rPr>
        <w:t>c)采用人工定性评价的脱敏成功率不低于95%；</w:t>
      </w:r>
    </w:p>
    <w:p w14:paraId="0EFC7AE9">
      <w:pPr>
        <w:widowControl/>
        <w:ind w:firstLine="420" w:firstLineChars="200"/>
        <w:jc w:val="left"/>
      </w:pPr>
      <w:r>
        <w:rPr>
          <w:rFonts w:hint="eastAsia"/>
        </w:rPr>
        <w:t>d)利用测试工具评估脱敏后数据对</w:t>
      </w:r>
      <w:r>
        <w:rPr>
          <w:rFonts w:hint="eastAsia" w:ascii="宋体" w:hAnsi="宋体" w:cs="宋体"/>
          <w:kern w:val="0"/>
          <w:szCs w:val="21"/>
          <w:lang w:bidi="ar"/>
        </w:rPr>
        <w:t>OCR</w:t>
      </w:r>
      <w:r>
        <w:rPr>
          <w:rFonts w:hint="eastAsia"/>
        </w:rPr>
        <w:t>组件系统识别功能无影响，性能指标相对于脱敏前下降不超过10%，评价方法参见9.5节。</w:t>
      </w:r>
    </w:p>
    <w:p w14:paraId="7E5D736D">
      <w:pPr>
        <w:widowControl/>
        <w:ind w:firstLine="420" w:firstLineChars="200"/>
        <w:jc w:val="left"/>
      </w:pPr>
    </w:p>
    <w:p w14:paraId="2430C2B1">
      <w:pPr>
        <w:pStyle w:val="260"/>
        <w:ind w:left="0"/>
        <w:outlineLvl w:val="9"/>
      </w:pPr>
      <w:bookmarkStart w:id="148" w:name="_Toc31209"/>
      <w:bookmarkStart w:id="149" w:name="_Toc28000"/>
      <w:bookmarkStart w:id="150" w:name="_Toc12372"/>
      <w:bookmarkStart w:id="151" w:name="_Toc29442"/>
      <w:bookmarkStart w:id="152" w:name="_Toc10646"/>
      <w:r>
        <w:rPr>
          <w:rFonts w:hint="eastAsia"/>
        </w:rPr>
        <w:t>脱敏方法</w:t>
      </w:r>
      <w:bookmarkEnd w:id="148"/>
      <w:bookmarkEnd w:id="149"/>
      <w:bookmarkEnd w:id="150"/>
      <w:bookmarkEnd w:id="151"/>
      <w:bookmarkEnd w:id="152"/>
    </w:p>
    <w:p w14:paraId="58649A60">
      <w:pPr>
        <w:widowControl/>
        <w:ind w:firstLine="420" w:firstLineChars="200"/>
        <w:jc w:val="left"/>
        <w:rPr>
          <w:rFonts w:hint="eastAsia" w:ascii="CIDFont" w:hAnsi="CIDFont" w:eastAsia="CIDFont" w:cs="CIDFont"/>
          <w:kern w:val="0"/>
          <w:szCs w:val="21"/>
          <w:lang w:bidi="ar"/>
        </w:rPr>
      </w:pPr>
      <w:r>
        <w:rPr>
          <w:rFonts w:hint="eastAsia" w:ascii="CIDFont" w:hAnsi="CIDFont" w:eastAsia="CIDFont" w:cs="CIDFont"/>
          <w:kern w:val="0"/>
          <w:szCs w:val="21"/>
          <w:lang w:bidi="ar"/>
        </w:rPr>
        <w:t>电力图像样本脱敏</w:t>
      </w:r>
      <w:r>
        <w:rPr>
          <w:rFonts w:ascii="CIDFont" w:hAnsi="CIDFont" w:eastAsia="CIDFont" w:cs="CIDFont"/>
          <w:kern w:val="0"/>
          <w:szCs w:val="21"/>
          <w:lang w:bidi="ar"/>
        </w:rPr>
        <w:t>宜根据技术成熟度</w:t>
      </w:r>
      <w:r>
        <w:rPr>
          <w:rFonts w:hint="eastAsia" w:ascii="CIDFont" w:hAnsi="CIDFont" w:eastAsia="CIDFont" w:cs="CIDFont"/>
          <w:kern w:val="0"/>
          <w:szCs w:val="21"/>
          <w:lang w:bidi="ar"/>
        </w:rPr>
        <w:t>和脱敏原则</w:t>
      </w:r>
      <w:r>
        <w:rPr>
          <w:rFonts w:ascii="CIDFont" w:hAnsi="CIDFont" w:eastAsia="CIDFont" w:cs="CIDFont"/>
          <w:kern w:val="0"/>
          <w:szCs w:val="21"/>
          <w:lang w:bidi="ar"/>
        </w:rPr>
        <w:t>等要求选择脱敏处理方法，</w:t>
      </w:r>
      <w:r>
        <w:rPr>
          <w:rFonts w:hint="eastAsia" w:ascii="CIDFont" w:hAnsi="CIDFont" w:eastAsia="CIDFont" w:cs="CIDFont"/>
          <w:kern w:val="0"/>
          <w:szCs w:val="21"/>
          <w:lang w:bidi="ar"/>
        </w:rPr>
        <w:t>涉及的脱敏方法见</w:t>
      </w:r>
      <w:r>
        <w:rPr>
          <w:rFonts w:hint="eastAsia"/>
        </w:rPr>
        <w:t>表2</w:t>
      </w:r>
      <w:r>
        <w:rPr>
          <w:rFonts w:hint="eastAsia" w:ascii="CIDFont" w:hAnsi="CIDFont" w:eastAsia="CIDFont" w:cs="CIDFont"/>
          <w:kern w:val="0"/>
          <w:szCs w:val="21"/>
          <w:lang w:bidi="ar"/>
        </w:rPr>
        <w:t>。</w:t>
      </w:r>
    </w:p>
    <w:p w14:paraId="1663AFE0">
      <w:pPr>
        <w:pStyle w:val="276"/>
        <w:numPr>
          <w:ilvl w:val="0"/>
          <w:numId w:val="0"/>
        </w:numPr>
        <w:tabs>
          <w:tab w:val="left" w:pos="360"/>
        </w:tabs>
        <w:spacing w:beforeLines="0" w:afterLines="0"/>
        <w:jc w:val="center"/>
      </w:pPr>
      <w:bookmarkStart w:id="153" w:name="_Toc10304"/>
      <w:bookmarkStart w:id="154" w:name="_Toc30480"/>
      <w:bookmarkStart w:id="155" w:name="_Toc22064"/>
      <w:r>
        <w:rPr>
          <w:rFonts w:hint="eastAsia"/>
        </w:rPr>
        <w:t>表2 电力图像样本脱敏方法</w:t>
      </w:r>
      <w:bookmarkEnd w:id="153"/>
      <w:bookmarkEnd w:id="154"/>
      <w:bookmarkEnd w:id="155"/>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172"/>
        <w:gridCol w:w="3562"/>
        <w:gridCol w:w="3562"/>
      </w:tblGrid>
      <w:tr w14:paraId="064C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14:paraId="335F9DD4">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图像脱敏方法类别</w:t>
            </w:r>
          </w:p>
        </w:tc>
        <w:tc>
          <w:tcPr>
            <w:tcW w:w="1172" w:type="dxa"/>
          </w:tcPr>
          <w:p w14:paraId="6A3F017C">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脱敏方法子类</w:t>
            </w:r>
          </w:p>
        </w:tc>
        <w:tc>
          <w:tcPr>
            <w:tcW w:w="3562" w:type="dxa"/>
          </w:tcPr>
          <w:p w14:paraId="4778E61E">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描述</w:t>
            </w:r>
          </w:p>
        </w:tc>
        <w:tc>
          <w:tcPr>
            <w:tcW w:w="3562" w:type="dxa"/>
          </w:tcPr>
          <w:p w14:paraId="52DAD881">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应用场景</w:t>
            </w:r>
          </w:p>
        </w:tc>
      </w:tr>
      <w:tr w14:paraId="3A01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72" w:type="dxa"/>
            <w:vMerge w:val="restart"/>
            <w:vAlign w:val="center"/>
          </w:tcPr>
          <w:p w14:paraId="7F30A25A">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加密技术</w:t>
            </w:r>
          </w:p>
        </w:tc>
        <w:tc>
          <w:tcPr>
            <w:tcW w:w="1172" w:type="dxa"/>
            <w:vAlign w:val="center"/>
          </w:tcPr>
          <w:p w14:paraId="13FD40EF">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混淆</w:t>
            </w:r>
          </w:p>
        </w:tc>
        <w:tc>
          <w:tcPr>
            <w:tcW w:w="3562" w:type="dxa"/>
            <w:vAlign w:val="center"/>
          </w:tcPr>
          <w:p w14:paraId="2625BA5A">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使用排序，循环移</w:t>
            </w:r>
            <w:r>
              <w:rPr>
                <w:rFonts w:hint="eastAsia" w:eastAsia="CIDFont"/>
                <w:kern w:val="0"/>
                <w:szCs w:val="21"/>
                <w:lang w:bidi="ar"/>
              </w:rPr>
              <w:t>位，Arnold变</w:t>
            </w:r>
            <w:r>
              <w:rPr>
                <w:rFonts w:hint="eastAsia" w:ascii="CIDFont" w:hAnsi="CIDFont" w:eastAsia="CIDFont" w:cs="CIDFont"/>
                <w:kern w:val="0"/>
                <w:szCs w:val="21"/>
                <w:lang w:bidi="ar"/>
              </w:rPr>
              <w:t>换，幻方变换等方法，</w:t>
            </w:r>
            <w:r>
              <w:rPr>
                <w:rFonts w:ascii="CIDFont" w:hAnsi="CIDFont" w:eastAsia="CIDFont" w:cs="CIDFont"/>
                <w:kern w:val="0"/>
                <w:szCs w:val="21"/>
                <w:lang w:bidi="ar"/>
              </w:rPr>
              <w:t>打乱</w:t>
            </w:r>
            <w:r>
              <w:rPr>
                <w:rFonts w:hint="eastAsia" w:ascii="CIDFont" w:hAnsi="CIDFont" w:eastAsia="CIDFont" w:cs="CIDFont"/>
                <w:kern w:val="0"/>
                <w:szCs w:val="21"/>
                <w:lang w:bidi="ar"/>
              </w:rPr>
              <w:t>电力图像样本</w:t>
            </w:r>
            <w:r>
              <w:rPr>
                <w:rFonts w:ascii="CIDFont" w:hAnsi="CIDFont" w:eastAsia="CIDFont" w:cs="CIDFont"/>
                <w:kern w:val="0"/>
                <w:szCs w:val="21"/>
                <w:lang w:bidi="ar"/>
              </w:rPr>
              <w:t>中像素值原来所在的位置</w:t>
            </w:r>
            <w:r>
              <w:rPr>
                <w:rFonts w:hint="eastAsia" w:ascii="CIDFont" w:hAnsi="CIDFont" w:eastAsia="CIDFont" w:cs="CIDFont"/>
                <w:kern w:val="0"/>
                <w:szCs w:val="21"/>
                <w:lang w:bidi="ar"/>
              </w:rPr>
              <w:t>。</w:t>
            </w:r>
          </w:p>
        </w:tc>
        <w:tc>
          <w:tcPr>
            <w:tcW w:w="3562" w:type="dxa"/>
            <w:vAlign w:val="center"/>
          </w:tcPr>
          <w:p w14:paraId="51A5B3A3">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适用于电力图像样本各设备、各单位间传输</w:t>
            </w:r>
          </w:p>
        </w:tc>
      </w:tr>
      <w:tr w14:paraId="0C2A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72" w:type="dxa"/>
            <w:vMerge w:val="continue"/>
            <w:vAlign w:val="center"/>
          </w:tcPr>
          <w:p w14:paraId="3F9FCB2B">
            <w:pPr>
              <w:widowControl/>
              <w:rPr>
                <w:rFonts w:hint="eastAsia" w:ascii="CIDFont" w:hAnsi="CIDFont" w:eastAsia="CIDFont" w:cs="CIDFont"/>
                <w:kern w:val="0"/>
                <w:szCs w:val="21"/>
                <w:lang w:bidi="ar"/>
              </w:rPr>
            </w:pPr>
          </w:p>
        </w:tc>
        <w:tc>
          <w:tcPr>
            <w:tcW w:w="1172" w:type="dxa"/>
            <w:vAlign w:val="center"/>
          </w:tcPr>
          <w:p w14:paraId="6072E311">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扩散</w:t>
            </w:r>
          </w:p>
        </w:tc>
        <w:tc>
          <w:tcPr>
            <w:tcW w:w="3562" w:type="dxa"/>
            <w:vAlign w:val="center"/>
          </w:tcPr>
          <w:p w14:paraId="2186C630">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使用</w:t>
            </w:r>
            <w:r>
              <w:rPr>
                <w:rFonts w:ascii="CIDFont" w:hAnsi="CIDFont" w:eastAsia="CIDFont" w:cs="CIDFont"/>
                <w:kern w:val="0"/>
                <w:szCs w:val="21"/>
                <w:lang w:bidi="ar"/>
              </w:rPr>
              <w:t>异或运算</w:t>
            </w:r>
            <w:r>
              <w:rPr>
                <w:rFonts w:hint="eastAsia" w:ascii="CIDFont" w:hAnsi="CIDFont" w:eastAsia="CIDFont" w:cs="CIDFont"/>
                <w:kern w:val="0"/>
                <w:szCs w:val="21"/>
                <w:lang w:bidi="ar"/>
              </w:rPr>
              <w:t>方法，在不改变像素点位置的情况下，将任一图像明文像素点的信息隐藏在尽可能多的密文像素点中。</w:t>
            </w:r>
          </w:p>
        </w:tc>
        <w:tc>
          <w:tcPr>
            <w:tcW w:w="3562" w:type="dxa"/>
            <w:vAlign w:val="center"/>
          </w:tcPr>
          <w:p w14:paraId="1942D1F6">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适用于电力图像样本各设备、各单位间传输</w:t>
            </w:r>
          </w:p>
        </w:tc>
      </w:tr>
      <w:tr w14:paraId="761A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72" w:type="dxa"/>
            <w:vMerge w:val="continue"/>
            <w:vAlign w:val="center"/>
          </w:tcPr>
          <w:p w14:paraId="4F8FEB62">
            <w:pPr>
              <w:widowControl/>
              <w:rPr>
                <w:rFonts w:hint="eastAsia" w:ascii="CIDFont" w:hAnsi="CIDFont" w:eastAsia="CIDFont" w:cs="CIDFont"/>
                <w:kern w:val="0"/>
                <w:szCs w:val="21"/>
                <w:lang w:bidi="ar"/>
              </w:rPr>
            </w:pPr>
          </w:p>
        </w:tc>
        <w:tc>
          <w:tcPr>
            <w:tcW w:w="1172" w:type="dxa"/>
            <w:vAlign w:val="center"/>
          </w:tcPr>
          <w:p w14:paraId="22A8482F">
            <w:pPr>
              <w:widowControl/>
              <w:jc w:val="left"/>
              <w:rPr>
                <w:rFonts w:hint="eastAsia" w:ascii="CIDFont" w:hAnsi="CIDFont" w:eastAsia="CIDFont" w:cs="CIDFont"/>
                <w:kern w:val="0"/>
                <w:szCs w:val="21"/>
                <w:lang w:bidi="ar"/>
              </w:rPr>
            </w:pPr>
            <w:r>
              <w:rPr>
                <w:rFonts w:hint="eastAsia" w:ascii="宋体" w:hAnsi="宋体" w:cs="宋体"/>
                <w:kern w:val="0"/>
                <w:szCs w:val="21"/>
                <w:lang w:bidi="ar"/>
              </w:rPr>
              <w:t>灵活编码</w:t>
            </w:r>
          </w:p>
        </w:tc>
        <w:tc>
          <w:tcPr>
            <w:tcW w:w="3562" w:type="dxa"/>
            <w:vAlign w:val="center"/>
          </w:tcPr>
          <w:p w14:paraId="100B8F67">
            <w:pPr>
              <w:widowControl/>
              <w:rPr>
                <w:rFonts w:hint="eastAsia" w:ascii="CIDFont" w:hAnsi="CIDFont" w:eastAsia="CIDFont" w:cs="CIDFont"/>
                <w:kern w:val="0"/>
                <w:szCs w:val="21"/>
                <w:lang w:bidi="ar"/>
              </w:rPr>
            </w:pPr>
            <w:r>
              <w:rPr>
                <w:rFonts w:hint="eastAsia" w:ascii="宋体" w:hAnsi="宋体" w:cs="宋体"/>
                <w:szCs w:val="21"/>
              </w:rPr>
              <w:t>用固定字母和固定位数的数字替代需要脱敏的文本。</w:t>
            </w:r>
          </w:p>
        </w:tc>
        <w:tc>
          <w:tcPr>
            <w:tcW w:w="3562" w:type="dxa"/>
            <w:vAlign w:val="center"/>
          </w:tcPr>
          <w:p w14:paraId="3B2C6543">
            <w:pPr>
              <w:widowControl/>
              <w:rPr>
                <w:rFonts w:hint="eastAsia" w:ascii="CIDFont" w:hAnsi="CIDFont" w:eastAsia="CIDFont" w:cs="CIDFont"/>
                <w:kern w:val="0"/>
                <w:szCs w:val="21"/>
                <w:lang w:bidi="ar"/>
              </w:rPr>
            </w:pPr>
            <w:r>
              <w:rPr>
                <w:rFonts w:hint="eastAsia" w:ascii="宋体" w:hAnsi="宋体" w:cs="宋体"/>
                <w:kern w:val="0"/>
                <w:szCs w:val="21"/>
                <w:lang w:bidi="ar"/>
              </w:rPr>
              <w:t>合同识别中的编号识别</w:t>
            </w:r>
          </w:p>
        </w:tc>
      </w:tr>
      <w:tr w14:paraId="5997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72" w:type="dxa"/>
            <w:vMerge w:val="continue"/>
            <w:vAlign w:val="center"/>
          </w:tcPr>
          <w:p w14:paraId="44B58073">
            <w:pPr>
              <w:widowControl/>
              <w:rPr>
                <w:rFonts w:hint="eastAsia" w:ascii="CIDFont" w:hAnsi="CIDFont" w:eastAsia="CIDFont" w:cs="CIDFont"/>
                <w:kern w:val="0"/>
                <w:szCs w:val="21"/>
                <w:lang w:bidi="ar"/>
              </w:rPr>
            </w:pPr>
          </w:p>
        </w:tc>
        <w:tc>
          <w:tcPr>
            <w:tcW w:w="1172" w:type="dxa"/>
            <w:vAlign w:val="center"/>
          </w:tcPr>
          <w:p w14:paraId="3177FEAA">
            <w:pPr>
              <w:widowControl/>
              <w:jc w:val="left"/>
              <w:rPr>
                <w:rFonts w:hint="eastAsia" w:ascii="CIDFont" w:hAnsi="CIDFont" w:eastAsia="CIDFont" w:cs="CIDFont"/>
                <w:kern w:val="0"/>
                <w:szCs w:val="21"/>
                <w:lang w:bidi="ar"/>
              </w:rPr>
            </w:pPr>
            <w:r>
              <w:rPr>
                <w:rFonts w:ascii="宋体" w:hAnsi="宋体" w:cs="宋体"/>
                <w:szCs w:val="21"/>
              </w:rPr>
              <w:t>掩码屏蔽</w:t>
            </w:r>
          </w:p>
        </w:tc>
        <w:tc>
          <w:tcPr>
            <w:tcW w:w="3562" w:type="dxa"/>
            <w:vAlign w:val="center"/>
          </w:tcPr>
          <w:p w14:paraId="5EF2042A">
            <w:pPr>
              <w:widowControl/>
              <w:rPr>
                <w:rFonts w:hint="eastAsia" w:ascii="CIDFont" w:hAnsi="CIDFont" w:eastAsia="CIDFont" w:cs="CIDFont"/>
                <w:kern w:val="0"/>
                <w:szCs w:val="21"/>
                <w:lang w:bidi="ar"/>
              </w:rPr>
            </w:pPr>
            <w:r>
              <w:rPr>
                <w:rFonts w:hint="eastAsia" w:ascii="宋体" w:hAnsi="宋体" w:cs="宋体"/>
                <w:szCs w:val="21"/>
              </w:rPr>
              <w:t>掩码屏蔽是针对账户类数据的部分信息采用字符串代替的方式让敏感数据脱敏。</w:t>
            </w:r>
          </w:p>
        </w:tc>
        <w:tc>
          <w:tcPr>
            <w:tcW w:w="3562" w:type="dxa"/>
            <w:vAlign w:val="center"/>
          </w:tcPr>
          <w:p w14:paraId="29ED7AE2">
            <w:pPr>
              <w:widowControl/>
              <w:rPr>
                <w:rFonts w:hint="eastAsia" w:ascii="CIDFont" w:hAnsi="CIDFont" w:eastAsia="CIDFont" w:cs="CIDFont"/>
                <w:kern w:val="0"/>
                <w:szCs w:val="21"/>
                <w:lang w:bidi="ar"/>
              </w:rPr>
            </w:pPr>
            <w:r>
              <w:rPr>
                <w:rFonts w:hint="eastAsia" w:ascii="宋体" w:hAnsi="宋体" w:cs="宋体"/>
                <w:kern w:val="0"/>
                <w:szCs w:val="21"/>
                <w:lang w:bidi="ar"/>
              </w:rPr>
              <w:t>增值税发票识别中购买方地址及电话等</w:t>
            </w:r>
          </w:p>
        </w:tc>
      </w:tr>
      <w:tr w14:paraId="0E3A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72" w:type="dxa"/>
            <w:vMerge w:val="continue"/>
            <w:vAlign w:val="center"/>
          </w:tcPr>
          <w:p w14:paraId="37BE0FA8">
            <w:pPr>
              <w:widowControl/>
              <w:rPr>
                <w:rFonts w:hint="eastAsia" w:ascii="CIDFont" w:hAnsi="CIDFont" w:eastAsia="CIDFont" w:cs="CIDFont"/>
                <w:kern w:val="0"/>
                <w:szCs w:val="21"/>
                <w:lang w:bidi="ar"/>
              </w:rPr>
            </w:pPr>
          </w:p>
        </w:tc>
        <w:tc>
          <w:tcPr>
            <w:tcW w:w="1172" w:type="dxa"/>
            <w:vAlign w:val="center"/>
          </w:tcPr>
          <w:p w14:paraId="4C6E4DB3">
            <w:pPr>
              <w:widowControl/>
              <w:jc w:val="left"/>
              <w:rPr>
                <w:rFonts w:hint="eastAsia" w:ascii="CIDFont" w:hAnsi="CIDFont" w:eastAsia="CIDFont" w:cs="CIDFont"/>
                <w:kern w:val="0"/>
                <w:szCs w:val="21"/>
                <w:lang w:bidi="ar"/>
              </w:rPr>
            </w:pPr>
            <w:r>
              <w:rPr>
                <w:rFonts w:hint="eastAsia" w:ascii="宋体" w:hAnsi="宋体" w:cs="宋体"/>
                <w:szCs w:val="21"/>
              </w:rPr>
              <w:t>置乱</w:t>
            </w:r>
          </w:p>
        </w:tc>
        <w:tc>
          <w:tcPr>
            <w:tcW w:w="3562" w:type="dxa"/>
            <w:vAlign w:val="center"/>
          </w:tcPr>
          <w:p w14:paraId="32A938FB">
            <w:pPr>
              <w:widowControl/>
              <w:rPr>
                <w:rFonts w:hint="eastAsia" w:ascii="CIDFont" w:hAnsi="CIDFont" w:eastAsia="CIDFont" w:cs="CIDFont"/>
                <w:kern w:val="0"/>
                <w:szCs w:val="21"/>
                <w:lang w:bidi="ar"/>
              </w:rPr>
            </w:pPr>
            <w:r>
              <w:rPr>
                <w:rFonts w:hint="eastAsia" w:ascii="宋体" w:hAnsi="宋体" w:cs="宋体"/>
                <w:szCs w:val="21"/>
              </w:rPr>
              <w:t>对敏感数据列的值进行重新随机分布，混淆原有值和其他字段的联系。</w:t>
            </w:r>
          </w:p>
        </w:tc>
        <w:tc>
          <w:tcPr>
            <w:tcW w:w="3562" w:type="dxa"/>
            <w:vAlign w:val="center"/>
          </w:tcPr>
          <w:p w14:paraId="01E331BB">
            <w:pPr>
              <w:widowControl/>
              <w:rPr>
                <w:rFonts w:hint="eastAsia" w:ascii="CIDFont" w:hAnsi="CIDFont" w:eastAsia="CIDFont" w:cs="CIDFont"/>
                <w:kern w:val="0"/>
                <w:szCs w:val="21"/>
                <w:lang w:bidi="ar"/>
              </w:rPr>
            </w:pPr>
            <w:r>
              <w:rPr>
                <w:rFonts w:hint="eastAsia" w:ascii="宋体" w:hAnsi="宋体" w:cs="宋体"/>
                <w:szCs w:val="21"/>
              </w:rPr>
              <w:t>获奖证书识别中颁发单位等信息</w:t>
            </w:r>
          </w:p>
        </w:tc>
      </w:tr>
      <w:tr w14:paraId="5968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restart"/>
            <w:vAlign w:val="center"/>
          </w:tcPr>
          <w:p w14:paraId="60C77407">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替换技术</w:t>
            </w:r>
          </w:p>
        </w:tc>
        <w:tc>
          <w:tcPr>
            <w:tcW w:w="1172" w:type="dxa"/>
            <w:vAlign w:val="center"/>
          </w:tcPr>
          <w:p w14:paraId="697740D6">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统一色块替换</w:t>
            </w:r>
          </w:p>
        </w:tc>
        <w:tc>
          <w:tcPr>
            <w:tcW w:w="3562" w:type="dxa"/>
            <w:vAlign w:val="center"/>
          </w:tcPr>
          <w:p w14:paraId="09A471C4">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使用纯色块如纯黑色来替换原图敏感区域像素级别数据，确保擦除后的数据信息不可逆和不可复原。</w:t>
            </w:r>
          </w:p>
        </w:tc>
        <w:tc>
          <w:tcPr>
            <w:tcW w:w="3562" w:type="dxa"/>
            <w:vAlign w:val="center"/>
          </w:tcPr>
          <w:p w14:paraId="0BE4DD21">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适用于电力视觉模型训练、样本查看展示</w:t>
            </w:r>
          </w:p>
        </w:tc>
      </w:tr>
      <w:tr w14:paraId="232A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vAlign w:val="center"/>
          </w:tcPr>
          <w:p w14:paraId="30A3046E">
            <w:pPr>
              <w:widowControl/>
              <w:rPr>
                <w:rFonts w:hint="eastAsia" w:ascii="CIDFont" w:hAnsi="CIDFont" w:eastAsia="CIDFont" w:cs="CIDFont"/>
                <w:kern w:val="0"/>
                <w:szCs w:val="21"/>
                <w:lang w:bidi="ar"/>
              </w:rPr>
            </w:pPr>
          </w:p>
        </w:tc>
        <w:tc>
          <w:tcPr>
            <w:tcW w:w="1172" w:type="dxa"/>
            <w:vAlign w:val="center"/>
          </w:tcPr>
          <w:p w14:paraId="753BC40E">
            <w:pPr>
              <w:widowControl/>
              <w:jc w:val="left"/>
              <w:rPr>
                <w:rFonts w:hint="eastAsia" w:ascii="CIDFont" w:hAnsi="CIDFont" w:eastAsia="CIDFont" w:cs="CIDFont"/>
                <w:kern w:val="0"/>
                <w:szCs w:val="21"/>
                <w:lang w:bidi="ar"/>
              </w:rPr>
            </w:pPr>
            <w:r>
              <w:rPr>
                <w:rFonts w:hint="eastAsia" w:ascii="宋体" w:hAnsi="宋体" w:cs="宋体"/>
                <w:kern w:val="0"/>
                <w:szCs w:val="21"/>
                <w:lang w:bidi="ar"/>
              </w:rPr>
              <w:t>无效化</w:t>
            </w:r>
          </w:p>
        </w:tc>
        <w:tc>
          <w:tcPr>
            <w:tcW w:w="3562" w:type="dxa"/>
            <w:vAlign w:val="center"/>
          </w:tcPr>
          <w:p w14:paraId="50970E53">
            <w:pPr>
              <w:widowControl/>
              <w:rPr>
                <w:rFonts w:hint="eastAsia" w:ascii="CIDFont" w:hAnsi="CIDFont" w:eastAsia="CIDFont" w:cs="CIDFont"/>
                <w:kern w:val="0"/>
                <w:szCs w:val="21"/>
                <w:lang w:bidi="ar"/>
              </w:rPr>
            </w:pPr>
            <w:r>
              <w:rPr>
                <w:rFonts w:hint="eastAsia" w:ascii="宋体" w:hAnsi="宋体" w:cs="宋体"/>
                <w:szCs w:val="21"/>
              </w:rPr>
              <w:t>对字段数据值进行截断、加密、隐藏等方式让敏感数据脱敏。</w:t>
            </w:r>
          </w:p>
        </w:tc>
        <w:tc>
          <w:tcPr>
            <w:tcW w:w="3562" w:type="dxa"/>
            <w:vAlign w:val="center"/>
          </w:tcPr>
          <w:p w14:paraId="739CF7D5">
            <w:pPr>
              <w:widowControl/>
              <w:rPr>
                <w:rFonts w:hint="eastAsia" w:ascii="CIDFont" w:hAnsi="CIDFont" w:eastAsia="CIDFont" w:cs="CIDFont"/>
                <w:kern w:val="0"/>
                <w:szCs w:val="21"/>
                <w:lang w:bidi="ar"/>
              </w:rPr>
            </w:pPr>
            <w:r>
              <w:rPr>
                <w:rFonts w:hint="eastAsia" w:ascii="宋体" w:hAnsi="宋体" w:cs="宋体"/>
                <w:kern w:val="0"/>
                <w:szCs w:val="21"/>
                <w:lang w:bidi="ar"/>
              </w:rPr>
              <w:t>PDF转word中涉密字段信息</w:t>
            </w:r>
          </w:p>
        </w:tc>
      </w:tr>
      <w:tr w14:paraId="7B32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vAlign w:val="center"/>
          </w:tcPr>
          <w:p w14:paraId="5D50F2A5">
            <w:pPr>
              <w:widowControl/>
              <w:rPr>
                <w:rFonts w:hint="eastAsia" w:ascii="CIDFont" w:hAnsi="CIDFont" w:eastAsia="CIDFont" w:cs="CIDFont"/>
                <w:kern w:val="0"/>
                <w:szCs w:val="21"/>
                <w:lang w:bidi="ar"/>
              </w:rPr>
            </w:pPr>
          </w:p>
        </w:tc>
        <w:tc>
          <w:tcPr>
            <w:tcW w:w="1172" w:type="dxa"/>
            <w:vAlign w:val="center"/>
          </w:tcPr>
          <w:p w14:paraId="25D2C209">
            <w:pPr>
              <w:widowControl/>
              <w:jc w:val="left"/>
              <w:rPr>
                <w:rFonts w:hint="eastAsia" w:ascii="CIDFont" w:hAnsi="CIDFont" w:eastAsia="CIDFont" w:cs="CIDFont"/>
                <w:kern w:val="0"/>
                <w:szCs w:val="21"/>
                <w:lang w:bidi="ar"/>
              </w:rPr>
            </w:pPr>
            <w:r>
              <w:rPr>
                <w:rFonts w:hint="eastAsia" w:ascii="宋体" w:hAnsi="宋体" w:cs="宋体"/>
                <w:kern w:val="0"/>
                <w:szCs w:val="21"/>
                <w:lang w:bidi="ar"/>
              </w:rPr>
              <w:t>近似</w:t>
            </w:r>
          </w:p>
        </w:tc>
        <w:tc>
          <w:tcPr>
            <w:tcW w:w="3562" w:type="dxa"/>
            <w:vAlign w:val="center"/>
          </w:tcPr>
          <w:p w14:paraId="77B4B6C3">
            <w:pPr>
              <w:widowControl/>
              <w:rPr>
                <w:rFonts w:hint="eastAsia" w:ascii="CIDFont" w:hAnsi="CIDFont" w:eastAsia="CIDFont" w:cs="CIDFont"/>
                <w:kern w:val="0"/>
                <w:szCs w:val="21"/>
                <w:lang w:bidi="ar"/>
              </w:rPr>
            </w:pPr>
            <w:r>
              <w:rPr>
                <w:rFonts w:hint="eastAsia" w:ascii="宋体" w:hAnsi="宋体" w:cs="宋体"/>
                <w:szCs w:val="21"/>
              </w:rPr>
              <w:t>采用相同含义的数据替换原有的敏感数据，例如身份证信息脱敏后仍然为有效的身份证信息。</w:t>
            </w:r>
          </w:p>
        </w:tc>
        <w:tc>
          <w:tcPr>
            <w:tcW w:w="3562" w:type="dxa"/>
            <w:vAlign w:val="center"/>
          </w:tcPr>
          <w:p w14:paraId="2F7F6D70">
            <w:pPr>
              <w:widowControl/>
              <w:rPr>
                <w:rFonts w:hint="eastAsia" w:ascii="CIDFont" w:hAnsi="CIDFont" w:eastAsia="CIDFont" w:cs="CIDFont"/>
                <w:kern w:val="0"/>
                <w:szCs w:val="21"/>
                <w:lang w:bidi="ar"/>
              </w:rPr>
            </w:pPr>
            <w:r>
              <w:rPr>
                <w:rFonts w:hint="eastAsia" w:ascii="宋体" w:hAnsi="宋体" w:cs="宋体"/>
                <w:kern w:val="0"/>
                <w:szCs w:val="21"/>
                <w:lang w:bidi="ar"/>
              </w:rPr>
              <w:t>身份证关键字段脱敏</w:t>
            </w:r>
          </w:p>
        </w:tc>
      </w:tr>
      <w:tr w14:paraId="7AF3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72" w:type="dxa"/>
            <w:vMerge w:val="restart"/>
            <w:vAlign w:val="center"/>
          </w:tcPr>
          <w:p w14:paraId="58377FD1">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生成技术</w:t>
            </w:r>
          </w:p>
        </w:tc>
        <w:tc>
          <w:tcPr>
            <w:tcW w:w="1172" w:type="dxa"/>
            <w:vAlign w:val="center"/>
          </w:tcPr>
          <w:p w14:paraId="6D05286D">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添加噪声</w:t>
            </w:r>
          </w:p>
        </w:tc>
        <w:tc>
          <w:tcPr>
            <w:tcW w:w="3562" w:type="dxa"/>
            <w:vAlign w:val="center"/>
          </w:tcPr>
          <w:p w14:paraId="75D229FA">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对电力图像样本添加随机值到敏感区域或整幅图像，同时尽可能保持脱敏后图像保持原始特性。</w:t>
            </w:r>
          </w:p>
        </w:tc>
        <w:tc>
          <w:tcPr>
            <w:tcW w:w="3562" w:type="dxa"/>
            <w:vAlign w:val="center"/>
          </w:tcPr>
          <w:p w14:paraId="2B30CB13">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适用于图像样本统计分析</w:t>
            </w:r>
          </w:p>
        </w:tc>
      </w:tr>
      <w:tr w14:paraId="140B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72" w:type="dxa"/>
            <w:vMerge w:val="continue"/>
            <w:vAlign w:val="center"/>
          </w:tcPr>
          <w:p w14:paraId="19289064">
            <w:pPr>
              <w:widowControl/>
              <w:rPr>
                <w:rFonts w:hint="eastAsia" w:ascii="CIDFont" w:hAnsi="CIDFont" w:eastAsia="CIDFont" w:cs="CIDFont"/>
                <w:kern w:val="0"/>
                <w:szCs w:val="21"/>
                <w:lang w:bidi="ar"/>
              </w:rPr>
            </w:pPr>
          </w:p>
        </w:tc>
        <w:tc>
          <w:tcPr>
            <w:tcW w:w="1172" w:type="dxa"/>
            <w:vAlign w:val="center"/>
          </w:tcPr>
          <w:p w14:paraId="369562F1">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微聚集</w:t>
            </w:r>
          </w:p>
        </w:tc>
        <w:tc>
          <w:tcPr>
            <w:tcW w:w="3562" w:type="dxa"/>
            <w:vAlign w:val="center"/>
          </w:tcPr>
          <w:p w14:paraId="2000426F">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用算法计算出图像样本敏感区域的平均值，并替代整个敏感区域的去标识化技术。</w:t>
            </w:r>
          </w:p>
        </w:tc>
        <w:tc>
          <w:tcPr>
            <w:tcW w:w="3562" w:type="dxa"/>
            <w:vAlign w:val="center"/>
          </w:tcPr>
          <w:p w14:paraId="475FC199">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适用于电力视觉模型训练、样本查看展示</w:t>
            </w:r>
          </w:p>
        </w:tc>
      </w:tr>
      <w:tr w14:paraId="77C7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14:paraId="12D6F6B4">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模糊技术</w:t>
            </w:r>
          </w:p>
        </w:tc>
        <w:tc>
          <w:tcPr>
            <w:tcW w:w="1172" w:type="dxa"/>
            <w:vAlign w:val="center"/>
          </w:tcPr>
          <w:p w14:paraId="42F8190F">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模糊、虚化、马赛克</w:t>
            </w:r>
          </w:p>
        </w:tc>
        <w:tc>
          <w:tcPr>
            <w:tcW w:w="3562" w:type="dxa"/>
            <w:vAlign w:val="center"/>
          </w:tcPr>
          <w:p w14:paraId="39A300B6">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对电力图像样本敏感区域进行像素级处理，比如模糊、虚化、打马赛克、均值模糊、高斯模糊等算法。</w:t>
            </w:r>
          </w:p>
        </w:tc>
        <w:tc>
          <w:tcPr>
            <w:tcW w:w="3562" w:type="dxa"/>
            <w:vAlign w:val="center"/>
          </w:tcPr>
          <w:p w14:paraId="4816D0D0">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适用于电力视觉模型训练、样本查看展示</w:t>
            </w:r>
          </w:p>
        </w:tc>
      </w:tr>
    </w:tbl>
    <w:p w14:paraId="6632829B">
      <w:pPr>
        <w:pStyle w:val="260"/>
        <w:ind w:left="0"/>
        <w:outlineLvl w:val="9"/>
      </w:pPr>
      <w:bookmarkStart w:id="156" w:name="_Toc12272"/>
      <w:bookmarkStart w:id="157" w:name="_Toc11208"/>
      <w:bookmarkStart w:id="158" w:name="_Toc9029"/>
      <w:bookmarkStart w:id="159" w:name="_Toc8355"/>
      <w:bookmarkStart w:id="160" w:name="_Toc9644"/>
      <w:r>
        <w:rPr>
          <w:rFonts w:hint="eastAsia"/>
        </w:rPr>
        <w:t>脱敏效果评价</w:t>
      </w:r>
      <w:bookmarkEnd w:id="156"/>
      <w:bookmarkEnd w:id="157"/>
      <w:bookmarkEnd w:id="158"/>
      <w:bookmarkEnd w:id="159"/>
      <w:bookmarkEnd w:id="160"/>
    </w:p>
    <w:p w14:paraId="0F670014">
      <w:pPr>
        <w:widowControl/>
        <w:ind w:firstLine="420" w:firstLineChars="200"/>
        <w:jc w:val="left"/>
        <w:rPr>
          <w:rFonts w:hint="eastAsia" w:ascii="CIDFont" w:hAnsi="CIDFont" w:eastAsia="CIDFont" w:cs="CIDFont"/>
          <w:kern w:val="0"/>
          <w:szCs w:val="21"/>
          <w:lang w:bidi="ar"/>
        </w:rPr>
      </w:pPr>
      <w:r>
        <w:rPr>
          <w:rFonts w:hint="eastAsia" w:ascii="CIDFont" w:hAnsi="CIDFont" w:eastAsia="CIDFont" w:cs="CIDFont"/>
          <w:kern w:val="0"/>
          <w:szCs w:val="21"/>
          <w:lang w:bidi="ar"/>
        </w:rPr>
        <w:t>对电力图像样本（包括</w:t>
      </w:r>
      <w:r>
        <w:rPr>
          <w:rFonts w:hint="eastAsia" w:ascii="宋体"/>
          <w:kern w:val="0"/>
          <w:szCs w:val="20"/>
        </w:rPr>
        <w:t>ocr</w:t>
      </w:r>
      <w:r>
        <w:rPr>
          <w:rFonts w:hint="eastAsia" w:ascii="CIDFont" w:hAnsi="CIDFont" w:eastAsia="CIDFont" w:cs="CIDFont"/>
          <w:kern w:val="0"/>
          <w:szCs w:val="21"/>
          <w:lang w:bidi="ar"/>
        </w:rPr>
        <w:t>）脱敏效果的评价，宜随机抽取不少于</w:t>
      </w:r>
      <w:r>
        <w:rPr>
          <w:rFonts w:hint="eastAsia" w:ascii="宋体"/>
          <w:kern w:val="0"/>
          <w:szCs w:val="20"/>
        </w:rPr>
        <w:t>10%</w:t>
      </w:r>
      <w:r>
        <w:rPr>
          <w:rFonts w:hint="eastAsia"/>
        </w:rPr>
        <w:t>或100条</w:t>
      </w:r>
      <w:r>
        <w:rPr>
          <w:rFonts w:hint="eastAsia" w:ascii="宋体"/>
          <w:kern w:val="0"/>
          <w:szCs w:val="20"/>
        </w:rPr>
        <w:t>电力图像脱敏样本</w:t>
      </w:r>
      <w:r>
        <w:rPr>
          <w:rFonts w:hint="eastAsia"/>
        </w:rPr>
        <w:t>作为测试集进行脱敏</w:t>
      </w:r>
      <w:r>
        <w:rPr>
          <w:rFonts w:hint="eastAsia" w:ascii="宋体"/>
          <w:kern w:val="0"/>
          <w:szCs w:val="20"/>
        </w:rPr>
        <w:t>，执行人工定性评价。无损脱敏需进一步执行程序量化评价：</w:t>
      </w:r>
    </w:p>
    <w:p w14:paraId="3AB2C57E">
      <w:pPr>
        <w:pStyle w:val="258"/>
        <w:numPr>
          <w:ilvl w:val="0"/>
          <w:numId w:val="29"/>
        </w:numPr>
        <w:tabs>
          <w:tab w:val="center" w:pos="4201"/>
          <w:tab w:val="right" w:leader="dot" w:pos="9298"/>
        </w:tabs>
        <w:ind w:firstLine="420"/>
      </w:pPr>
      <w:r>
        <w:rPr>
          <w:rFonts w:hint="eastAsia"/>
        </w:rPr>
        <w:t>人工定性评价：由评价人员对电力图像脱敏样本是否隐藏了敏感隐私信息进行定性评价。人工评价包括两部分。</w:t>
      </w:r>
    </w:p>
    <w:p w14:paraId="2B2C6A26">
      <w:pPr>
        <w:pStyle w:val="258"/>
        <w:tabs>
          <w:tab w:val="center" w:pos="4201"/>
          <w:tab w:val="right" w:leader="dot" w:pos="9298"/>
        </w:tabs>
        <w:ind w:firstLine="420"/>
      </w:pPr>
      <w:r>
        <w:rPr>
          <w:rFonts w:hint="eastAsia"/>
        </w:rPr>
        <w:t>一是从脱敏后的样本中随机抽取10%的电力图像样本，查看脱敏失败的样本占抽取样本的比例：</w:t>
      </w:r>
    </w:p>
    <w:p w14:paraId="10E97B5F">
      <w:pPr>
        <w:pStyle w:val="258"/>
        <w:tabs>
          <w:tab w:val="center" w:pos="4201"/>
          <w:tab w:val="right" w:leader="dot" w:pos="9298"/>
        </w:tabs>
        <w:ind w:firstLine="0" w:firstLineChars="0"/>
        <w:jc w:val="center"/>
        <w:rPr>
          <w:vertAlign w:val="subscript"/>
        </w:rPr>
      </w:pPr>
      <w:r>
        <w:rPr>
          <w:rFonts w:hint="eastAsia"/>
        </w:rPr>
        <w:t>R</w:t>
      </w:r>
      <w:r>
        <w:rPr>
          <w:rFonts w:hint="eastAsia"/>
          <w:vertAlign w:val="subscript"/>
        </w:rPr>
        <w:t>1</w:t>
      </w:r>
      <w:r>
        <w:rPr>
          <w:rFonts w:hint="eastAsia"/>
        </w:rPr>
        <w:t>=A</w:t>
      </w:r>
      <w:r>
        <w:rPr>
          <w:rFonts w:hint="eastAsia"/>
          <w:vertAlign w:val="subscript"/>
        </w:rPr>
        <w:t>1</w:t>
      </w:r>
      <w:r>
        <w:rPr>
          <w:rFonts w:hint="eastAsia"/>
        </w:rPr>
        <w:t>/B</w:t>
      </w:r>
      <w:r>
        <w:rPr>
          <w:rFonts w:hint="eastAsia"/>
          <w:vertAlign w:val="subscript"/>
        </w:rPr>
        <w:t>1</w:t>
      </w:r>
    </w:p>
    <w:p w14:paraId="384625B3">
      <w:pPr>
        <w:pStyle w:val="258"/>
        <w:tabs>
          <w:tab w:val="center" w:pos="4201"/>
          <w:tab w:val="right" w:leader="dot" w:pos="9298"/>
        </w:tabs>
        <w:ind w:firstLine="0" w:firstLineChars="0"/>
        <w:rPr>
          <w:vertAlign w:val="subscript"/>
        </w:rPr>
      </w:pPr>
      <w:r>
        <w:rPr>
          <w:rFonts w:hint="eastAsia"/>
        </w:rPr>
        <w:t>其中，A</w:t>
      </w:r>
      <w:r>
        <w:rPr>
          <w:rFonts w:hint="eastAsia"/>
          <w:vertAlign w:val="subscript"/>
        </w:rPr>
        <w:t>1</w:t>
      </w:r>
      <w:r>
        <w:rPr>
          <w:rFonts w:hint="eastAsia"/>
        </w:rPr>
        <w:t>为脱敏失败的样本量，B</w:t>
      </w:r>
      <w:r>
        <w:rPr>
          <w:rFonts w:hint="eastAsia"/>
          <w:vertAlign w:val="subscript"/>
        </w:rPr>
        <w:t>1</w:t>
      </w:r>
      <w:r>
        <w:rPr>
          <w:rFonts w:hint="eastAsia"/>
        </w:rPr>
        <w:t>为随机抽取的样本量。</w:t>
      </w:r>
    </w:p>
    <w:p w14:paraId="095EC215">
      <w:pPr>
        <w:pStyle w:val="258"/>
        <w:tabs>
          <w:tab w:val="center" w:pos="4201"/>
          <w:tab w:val="right" w:leader="dot" w:pos="9298"/>
        </w:tabs>
        <w:ind w:firstLine="420"/>
      </w:pPr>
      <w:r>
        <w:rPr>
          <w:rFonts w:hint="eastAsia"/>
        </w:rPr>
        <w:t>二是计算脱敏完成后的数据区域占敏感区域的比例，如下图所示：</w:t>
      </w:r>
    </w:p>
    <w:p w14:paraId="05E062F7">
      <w:pPr>
        <w:pStyle w:val="258"/>
        <w:tabs>
          <w:tab w:val="center" w:pos="4201"/>
          <w:tab w:val="right" w:leader="dot" w:pos="9298"/>
        </w:tabs>
        <w:ind w:firstLine="0" w:firstLineChars="0"/>
        <w:jc w:val="center"/>
      </w:pPr>
      <w:r>
        <w:rPr>
          <w:rFonts w:hint="eastAsia"/>
        </w:rPr>
        <w:t>R</w:t>
      </w:r>
      <w:r>
        <w:rPr>
          <w:rFonts w:hint="eastAsia"/>
          <w:vertAlign w:val="subscript"/>
        </w:rPr>
        <w:t>2</w:t>
      </w:r>
      <w:r>
        <w:rPr>
          <w:rFonts w:hint="eastAsia"/>
        </w:rPr>
        <w:t>= C</w:t>
      </w:r>
      <w:r>
        <w:rPr>
          <w:rFonts w:hint="eastAsia"/>
          <w:vertAlign w:val="subscript"/>
        </w:rPr>
        <w:t>2</w:t>
      </w:r>
      <w:r>
        <w:rPr>
          <w:rFonts w:hint="eastAsia"/>
        </w:rPr>
        <w:t>/B</w:t>
      </w:r>
      <w:r>
        <w:rPr>
          <w:rFonts w:hint="eastAsia"/>
          <w:vertAlign w:val="subscript"/>
        </w:rPr>
        <w:t>2</w:t>
      </w:r>
    </w:p>
    <w:p w14:paraId="1FB5C9B1">
      <w:pPr>
        <w:pStyle w:val="258"/>
        <w:tabs>
          <w:tab w:val="center" w:pos="4201"/>
          <w:tab w:val="right" w:leader="dot" w:pos="9298"/>
        </w:tabs>
        <w:ind w:firstLine="0" w:firstLineChars="0"/>
      </w:pPr>
      <w:r>
        <w:rPr>
          <w:rFonts w:hint="eastAsia"/>
        </w:rPr>
        <w:t>其中，B</w:t>
      </w:r>
      <w:r>
        <w:rPr>
          <w:rFonts w:hint="eastAsia"/>
          <w:vertAlign w:val="subscript"/>
        </w:rPr>
        <w:t>2</w:t>
      </w:r>
      <w:r>
        <w:rPr>
          <w:rFonts w:hint="eastAsia"/>
        </w:rPr>
        <w:t>为电力图像中敏感区域面积，C</w:t>
      </w:r>
      <w:r>
        <w:rPr>
          <w:rFonts w:hint="eastAsia"/>
          <w:vertAlign w:val="subscript"/>
        </w:rPr>
        <w:t>2</w:t>
      </w:r>
      <w:r>
        <w:rPr>
          <w:rFonts w:hint="eastAsia"/>
        </w:rPr>
        <w:t>为脱敏完成的区域。</w:t>
      </w:r>
    </w:p>
    <w:p w14:paraId="485D413F">
      <w:pPr>
        <w:pStyle w:val="258"/>
        <w:tabs>
          <w:tab w:val="center" w:pos="4201"/>
          <w:tab w:val="right" w:leader="dot" w:pos="9298"/>
        </w:tabs>
        <w:ind w:firstLine="0" w:firstLineChars="0"/>
        <w:jc w:val="center"/>
      </w:pPr>
      <w:r>
        <w:drawing>
          <wp:inline distT="0" distB="0" distL="114300" distR="114300">
            <wp:extent cx="2263140" cy="1384300"/>
            <wp:effectExtent l="0" t="0" r="762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263140" cy="1384300"/>
                    </a:xfrm>
                    <a:prstGeom prst="rect">
                      <a:avLst/>
                    </a:prstGeom>
                    <a:noFill/>
                    <a:ln>
                      <a:noFill/>
                    </a:ln>
                  </pic:spPr>
                </pic:pic>
              </a:graphicData>
            </a:graphic>
          </wp:inline>
        </w:drawing>
      </w:r>
    </w:p>
    <w:p w14:paraId="44FB43EC">
      <w:pPr>
        <w:pStyle w:val="258"/>
        <w:tabs>
          <w:tab w:val="center" w:pos="4201"/>
          <w:tab w:val="right" w:leader="dot" w:pos="9298"/>
        </w:tabs>
        <w:ind w:firstLine="420"/>
      </w:pPr>
      <w:r>
        <w:rPr>
          <w:rFonts w:hint="eastAsia"/>
        </w:rPr>
        <w:t>b)程序量化评价：面向电力视觉模型训练和检测等样本应用任务，采用基于深度学习的评价程序，分别对脱敏前、脱敏后电力图像样本执行对应任务，获得任务的公共评价指标计算得到的结果差值，即为程序量化评价结果。</w:t>
      </w:r>
    </w:p>
    <w:p w14:paraId="431E970B">
      <w:pPr>
        <w:pStyle w:val="258"/>
        <w:tabs>
          <w:tab w:val="center" w:pos="4201"/>
          <w:tab w:val="right" w:leader="dot" w:pos="9298"/>
        </w:tabs>
        <w:ind w:firstLine="420"/>
      </w:pPr>
      <w:r>
        <w:rPr>
          <w:rFonts w:hint="eastAsia"/>
        </w:rPr>
        <w:t>C)测试工具评价：针对ocr图像类样本，在执行脱敏工作基础上，利用测试工具评估脱敏后数据对OCR组件系统功能、性能等方面的影响，并根据验证情况不断优化脱敏规划。</w:t>
      </w:r>
    </w:p>
    <w:p w14:paraId="524F9C58">
      <w:pPr>
        <w:pStyle w:val="259"/>
      </w:pPr>
      <w:bookmarkStart w:id="161" w:name="_Toc4899"/>
      <w:bookmarkStart w:id="162" w:name="_Toc12885"/>
      <w:bookmarkStart w:id="163" w:name="_Toc22916"/>
      <w:bookmarkStart w:id="164" w:name="_Toc247"/>
      <w:bookmarkStart w:id="165" w:name="_Toc8563"/>
      <w:r>
        <w:rPr>
          <w:rFonts w:hint="eastAsia"/>
        </w:rPr>
        <w:t>电力文本样本脱敏处理</w:t>
      </w:r>
      <w:bookmarkEnd w:id="161"/>
      <w:bookmarkEnd w:id="162"/>
      <w:bookmarkEnd w:id="163"/>
      <w:bookmarkEnd w:id="164"/>
      <w:bookmarkEnd w:id="165"/>
    </w:p>
    <w:p w14:paraId="14F2DC2D">
      <w:pPr>
        <w:pStyle w:val="260"/>
        <w:ind w:left="0"/>
        <w:outlineLvl w:val="9"/>
      </w:pPr>
      <w:bookmarkStart w:id="166" w:name="_Toc411"/>
      <w:bookmarkStart w:id="167" w:name="_Toc12166"/>
      <w:bookmarkStart w:id="168" w:name="_Toc8852"/>
      <w:bookmarkStart w:id="169" w:name="_Toc26326"/>
      <w:bookmarkStart w:id="170" w:name="_Toc26531"/>
      <w:r>
        <w:rPr>
          <w:rFonts w:hint="eastAsia"/>
        </w:rPr>
        <w:t>功能要求</w:t>
      </w:r>
      <w:bookmarkEnd w:id="166"/>
      <w:bookmarkEnd w:id="167"/>
      <w:bookmarkEnd w:id="168"/>
      <w:bookmarkEnd w:id="169"/>
      <w:bookmarkEnd w:id="170"/>
    </w:p>
    <w:p w14:paraId="348D551F">
      <w:pPr>
        <w:pStyle w:val="258"/>
        <w:tabs>
          <w:tab w:val="center" w:pos="4201"/>
          <w:tab w:val="right" w:leader="dot" w:pos="9298"/>
        </w:tabs>
        <w:ind w:firstLine="420"/>
      </w:pPr>
      <w:r>
        <w:rPr>
          <w:rFonts w:hint="eastAsia"/>
        </w:rPr>
        <w:t>电力文本脱敏应具备对各类电力文档中的敏感文本内容按照脱敏规则进行数据变形的能力，以确保电力文本敏感隐私数据得到可靠保护，具体应满足以下要求：</w:t>
      </w:r>
    </w:p>
    <w:p w14:paraId="71C836C1">
      <w:pPr>
        <w:pStyle w:val="258"/>
        <w:tabs>
          <w:tab w:val="center" w:pos="4201"/>
          <w:tab w:val="right" w:leader="dot" w:pos="9298"/>
        </w:tabs>
        <w:ind w:firstLine="420"/>
      </w:pPr>
      <w:r>
        <w:rPr>
          <w:rFonts w:hint="eastAsia"/>
        </w:rPr>
        <w:t>a）应支持对包括但不限于UTF-8、GBK、GB2312等主流编码的文本进行脱敏；</w:t>
      </w:r>
    </w:p>
    <w:p w14:paraId="5D43C909">
      <w:pPr>
        <w:pStyle w:val="258"/>
        <w:tabs>
          <w:tab w:val="center" w:pos="4201"/>
          <w:tab w:val="right" w:leader="dot" w:pos="9298"/>
        </w:tabs>
        <w:ind w:firstLine="420"/>
      </w:pPr>
      <w:r>
        <w:rPr>
          <w:rFonts w:hint="eastAsia"/>
        </w:rPr>
        <w:t>b）应支持对包括但不限于中文、英文等电力文档主要语言文本进行脱敏；</w:t>
      </w:r>
    </w:p>
    <w:p w14:paraId="47CC7388">
      <w:pPr>
        <w:pStyle w:val="258"/>
        <w:tabs>
          <w:tab w:val="center" w:pos="4201"/>
          <w:tab w:val="right" w:leader="dot" w:pos="9298"/>
        </w:tabs>
        <w:ind w:firstLine="420"/>
      </w:pPr>
      <w:r>
        <w:rPr>
          <w:rFonts w:hint="eastAsia"/>
        </w:rPr>
        <w:t>c）应提供无损、有损的电力文本脱敏方法。对于无损脱敏，应确保电力文本脱敏后保留原始语言特征分布，以实现文本数据标注信息对脱敏前后的文本都有效。选项至少包括脱敏后文本长度相等、脱敏后文本词性相同、脱敏后文本语言相同；</w:t>
      </w:r>
    </w:p>
    <w:p w14:paraId="23B3040D">
      <w:pPr>
        <w:pStyle w:val="258"/>
        <w:tabs>
          <w:tab w:val="center" w:pos="4201"/>
          <w:tab w:val="right" w:leader="dot" w:pos="9298"/>
        </w:tabs>
        <w:ind w:firstLine="420"/>
      </w:pPr>
      <w:r>
        <w:rPr>
          <w:rFonts w:hint="eastAsia"/>
        </w:rPr>
        <w:t>d）应支持敏感文本的定义与自动识别，至少提供基于关键词匹配的敏感文本识别、基于正则表达式匹配的敏感文本识别；</w:t>
      </w:r>
    </w:p>
    <w:p w14:paraId="1DA02D91">
      <w:pPr>
        <w:pStyle w:val="258"/>
        <w:tabs>
          <w:tab w:val="center" w:pos="4201"/>
          <w:tab w:val="right" w:leader="dot" w:pos="9298"/>
        </w:tabs>
        <w:ind w:firstLine="420"/>
      </w:pPr>
      <w:r>
        <w:rPr>
          <w:rFonts w:hint="eastAsia"/>
        </w:rPr>
        <w:t>e）应支持指定敏感文本的基本识别单位。至少提供基于分词的识别以及基于字符的识别。其中，基于分词的脱敏要求内置分词功能，以识别的分词为单位进行脱敏。基于字符的脱敏要求能对文本中连续出现的字符串进行脱敏。</w:t>
      </w:r>
    </w:p>
    <w:p w14:paraId="5E6B8A89">
      <w:pPr>
        <w:pStyle w:val="260"/>
        <w:ind w:left="0"/>
        <w:outlineLvl w:val="9"/>
      </w:pPr>
      <w:bookmarkStart w:id="171" w:name="_Toc20582"/>
      <w:bookmarkStart w:id="172" w:name="_Toc23576"/>
      <w:bookmarkStart w:id="173" w:name="_Toc1170"/>
      <w:bookmarkStart w:id="174" w:name="_Toc21640"/>
      <w:bookmarkStart w:id="175" w:name="_Toc4470"/>
      <w:r>
        <w:rPr>
          <w:rFonts w:hint="eastAsia"/>
        </w:rPr>
        <w:t>数据格式要求</w:t>
      </w:r>
      <w:bookmarkEnd w:id="171"/>
      <w:bookmarkEnd w:id="172"/>
      <w:bookmarkEnd w:id="173"/>
      <w:bookmarkEnd w:id="174"/>
      <w:bookmarkEnd w:id="175"/>
    </w:p>
    <w:p w14:paraId="45A52A18">
      <w:pPr>
        <w:pStyle w:val="258"/>
        <w:tabs>
          <w:tab w:val="center" w:pos="4201"/>
          <w:tab w:val="right" w:leader="dot" w:pos="9298"/>
        </w:tabs>
        <w:ind w:firstLine="420"/>
      </w:pPr>
      <w:r>
        <w:rPr>
          <w:rFonts w:hint="eastAsia"/>
        </w:rPr>
        <w:t>电力文本数据格式应满足以下要求：</w:t>
      </w:r>
    </w:p>
    <w:p w14:paraId="380AFB4F">
      <w:pPr>
        <w:pStyle w:val="258"/>
        <w:tabs>
          <w:tab w:val="center" w:pos="4201"/>
          <w:tab w:val="right" w:leader="dot" w:pos="9298"/>
        </w:tabs>
        <w:ind w:firstLine="420"/>
      </w:pPr>
      <w:r>
        <w:t>a）</w:t>
      </w:r>
      <w:r>
        <w:rPr>
          <w:rFonts w:hint="eastAsia"/>
        </w:rPr>
        <w:t>编码格式：</w:t>
      </w:r>
      <w:r>
        <w:t>包括但不限于UTF-8、GBK、GB2312等主流编码的文本；</w:t>
      </w:r>
    </w:p>
    <w:p w14:paraId="356C055B">
      <w:pPr>
        <w:pStyle w:val="258"/>
        <w:tabs>
          <w:tab w:val="center" w:pos="4201"/>
          <w:tab w:val="right" w:leader="dot" w:pos="9298"/>
        </w:tabs>
        <w:ind w:firstLine="420"/>
      </w:pPr>
      <w:r>
        <w:t>b）</w:t>
      </w:r>
      <w:r>
        <w:rPr>
          <w:rFonts w:hint="eastAsia"/>
        </w:rPr>
        <w:t>语言：</w:t>
      </w:r>
      <w:r>
        <w:t>包括但不限于中文、英文等电力文档主要语言文本；</w:t>
      </w:r>
    </w:p>
    <w:p w14:paraId="64721A39">
      <w:pPr>
        <w:pStyle w:val="258"/>
        <w:tabs>
          <w:tab w:val="center" w:pos="4201"/>
          <w:tab w:val="right" w:leader="dot" w:pos="9298"/>
        </w:tabs>
        <w:ind w:firstLine="420"/>
      </w:pPr>
      <w:r>
        <w:rPr>
          <w:rFonts w:hint="eastAsia"/>
        </w:rPr>
        <w:t>c）存储方式：包括但不限于TXT、CSV、xls、xlsx、xml等常见格式。</w:t>
      </w:r>
    </w:p>
    <w:p w14:paraId="311BC2AE">
      <w:pPr>
        <w:pStyle w:val="260"/>
        <w:ind w:left="0"/>
        <w:outlineLvl w:val="9"/>
      </w:pPr>
      <w:bookmarkStart w:id="176" w:name="_Toc29438"/>
      <w:bookmarkStart w:id="177" w:name="_Toc32562"/>
      <w:bookmarkStart w:id="178" w:name="_Toc30646"/>
      <w:bookmarkStart w:id="179" w:name="_Toc28768"/>
      <w:bookmarkStart w:id="180" w:name="_Toc5424"/>
      <w:r>
        <w:rPr>
          <w:rFonts w:hint="eastAsia"/>
        </w:rPr>
        <w:t>性能要求</w:t>
      </w:r>
      <w:bookmarkEnd w:id="176"/>
      <w:bookmarkEnd w:id="177"/>
      <w:bookmarkEnd w:id="178"/>
      <w:bookmarkEnd w:id="179"/>
      <w:bookmarkEnd w:id="180"/>
    </w:p>
    <w:p w14:paraId="7B9188AC">
      <w:pPr>
        <w:pStyle w:val="258"/>
        <w:tabs>
          <w:tab w:val="center" w:pos="4201"/>
          <w:tab w:val="right" w:leader="dot" w:pos="9298"/>
        </w:tabs>
        <w:ind w:firstLine="420"/>
      </w:pPr>
      <w:r>
        <w:rPr>
          <w:rFonts w:hint="eastAsia"/>
        </w:rPr>
        <w:t>电力文本脱敏的性能应满足以下要求：</w:t>
      </w:r>
    </w:p>
    <w:p w14:paraId="74073088">
      <w:pPr>
        <w:pStyle w:val="258"/>
        <w:tabs>
          <w:tab w:val="center" w:pos="4201"/>
          <w:tab w:val="right" w:leader="dot" w:pos="9298"/>
        </w:tabs>
        <w:ind w:firstLine="420"/>
      </w:pPr>
      <w:r>
        <w:rPr>
          <w:rFonts w:hint="eastAsia"/>
        </w:rPr>
        <w:t>a）采用人工定性评价的脱敏成功率不低于97%。评价方法参见10.6节。</w:t>
      </w:r>
    </w:p>
    <w:p w14:paraId="7352EA0B">
      <w:pPr>
        <w:pStyle w:val="258"/>
        <w:tabs>
          <w:tab w:val="center" w:pos="4201"/>
          <w:tab w:val="right" w:leader="dot" w:pos="9298"/>
        </w:tabs>
        <w:ind w:firstLine="420"/>
      </w:pPr>
      <w:r>
        <w:rPr>
          <w:rFonts w:hint="eastAsia"/>
        </w:rPr>
        <w:t>b）对于无损脱敏，需对脱敏后电力文本原始语言特征分布保留情况进行度量。对脱敏后的文本执行脱敏效果评价，性能指标相对于脱敏前下降不超过10%。评价方法参见10.6节。</w:t>
      </w:r>
    </w:p>
    <w:p w14:paraId="4CD98A4C">
      <w:pPr>
        <w:pStyle w:val="260"/>
        <w:ind w:left="0"/>
        <w:outlineLvl w:val="9"/>
      </w:pPr>
      <w:bookmarkStart w:id="181" w:name="_Toc6768"/>
      <w:bookmarkStart w:id="182" w:name="_Toc2064"/>
      <w:bookmarkStart w:id="183" w:name="_Toc20829"/>
      <w:bookmarkStart w:id="184" w:name="_Toc19726"/>
      <w:bookmarkStart w:id="185" w:name="_Toc18981"/>
      <w:r>
        <w:rPr>
          <w:rFonts w:hint="eastAsia"/>
        </w:rPr>
        <w:t>脱敏方法</w:t>
      </w:r>
      <w:bookmarkEnd w:id="181"/>
      <w:bookmarkEnd w:id="182"/>
      <w:bookmarkEnd w:id="183"/>
      <w:bookmarkEnd w:id="184"/>
      <w:bookmarkEnd w:id="185"/>
    </w:p>
    <w:p w14:paraId="13967EFE">
      <w:pPr>
        <w:pStyle w:val="258"/>
        <w:tabs>
          <w:tab w:val="center" w:pos="4201"/>
          <w:tab w:val="right" w:leader="dot" w:pos="9298"/>
        </w:tabs>
        <w:ind w:firstLine="420"/>
      </w:pPr>
      <w:r>
        <w:rPr>
          <w:rFonts w:hint="eastAsia"/>
        </w:rPr>
        <w:t xml:space="preserve">电力文本脱敏主要技术手段包括：掩码技术、扰乱技术、有损技术等。其中掩码是指通过隐藏数据中部分信息的方式来对原始数据的值进行转换，又称为隐藏技术。扰乱是指通过加入噪声的方式对原始数据进行干扰，以实现对原始数据的扭曲、改变，扰乱后的数据仍保留着原始数据的分布特征。有损是指通过损失部分数据的方式来保护整个敏感数据集，适用于数据集的全部数据汇总后才构成敏感信息的场景。 </w:t>
      </w:r>
    </w:p>
    <w:p w14:paraId="035294D8">
      <w:pPr>
        <w:pStyle w:val="258"/>
        <w:tabs>
          <w:tab w:val="center" w:pos="4201"/>
          <w:tab w:val="right" w:leader="dot" w:pos="9298"/>
        </w:tabs>
        <w:ind w:firstLine="420"/>
      </w:pPr>
      <w:r>
        <w:rPr>
          <w:rFonts w:hint="eastAsia"/>
        </w:rPr>
        <w:t>宜根据电力文本数据的安全敏感性、使用风险、使用场景选择对应的脱敏方法。具体电力文本脱敏方法参见表3 。</w:t>
      </w:r>
    </w:p>
    <w:p w14:paraId="1578B9A2">
      <w:pPr>
        <w:pStyle w:val="258"/>
        <w:tabs>
          <w:tab w:val="center" w:pos="4201"/>
          <w:tab w:val="right" w:leader="dot" w:pos="9298"/>
        </w:tabs>
        <w:ind w:firstLine="0" w:firstLineChars="0"/>
        <w:jc w:val="center"/>
        <w:rPr>
          <w:rFonts w:ascii="黑体" w:eastAsia="黑体"/>
          <w:kern w:val="21"/>
        </w:rPr>
      </w:pPr>
      <w:r>
        <w:rPr>
          <w:rFonts w:hint="eastAsia" w:ascii="黑体" w:eastAsia="黑体"/>
          <w:kern w:val="21"/>
        </w:rPr>
        <w:t>表3 电力文本样本脱敏方法</w:t>
      </w:r>
    </w:p>
    <w:tbl>
      <w:tblPr>
        <w:tblStyle w:val="89"/>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165"/>
        <w:gridCol w:w="2650"/>
        <w:gridCol w:w="2499"/>
        <w:gridCol w:w="1529"/>
      </w:tblGrid>
      <w:tr w14:paraId="33D2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14:paraId="5A13D749">
            <w:pPr>
              <w:pStyle w:val="258"/>
              <w:tabs>
                <w:tab w:val="center" w:pos="4201"/>
                <w:tab w:val="right" w:leader="dot" w:pos="9298"/>
              </w:tabs>
              <w:ind w:firstLine="0" w:firstLineChars="0"/>
            </w:pPr>
            <w:r>
              <w:rPr>
                <w:rFonts w:hint="eastAsia"/>
              </w:rPr>
              <w:t>序号</w:t>
            </w:r>
          </w:p>
        </w:tc>
        <w:tc>
          <w:tcPr>
            <w:tcW w:w="1165" w:type="dxa"/>
          </w:tcPr>
          <w:p w14:paraId="49E155DF">
            <w:pPr>
              <w:pStyle w:val="258"/>
              <w:tabs>
                <w:tab w:val="center" w:pos="4201"/>
                <w:tab w:val="right" w:leader="dot" w:pos="9298"/>
              </w:tabs>
              <w:ind w:firstLine="0" w:firstLineChars="0"/>
            </w:pPr>
            <w:r>
              <w:rPr>
                <w:rFonts w:hint="eastAsia"/>
              </w:rPr>
              <w:t>脱敏方法</w:t>
            </w:r>
          </w:p>
        </w:tc>
        <w:tc>
          <w:tcPr>
            <w:tcW w:w="2650" w:type="dxa"/>
          </w:tcPr>
          <w:p w14:paraId="0B029271">
            <w:pPr>
              <w:pStyle w:val="258"/>
              <w:tabs>
                <w:tab w:val="center" w:pos="4201"/>
                <w:tab w:val="right" w:leader="dot" w:pos="9298"/>
              </w:tabs>
              <w:ind w:firstLine="0" w:firstLineChars="0"/>
            </w:pPr>
            <w:r>
              <w:rPr>
                <w:rFonts w:hint="eastAsia"/>
              </w:rPr>
              <w:t>方法描述</w:t>
            </w:r>
          </w:p>
        </w:tc>
        <w:tc>
          <w:tcPr>
            <w:tcW w:w="2499" w:type="dxa"/>
          </w:tcPr>
          <w:p w14:paraId="74209C2C">
            <w:pPr>
              <w:pStyle w:val="258"/>
              <w:tabs>
                <w:tab w:val="center" w:pos="4201"/>
                <w:tab w:val="right" w:leader="dot" w:pos="9298"/>
              </w:tabs>
              <w:ind w:firstLine="0" w:firstLineChars="0"/>
            </w:pPr>
            <w:r>
              <w:rPr>
                <w:rFonts w:hint="eastAsia"/>
              </w:rPr>
              <w:t>示例</w:t>
            </w:r>
          </w:p>
        </w:tc>
        <w:tc>
          <w:tcPr>
            <w:tcW w:w="1529" w:type="dxa"/>
          </w:tcPr>
          <w:p w14:paraId="77E8AA46">
            <w:pPr>
              <w:pStyle w:val="258"/>
              <w:tabs>
                <w:tab w:val="center" w:pos="4201"/>
                <w:tab w:val="right" w:leader="dot" w:pos="9298"/>
              </w:tabs>
              <w:ind w:firstLine="0" w:firstLineChars="0"/>
            </w:pPr>
            <w:r>
              <w:rPr>
                <w:rFonts w:hint="eastAsia"/>
              </w:rPr>
              <w:t>主要使用场景</w:t>
            </w:r>
          </w:p>
        </w:tc>
      </w:tr>
      <w:tr w14:paraId="176C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14:paraId="01586EBA">
            <w:pPr>
              <w:pStyle w:val="258"/>
              <w:tabs>
                <w:tab w:val="center" w:pos="4201"/>
                <w:tab w:val="right" w:leader="dot" w:pos="9298"/>
              </w:tabs>
              <w:ind w:firstLine="0" w:firstLineChars="0"/>
            </w:pPr>
            <w:r>
              <w:rPr>
                <w:rFonts w:hint="eastAsia"/>
              </w:rPr>
              <w:t>1</w:t>
            </w:r>
          </w:p>
        </w:tc>
        <w:tc>
          <w:tcPr>
            <w:tcW w:w="1165" w:type="dxa"/>
          </w:tcPr>
          <w:p w14:paraId="3E3E0499">
            <w:pPr>
              <w:pStyle w:val="258"/>
              <w:tabs>
                <w:tab w:val="center" w:pos="4201"/>
                <w:tab w:val="right" w:leader="dot" w:pos="9298"/>
              </w:tabs>
              <w:ind w:firstLine="0" w:firstLineChars="0"/>
            </w:pPr>
            <w:r>
              <w:rPr>
                <w:rFonts w:hint="eastAsia"/>
              </w:rPr>
              <w:t>掩码</w:t>
            </w:r>
          </w:p>
        </w:tc>
        <w:tc>
          <w:tcPr>
            <w:tcW w:w="2650" w:type="dxa"/>
          </w:tcPr>
          <w:p w14:paraId="2C234948">
            <w:pPr>
              <w:pStyle w:val="258"/>
              <w:tabs>
                <w:tab w:val="center" w:pos="4201"/>
                <w:tab w:val="right" w:leader="dot" w:pos="9298"/>
              </w:tabs>
              <w:ind w:firstLine="0" w:firstLineChars="0"/>
            </w:pPr>
            <w:r>
              <w:t>用通用字符替换原始数据中的部分信息， 掩码后的数据长度与原始数据一样。</w:t>
            </w:r>
          </w:p>
        </w:tc>
        <w:tc>
          <w:tcPr>
            <w:tcW w:w="2499" w:type="dxa"/>
          </w:tcPr>
          <w:p w14:paraId="6621E79E">
            <w:pPr>
              <w:pStyle w:val="258"/>
              <w:tabs>
                <w:tab w:val="center" w:pos="4201"/>
                <w:tab w:val="right" w:leader="dot" w:pos="9298"/>
              </w:tabs>
              <w:ind w:firstLine="0" w:firstLineChars="0"/>
            </w:pPr>
            <w:r>
              <w:t>将</w:t>
            </w:r>
            <w:r>
              <w:rPr>
                <w:rFonts w:hint="eastAsia"/>
              </w:rPr>
              <w:t>用电地址“北京市丰台区太平桥街道丽泽路20号院1号楼”</w:t>
            </w:r>
            <w:r>
              <w:t>经过掩码得到</w:t>
            </w:r>
            <w:r>
              <w:rPr>
                <w:rFonts w:hint="eastAsia"/>
              </w:rPr>
              <w:t>“北京市丰台区太平桥街道丽泽路***号院***号楼”。</w:t>
            </w:r>
          </w:p>
        </w:tc>
        <w:tc>
          <w:tcPr>
            <w:tcW w:w="1529" w:type="dxa"/>
          </w:tcPr>
          <w:p w14:paraId="5A9D6C68">
            <w:pPr>
              <w:pStyle w:val="258"/>
              <w:tabs>
                <w:tab w:val="center" w:pos="4201"/>
                <w:tab w:val="right" w:leader="dot" w:pos="9298"/>
              </w:tabs>
              <w:ind w:firstLine="0" w:firstLineChars="0"/>
            </w:pPr>
            <w:r>
              <w:rPr>
                <w:rFonts w:hint="eastAsia"/>
              </w:rPr>
              <w:t>开放、共享等</w:t>
            </w:r>
          </w:p>
        </w:tc>
      </w:tr>
      <w:tr w14:paraId="47E7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14:paraId="50C3E308">
            <w:pPr>
              <w:pStyle w:val="258"/>
              <w:tabs>
                <w:tab w:val="center" w:pos="4201"/>
                <w:tab w:val="right" w:leader="dot" w:pos="9298"/>
              </w:tabs>
              <w:ind w:firstLine="0" w:firstLineChars="0"/>
            </w:pPr>
            <w:r>
              <w:rPr>
                <w:rFonts w:hint="eastAsia"/>
              </w:rPr>
              <w:t>2</w:t>
            </w:r>
          </w:p>
        </w:tc>
        <w:tc>
          <w:tcPr>
            <w:tcW w:w="1165" w:type="dxa"/>
          </w:tcPr>
          <w:p w14:paraId="784DC342">
            <w:pPr>
              <w:pStyle w:val="258"/>
              <w:tabs>
                <w:tab w:val="center" w:pos="4201"/>
                <w:tab w:val="right" w:leader="dot" w:pos="9298"/>
              </w:tabs>
              <w:ind w:firstLine="0" w:firstLineChars="0"/>
            </w:pPr>
            <w:r>
              <w:t>规整</w:t>
            </w:r>
          </w:p>
          <w:p w14:paraId="74D298B9">
            <w:pPr>
              <w:pStyle w:val="258"/>
              <w:tabs>
                <w:tab w:val="center" w:pos="4201"/>
                <w:tab w:val="right" w:leader="dot" w:pos="9298"/>
              </w:tabs>
              <w:ind w:firstLine="0" w:firstLineChars="0"/>
            </w:pPr>
          </w:p>
        </w:tc>
        <w:tc>
          <w:tcPr>
            <w:tcW w:w="2650" w:type="dxa"/>
          </w:tcPr>
          <w:p w14:paraId="3B427372">
            <w:pPr>
              <w:pStyle w:val="258"/>
              <w:tabs>
                <w:tab w:val="center" w:pos="4201"/>
                <w:tab w:val="right" w:leader="dot" w:pos="9298"/>
              </w:tabs>
              <w:ind w:firstLine="0" w:firstLineChars="0"/>
            </w:pPr>
            <w:r>
              <w:t>将数据按照大小规整到预定义的多个档位。</w:t>
            </w:r>
          </w:p>
        </w:tc>
        <w:tc>
          <w:tcPr>
            <w:tcW w:w="2499" w:type="dxa"/>
          </w:tcPr>
          <w:p w14:paraId="6A9BF29E">
            <w:pPr>
              <w:pStyle w:val="258"/>
              <w:tabs>
                <w:tab w:val="center" w:pos="4201"/>
                <w:tab w:val="right" w:leader="dot" w:pos="9298"/>
              </w:tabs>
              <w:ind w:firstLine="0" w:firstLineChars="0"/>
            </w:pPr>
            <w:r>
              <w:t>将</w:t>
            </w:r>
            <w:r>
              <w:rPr>
                <w:rFonts w:hint="eastAsia"/>
              </w:rPr>
              <w:t>用户用电量</w:t>
            </w:r>
            <w:r>
              <w:t>按照规模分为高、中、低三个级别，将</w:t>
            </w:r>
            <w:r>
              <w:rPr>
                <w:rFonts w:hint="eastAsia"/>
              </w:rPr>
              <w:t>用户用电量</w:t>
            </w:r>
            <w:r>
              <w:t>数据用这三个级别代替。</w:t>
            </w:r>
          </w:p>
        </w:tc>
        <w:tc>
          <w:tcPr>
            <w:tcW w:w="1529" w:type="dxa"/>
          </w:tcPr>
          <w:p w14:paraId="380AFA4A">
            <w:pPr>
              <w:pStyle w:val="258"/>
              <w:tabs>
                <w:tab w:val="center" w:pos="4201"/>
                <w:tab w:val="right" w:leader="dot" w:pos="9298"/>
              </w:tabs>
              <w:ind w:firstLine="0" w:firstLineChars="0"/>
            </w:pPr>
            <w:r>
              <w:rPr>
                <w:rFonts w:hint="eastAsia"/>
              </w:rPr>
              <w:t>数据分析、开发测试等</w:t>
            </w:r>
          </w:p>
        </w:tc>
      </w:tr>
      <w:tr w14:paraId="704A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853" w:type="dxa"/>
          </w:tcPr>
          <w:p w14:paraId="657C0AE2">
            <w:pPr>
              <w:pStyle w:val="258"/>
              <w:tabs>
                <w:tab w:val="center" w:pos="4201"/>
                <w:tab w:val="right" w:leader="dot" w:pos="9298"/>
              </w:tabs>
              <w:ind w:firstLine="0" w:firstLineChars="0"/>
            </w:pPr>
            <w:r>
              <w:rPr>
                <w:rFonts w:hint="eastAsia"/>
              </w:rPr>
              <w:t>3</w:t>
            </w:r>
          </w:p>
        </w:tc>
        <w:tc>
          <w:tcPr>
            <w:tcW w:w="1165" w:type="dxa"/>
          </w:tcPr>
          <w:p w14:paraId="6EAEC2EC">
            <w:pPr>
              <w:pStyle w:val="258"/>
              <w:tabs>
                <w:tab w:val="center" w:pos="4201"/>
                <w:tab w:val="right" w:leader="dot" w:pos="9298"/>
              </w:tabs>
              <w:ind w:firstLine="0" w:firstLineChars="0"/>
            </w:pPr>
            <w:r>
              <w:t>扰乱</w:t>
            </w:r>
          </w:p>
          <w:p w14:paraId="6B6B5ECA">
            <w:pPr>
              <w:pStyle w:val="258"/>
              <w:tabs>
                <w:tab w:val="center" w:pos="4201"/>
                <w:tab w:val="right" w:leader="dot" w:pos="9298"/>
              </w:tabs>
              <w:ind w:firstLine="0" w:firstLineChars="0"/>
            </w:pPr>
          </w:p>
        </w:tc>
        <w:tc>
          <w:tcPr>
            <w:tcW w:w="2650" w:type="dxa"/>
          </w:tcPr>
          <w:p w14:paraId="6466B876">
            <w:pPr>
              <w:pStyle w:val="258"/>
              <w:tabs>
                <w:tab w:val="center" w:pos="4201"/>
                <w:tab w:val="right" w:leader="dot" w:pos="9298"/>
              </w:tabs>
              <w:ind w:firstLine="0" w:firstLineChars="0"/>
            </w:pPr>
            <w:r>
              <w:t xml:space="preserve">利用加密、重排等方式对原 </w:t>
            </w:r>
          </w:p>
          <w:p w14:paraId="2ABDD89F">
            <w:pPr>
              <w:pStyle w:val="258"/>
              <w:tabs>
                <w:tab w:val="center" w:pos="4201"/>
                <w:tab w:val="right" w:leader="dot" w:pos="9298"/>
              </w:tabs>
              <w:ind w:firstLine="0" w:firstLineChars="0"/>
            </w:pPr>
            <w:r>
              <w:t xml:space="preserve">始数据进行修改。保留数据 </w:t>
            </w:r>
          </w:p>
          <w:p w14:paraId="643A4221">
            <w:pPr>
              <w:pStyle w:val="258"/>
              <w:tabs>
                <w:tab w:val="center" w:pos="4201"/>
                <w:tab w:val="right" w:leader="dot" w:pos="9298"/>
              </w:tabs>
              <w:ind w:firstLine="0" w:firstLineChars="0"/>
            </w:pPr>
            <w:r>
              <w:t xml:space="preserve">原始特征，并能经过业务校 </w:t>
            </w:r>
          </w:p>
          <w:p w14:paraId="6E9794AB">
            <w:pPr>
              <w:pStyle w:val="258"/>
              <w:tabs>
                <w:tab w:val="center" w:pos="4201"/>
                <w:tab w:val="right" w:leader="dot" w:pos="9298"/>
              </w:tabs>
              <w:ind w:firstLine="0" w:firstLineChars="0"/>
            </w:pPr>
            <w:r>
              <w:t>验</w:t>
            </w:r>
            <w:r>
              <w:rPr>
                <w:rFonts w:hint="eastAsia"/>
              </w:rPr>
              <w:t>。</w:t>
            </w:r>
          </w:p>
        </w:tc>
        <w:tc>
          <w:tcPr>
            <w:tcW w:w="2499" w:type="dxa"/>
          </w:tcPr>
          <w:p w14:paraId="055BF837">
            <w:pPr>
              <w:pStyle w:val="258"/>
              <w:tabs>
                <w:tab w:val="center" w:pos="4201"/>
                <w:tab w:val="right" w:leader="dot" w:pos="9298"/>
              </w:tabs>
              <w:ind w:firstLine="0" w:firstLineChars="0"/>
            </w:pPr>
            <w:r>
              <w:t>将</w:t>
            </w:r>
            <w:r>
              <w:rPr>
                <w:rFonts w:hint="eastAsia"/>
              </w:rPr>
              <w:t>用户</w:t>
            </w:r>
            <w:r>
              <w:t>姓名</w:t>
            </w:r>
            <w:r>
              <w:rPr>
                <w:rFonts w:hint="eastAsia"/>
              </w:rPr>
              <w:t>“</w:t>
            </w:r>
            <w:r>
              <w:t>张三</w:t>
            </w:r>
            <w:r>
              <w:rPr>
                <w:rFonts w:hint="eastAsia"/>
              </w:rPr>
              <w:t>”变</w:t>
            </w:r>
            <w:r>
              <w:t>为</w:t>
            </w:r>
            <w:r>
              <w:rPr>
                <w:rFonts w:hint="eastAsia"/>
              </w:rPr>
              <w:t>“ZS”</w:t>
            </w:r>
            <w:r>
              <w:t>。</w:t>
            </w:r>
          </w:p>
        </w:tc>
        <w:tc>
          <w:tcPr>
            <w:tcW w:w="1529" w:type="dxa"/>
          </w:tcPr>
          <w:p w14:paraId="6386FC51">
            <w:pPr>
              <w:pStyle w:val="258"/>
              <w:tabs>
                <w:tab w:val="center" w:pos="4201"/>
                <w:tab w:val="right" w:leader="dot" w:pos="9298"/>
              </w:tabs>
              <w:ind w:firstLine="0" w:firstLineChars="0"/>
            </w:pPr>
            <w:r>
              <w:rPr>
                <w:rFonts w:hint="eastAsia"/>
              </w:rPr>
              <w:t>开发测试等</w:t>
            </w:r>
          </w:p>
        </w:tc>
      </w:tr>
      <w:tr w14:paraId="4521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14:paraId="33982351">
            <w:pPr>
              <w:pStyle w:val="258"/>
              <w:tabs>
                <w:tab w:val="center" w:pos="4201"/>
                <w:tab w:val="right" w:leader="dot" w:pos="9298"/>
              </w:tabs>
              <w:ind w:firstLine="0" w:firstLineChars="0"/>
            </w:pPr>
            <w:r>
              <w:rPr>
                <w:rFonts w:hint="eastAsia"/>
              </w:rPr>
              <w:t>4</w:t>
            </w:r>
          </w:p>
        </w:tc>
        <w:tc>
          <w:tcPr>
            <w:tcW w:w="1165" w:type="dxa"/>
          </w:tcPr>
          <w:p w14:paraId="0C761466">
            <w:pPr>
              <w:pStyle w:val="258"/>
              <w:tabs>
                <w:tab w:val="center" w:pos="4201"/>
                <w:tab w:val="right" w:leader="dot" w:pos="9298"/>
              </w:tabs>
              <w:ind w:firstLine="0" w:firstLineChars="0"/>
            </w:pPr>
            <w:r>
              <w:t>数值随机</w:t>
            </w:r>
          </w:p>
          <w:p w14:paraId="03D839EF">
            <w:pPr>
              <w:pStyle w:val="258"/>
              <w:tabs>
                <w:tab w:val="center" w:pos="4201"/>
                <w:tab w:val="right" w:leader="dot" w:pos="9298"/>
              </w:tabs>
              <w:ind w:firstLine="0" w:firstLineChars="0"/>
            </w:pPr>
          </w:p>
        </w:tc>
        <w:tc>
          <w:tcPr>
            <w:tcW w:w="2650" w:type="dxa"/>
          </w:tcPr>
          <w:p w14:paraId="471E208F">
            <w:pPr>
              <w:pStyle w:val="258"/>
              <w:tabs>
                <w:tab w:val="center" w:pos="4201"/>
                <w:tab w:val="right" w:leader="dot" w:pos="9298"/>
              </w:tabs>
              <w:ind w:firstLine="0" w:firstLineChars="0"/>
            </w:pPr>
            <w:r>
              <w:t>用随机生成某个范围的一个值去替换原始值的一种脱敏算法</w:t>
            </w:r>
            <w:r>
              <w:rPr>
                <w:rFonts w:hint="eastAsia"/>
              </w:rPr>
              <w:t>。</w:t>
            </w:r>
          </w:p>
        </w:tc>
        <w:tc>
          <w:tcPr>
            <w:tcW w:w="2499" w:type="dxa"/>
          </w:tcPr>
          <w:p w14:paraId="60ACE61B">
            <w:pPr>
              <w:pStyle w:val="258"/>
              <w:tabs>
                <w:tab w:val="center" w:pos="4201"/>
                <w:tab w:val="right" w:leader="dot" w:pos="9298"/>
              </w:tabs>
              <w:ind w:firstLine="0" w:firstLineChars="0"/>
            </w:pPr>
            <w:r>
              <w:t>将</w:t>
            </w:r>
            <w:r>
              <w:rPr>
                <w:rFonts w:hint="eastAsia"/>
              </w:rPr>
              <w:t>用户电费</w:t>
            </w:r>
            <w:r>
              <w:t>金额1352乱序为5123。</w:t>
            </w:r>
          </w:p>
          <w:p w14:paraId="30CD8D0B">
            <w:pPr>
              <w:pStyle w:val="258"/>
              <w:tabs>
                <w:tab w:val="center" w:pos="4201"/>
                <w:tab w:val="right" w:leader="dot" w:pos="9298"/>
              </w:tabs>
              <w:ind w:firstLine="0" w:firstLineChars="0"/>
            </w:pPr>
          </w:p>
        </w:tc>
        <w:tc>
          <w:tcPr>
            <w:tcW w:w="1529" w:type="dxa"/>
          </w:tcPr>
          <w:p w14:paraId="59B37EEB">
            <w:pPr>
              <w:pStyle w:val="258"/>
              <w:tabs>
                <w:tab w:val="center" w:pos="4201"/>
                <w:tab w:val="right" w:leader="dot" w:pos="9298"/>
              </w:tabs>
              <w:ind w:firstLine="0" w:firstLineChars="0"/>
            </w:pPr>
            <w:r>
              <w:rPr>
                <w:rFonts w:hint="eastAsia"/>
              </w:rPr>
              <w:t>共享、开放、开发测试等</w:t>
            </w:r>
          </w:p>
        </w:tc>
      </w:tr>
      <w:tr w14:paraId="14AA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14:paraId="4BAD60B8">
            <w:pPr>
              <w:pStyle w:val="258"/>
              <w:tabs>
                <w:tab w:val="center" w:pos="4201"/>
                <w:tab w:val="right" w:leader="dot" w:pos="9298"/>
              </w:tabs>
              <w:ind w:firstLine="0" w:firstLineChars="0"/>
            </w:pPr>
            <w:r>
              <w:rPr>
                <w:rFonts w:hint="eastAsia"/>
              </w:rPr>
              <w:t>5</w:t>
            </w:r>
          </w:p>
        </w:tc>
        <w:tc>
          <w:tcPr>
            <w:tcW w:w="1165" w:type="dxa"/>
          </w:tcPr>
          <w:p w14:paraId="7130F534">
            <w:pPr>
              <w:pStyle w:val="258"/>
              <w:tabs>
                <w:tab w:val="center" w:pos="4201"/>
                <w:tab w:val="right" w:leader="dot" w:pos="9298"/>
              </w:tabs>
              <w:ind w:firstLine="0" w:firstLineChars="0"/>
            </w:pPr>
            <w:r>
              <w:t>均化</w:t>
            </w:r>
          </w:p>
        </w:tc>
        <w:tc>
          <w:tcPr>
            <w:tcW w:w="2650" w:type="dxa"/>
          </w:tcPr>
          <w:p w14:paraId="2E5B88D3">
            <w:pPr>
              <w:pStyle w:val="258"/>
              <w:tabs>
                <w:tab w:val="center" w:pos="4201"/>
                <w:tab w:val="right" w:leader="dot" w:pos="9298"/>
              </w:tabs>
              <w:ind w:firstLine="0" w:firstLineChars="0"/>
            </w:pPr>
            <w:r>
              <w:t>针对数值性的敏感数据，在保证脱敏后数据集总值或平均值与原数据集相同的情况下，改变数值的原始值。</w:t>
            </w:r>
          </w:p>
        </w:tc>
        <w:tc>
          <w:tcPr>
            <w:tcW w:w="2499" w:type="dxa"/>
          </w:tcPr>
          <w:p w14:paraId="66325CBD">
            <w:pPr>
              <w:widowControl/>
              <w:jc w:val="left"/>
              <w:rPr>
                <w:szCs w:val="21"/>
              </w:rPr>
            </w:pPr>
            <w:r>
              <w:rPr>
                <w:rFonts w:hint="eastAsia" w:ascii="宋体" w:hAnsi="宋体" w:cs="宋体"/>
                <w:kern w:val="0"/>
                <w:szCs w:val="21"/>
                <w:lang w:bidi="ar"/>
              </w:rPr>
              <w:t>将用电量数据7、4、9、6均化为9、3、8、7。</w:t>
            </w:r>
          </w:p>
          <w:p w14:paraId="42BE4891">
            <w:pPr>
              <w:pStyle w:val="258"/>
              <w:tabs>
                <w:tab w:val="center" w:pos="4201"/>
                <w:tab w:val="right" w:leader="dot" w:pos="9298"/>
              </w:tabs>
              <w:ind w:firstLine="0" w:firstLineChars="0"/>
            </w:pPr>
          </w:p>
        </w:tc>
        <w:tc>
          <w:tcPr>
            <w:tcW w:w="1529" w:type="dxa"/>
          </w:tcPr>
          <w:p w14:paraId="66CC6829">
            <w:pPr>
              <w:pStyle w:val="258"/>
              <w:tabs>
                <w:tab w:val="center" w:pos="4201"/>
                <w:tab w:val="right" w:leader="dot" w:pos="9298"/>
              </w:tabs>
              <w:ind w:firstLine="0" w:firstLineChars="0"/>
            </w:pPr>
            <w:r>
              <w:rPr>
                <w:rFonts w:hint="eastAsia"/>
              </w:rPr>
              <w:t>数据分析、开发测试等</w:t>
            </w:r>
          </w:p>
        </w:tc>
      </w:tr>
      <w:tr w14:paraId="5C29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14:paraId="483AE0F7">
            <w:pPr>
              <w:pStyle w:val="258"/>
              <w:tabs>
                <w:tab w:val="center" w:pos="4201"/>
                <w:tab w:val="right" w:leader="dot" w:pos="9298"/>
              </w:tabs>
              <w:ind w:firstLine="0" w:firstLineChars="0"/>
            </w:pPr>
            <w:r>
              <w:rPr>
                <w:rFonts w:hint="eastAsia"/>
              </w:rPr>
              <w:t>6</w:t>
            </w:r>
          </w:p>
        </w:tc>
        <w:tc>
          <w:tcPr>
            <w:tcW w:w="1165" w:type="dxa"/>
          </w:tcPr>
          <w:p w14:paraId="51B7A008">
            <w:pPr>
              <w:pStyle w:val="258"/>
              <w:tabs>
                <w:tab w:val="center" w:pos="4201"/>
                <w:tab w:val="right" w:leader="dot" w:pos="9298"/>
              </w:tabs>
              <w:ind w:firstLine="0" w:firstLineChars="0"/>
            </w:pPr>
            <w:r>
              <w:t>数据截断</w:t>
            </w:r>
          </w:p>
          <w:p w14:paraId="1BE474F6">
            <w:pPr>
              <w:pStyle w:val="258"/>
              <w:tabs>
                <w:tab w:val="center" w:pos="4201"/>
                <w:tab w:val="right" w:leader="dot" w:pos="9298"/>
              </w:tabs>
              <w:ind w:firstLine="0" w:firstLineChars="0"/>
            </w:pPr>
          </w:p>
        </w:tc>
        <w:tc>
          <w:tcPr>
            <w:tcW w:w="2650" w:type="dxa"/>
          </w:tcPr>
          <w:p w14:paraId="3C3663C6">
            <w:pPr>
              <w:pStyle w:val="258"/>
              <w:tabs>
                <w:tab w:val="center" w:pos="4201"/>
                <w:tab w:val="right" w:leader="dot" w:pos="9298"/>
              </w:tabs>
              <w:ind w:firstLine="0" w:firstLineChars="0"/>
            </w:pPr>
            <w:r>
              <w:t>直接舍弃业务不需要的信息，仅保留部分关键信息。</w:t>
            </w:r>
          </w:p>
        </w:tc>
        <w:tc>
          <w:tcPr>
            <w:tcW w:w="2499" w:type="dxa"/>
          </w:tcPr>
          <w:p w14:paraId="29B17764">
            <w:pPr>
              <w:pStyle w:val="258"/>
              <w:tabs>
                <w:tab w:val="center" w:pos="4201"/>
                <w:tab w:val="right" w:leader="dot" w:pos="9298"/>
              </w:tabs>
              <w:ind w:firstLine="0" w:firstLineChars="0"/>
            </w:pPr>
            <w:r>
              <w:t>将</w:t>
            </w:r>
            <w:r>
              <w:rPr>
                <w:rFonts w:hint="eastAsia"/>
              </w:rPr>
              <w:t>用户</w:t>
            </w:r>
            <w:r>
              <w:t>手机号码 13</w:t>
            </w:r>
            <w:r>
              <w:rPr>
                <w:rFonts w:hint="eastAsia"/>
              </w:rPr>
              <w:t>5</w:t>
            </w:r>
            <w:r>
              <w:t>00010001截断为 13</w:t>
            </w:r>
            <w:r>
              <w:rPr>
                <w:rFonts w:hint="eastAsia"/>
              </w:rPr>
              <w:t>5</w:t>
            </w:r>
            <w:r>
              <w:t>。</w:t>
            </w:r>
          </w:p>
        </w:tc>
        <w:tc>
          <w:tcPr>
            <w:tcW w:w="1529" w:type="dxa"/>
          </w:tcPr>
          <w:p w14:paraId="42EA5C69">
            <w:pPr>
              <w:pStyle w:val="258"/>
              <w:tabs>
                <w:tab w:val="center" w:pos="4201"/>
                <w:tab w:val="right" w:leader="dot" w:pos="9298"/>
              </w:tabs>
              <w:ind w:firstLine="0" w:firstLineChars="0"/>
            </w:pPr>
            <w:r>
              <w:rPr>
                <w:rFonts w:hint="eastAsia"/>
              </w:rPr>
              <w:t>开发测试等</w:t>
            </w:r>
          </w:p>
        </w:tc>
      </w:tr>
    </w:tbl>
    <w:p w14:paraId="6BE22E62">
      <w:pPr>
        <w:pStyle w:val="260"/>
        <w:ind w:left="0"/>
        <w:outlineLvl w:val="9"/>
      </w:pPr>
      <w:bookmarkStart w:id="186" w:name="_Toc16954"/>
      <w:bookmarkStart w:id="187" w:name="_Toc26915"/>
      <w:bookmarkStart w:id="188" w:name="_Toc12152"/>
      <w:bookmarkStart w:id="189" w:name="_Toc23875"/>
      <w:bookmarkStart w:id="190" w:name="_Toc29668"/>
      <w:r>
        <w:rPr>
          <w:rFonts w:hint="eastAsia"/>
        </w:rPr>
        <w:t>脱敏效果评价</w:t>
      </w:r>
      <w:bookmarkEnd w:id="186"/>
      <w:bookmarkEnd w:id="187"/>
      <w:bookmarkEnd w:id="188"/>
      <w:bookmarkEnd w:id="189"/>
      <w:bookmarkEnd w:id="190"/>
    </w:p>
    <w:p w14:paraId="2B00CAD4">
      <w:pPr>
        <w:pStyle w:val="258"/>
        <w:tabs>
          <w:tab w:val="center" w:pos="4201"/>
          <w:tab w:val="right" w:leader="dot" w:pos="9298"/>
        </w:tabs>
        <w:ind w:firstLine="420"/>
      </w:pPr>
      <w:r>
        <w:rPr>
          <w:rFonts w:hint="eastAsia"/>
        </w:rPr>
        <w:t>对电力文本的脱敏效果评价，宜随机抽样不少于10%或100条文本内容，执行人工定性评价。无损脱敏需进一步执行程序量化评价：</w:t>
      </w:r>
    </w:p>
    <w:p w14:paraId="6867ADBC">
      <w:pPr>
        <w:pStyle w:val="258"/>
        <w:numPr>
          <w:ilvl w:val="0"/>
          <w:numId w:val="30"/>
        </w:numPr>
        <w:tabs>
          <w:tab w:val="center" w:pos="4201"/>
          <w:tab w:val="right" w:leader="dot" w:pos="9298"/>
        </w:tabs>
        <w:ind w:firstLine="420"/>
      </w:pPr>
      <w:r>
        <w:rPr>
          <w:rFonts w:hint="eastAsia"/>
        </w:rPr>
        <w:t>人工定性评价：由评价人员依据有效性、可用性原则对抽样的电力文本样本的脱敏结果进行评价。在有效性方面，重点对电力样本在脱敏处理之后是否已经移除所包含的敏感信息进行评价，超过99%文本实现脱敏结果的正确移除则评价结果为有效，否则评价结果为无效；在可用性方面，重点对脱敏后的电力样本是否保持原有的特征进行评价，超过90%文本保留了原始样本中的有用信息则评价结果为可用，否则评价结果为不可用。采用以下公式进行计算：</w:t>
      </w:r>
    </w:p>
    <w:p w14:paraId="46F593C2">
      <w:pPr>
        <w:pStyle w:val="258"/>
        <w:tabs>
          <w:tab w:val="center" w:pos="4201"/>
          <w:tab w:val="right" w:leader="dot" w:pos="9298"/>
        </w:tabs>
        <w:ind w:firstLine="0" w:firstLineChars="0"/>
        <w:jc w:val="center"/>
        <w:rPr>
          <w:vertAlign w:val="subscript"/>
        </w:rPr>
      </w:pPr>
      <w:r>
        <w:rPr>
          <w:rFonts w:hint="eastAsia"/>
        </w:rPr>
        <w:t>R</w:t>
      </w:r>
      <w:r>
        <w:rPr>
          <w:rFonts w:hint="eastAsia"/>
          <w:vertAlign w:val="subscript"/>
        </w:rPr>
        <w:t>3</w:t>
      </w:r>
      <w:r>
        <w:rPr>
          <w:rFonts w:hint="eastAsia"/>
        </w:rPr>
        <w:t>=A</w:t>
      </w:r>
      <w:r>
        <w:rPr>
          <w:rFonts w:hint="eastAsia"/>
          <w:vertAlign w:val="subscript"/>
        </w:rPr>
        <w:t>3</w:t>
      </w:r>
      <w:r>
        <w:rPr>
          <w:rFonts w:hint="eastAsia"/>
        </w:rPr>
        <w:t>/B</w:t>
      </w:r>
      <w:r>
        <w:rPr>
          <w:rFonts w:hint="eastAsia"/>
          <w:vertAlign w:val="subscript"/>
        </w:rPr>
        <w:t>3</w:t>
      </w:r>
    </w:p>
    <w:p w14:paraId="09FDAFA8">
      <w:pPr>
        <w:pStyle w:val="258"/>
        <w:tabs>
          <w:tab w:val="center" w:pos="4201"/>
          <w:tab w:val="right" w:leader="dot" w:pos="9298"/>
        </w:tabs>
        <w:ind w:firstLine="0" w:firstLineChars="0"/>
      </w:pPr>
      <w:r>
        <w:rPr>
          <w:rFonts w:hint="eastAsia"/>
        </w:rPr>
        <w:t>其中，A</w:t>
      </w:r>
      <w:r>
        <w:rPr>
          <w:rFonts w:hint="eastAsia"/>
          <w:vertAlign w:val="subscript"/>
        </w:rPr>
        <w:t>3</w:t>
      </w:r>
      <w:r>
        <w:rPr>
          <w:rFonts w:hint="eastAsia"/>
        </w:rPr>
        <w:t>为脱敏失败的文本样本内容条数，B</w:t>
      </w:r>
      <w:r>
        <w:rPr>
          <w:rFonts w:hint="eastAsia"/>
          <w:vertAlign w:val="subscript"/>
        </w:rPr>
        <w:t>1</w:t>
      </w:r>
      <w:r>
        <w:rPr>
          <w:rFonts w:hint="eastAsia"/>
        </w:rPr>
        <w:t>为随机抽取的文本样本条数。</w:t>
      </w:r>
    </w:p>
    <w:p w14:paraId="0C097E65">
      <w:pPr>
        <w:pStyle w:val="258"/>
        <w:tabs>
          <w:tab w:val="center" w:pos="4201"/>
          <w:tab w:val="right" w:leader="dot" w:pos="9298"/>
        </w:tabs>
        <w:ind w:firstLine="420"/>
      </w:pPr>
      <w:bookmarkStart w:id="191" w:name="_Toc29934"/>
      <w:r>
        <w:rPr>
          <w:rFonts w:hint="eastAsia"/>
        </w:rPr>
        <w:t>b）程序量化评价：面向自然语言处理的信息抽取、文本分类等标准任务，采用基于深度学习及预训练语言模型技术路线的评价程序，分别对脱敏前、脱敏后电力文本执行对应任务，获得任务的公共评价指标计算得到的结果差值，即为程序量化评价结果。</w:t>
      </w:r>
      <w:bookmarkEnd w:id="191"/>
    </w:p>
    <w:p w14:paraId="3D9A32CC">
      <w:pPr>
        <w:pStyle w:val="259"/>
      </w:pPr>
      <w:bookmarkStart w:id="192" w:name="_Toc12108"/>
      <w:bookmarkStart w:id="193" w:name="_Toc6096"/>
      <w:bookmarkStart w:id="194" w:name="_Toc2314"/>
      <w:bookmarkStart w:id="195" w:name="_Toc17004"/>
      <w:bookmarkStart w:id="196" w:name="_Toc7786"/>
      <w:r>
        <w:rPr>
          <w:rFonts w:hint="eastAsia"/>
        </w:rPr>
        <w:t>电力语音样本脱敏处理</w:t>
      </w:r>
      <w:bookmarkEnd w:id="192"/>
      <w:bookmarkEnd w:id="193"/>
      <w:bookmarkEnd w:id="194"/>
      <w:bookmarkEnd w:id="195"/>
      <w:bookmarkEnd w:id="196"/>
    </w:p>
    <w:p w14:paraId="0F7C4C8A">
      <w:pPr>
        <w:pStyle w:val="260"/>
        <w:ind w:left="0"/>
        <w:outlineLvl w:val="9"/>
      </w:pPr>
      <w:bookmarkStart w:id="197" w:name="_Toc23050"/>
      <w:bookmarkStart w:id="198" w:name="_Toc31295"/>
      <w:bookmarkStart w:id="199" w:name="_Toc16736"/>
      <w:bookmarkStart w:id="200" w:name="_Toc10449"/>
      <w:bookmarkStart w:id="201" w:name="_Toc31161"/>
      <w:r>
        <w:rPr>
          <w:rFonts w:hint="eastAsia"/>
        </w:rPr>
        <w:t>功能要求</w:t>
      </w:r>
      <w:bookmarkEnd w:id="197"/>
      <w:bookmarkEnd w:id="198"/>
      <w:bookmarkEnd w:id="199"/>
      <w:bookmarkEnd w:id="200"/>
      <w:bookmarkEnd w:id="201"/>
    </w:p>
    <w:p w14:paraId="7802F75D">
      <w:pPr>
        <w:pStyle w:val="258"/>
        <w:tabs>
          <w:tab w:val="center" w:pos="4201"/>
          <w:tab w:val="right" w:leader="dot" w:pos="9298"/>
        </w:tabs>
        <w:ind w:firstLine="420"/>
      </w:pPr>
      <w:r>
        <w:rPr>
          <w:rFonts w:hint="eastAsia"/>
        </w:rPr>
        <w:t>电力语音脱敏应具备对各类电力语音中的敏感内容按照脱敏规则进行数据变形的能力，以确保电力语音敏感隐私数据得到可靠保护，具体应满足以下要求：</w:t>
      </w:r>
    </w:p>
    <w:p w14:paraId="15B0D077">
      <w:pPr>
        <w:pStyle w:val="258"/>
        <w:tabs>
          <w:tab w:val="center" w:pos="4201"/>
          <w:tab w:val="right" w:leader="dot" w:pos="9298"/>
        </w:tabs>
        <w:ind w:firstLine="420"/>
      </w:pPr>
      <w:r>
        <w:rPr>
          <w:rFonts w:hint="eastAsia"/>
        </w:rPr>
        <w:t>应支持对包括但不限于WAV、AMR、M4A等主流格式的音频文件进行脱敏。</w:t>
      </w:r>
    </w:p>
    <w:p w14:paraId="619F2A17">
      <w:pPr>
        <w:pStyle w:val="260"/>
        <w:ind w:left="0"/>
        <w:outlineLvl w:val="9"/>
      </w:pPr>
      <w:bookmarkStart w:id="202" w:name="_Toc27837"/>
      <w:bookmarkStart w:id="203" w:name="_Toc26807"/>
      <w:bookmarkStart w:id="204" w:name="_Toc25648"/>
      <w:bookmarkStart w:id="205" w:name="_Toc25746"/>
      <w:bookmarkStart w:id="206" w:name="_Toc6928"/>
      <w:r>
        <w:rPr>
          <w:rFonts w:hint="eastAsia"/>
        </w:rPr>
        <w:t>数据格式要求</w:t>
      </w:r>
      <w:bookmarkEnd w:id="202"/>
      <w:bookmarkEnd w:id="203"/>
      <w:bookmarkEnd w:id="204"/>
      <w:bookmarkEnd w:id="205"/>
      <w:bookmarkEnd w:id="206"/>
    </w:p>
    <w:p w14:paraId="52D3EB40">
      <w:pPr>
        <w:pStyle w:val="258"/>
        <w:tabs>
          <w:tab w:val="center" w:pos="4201"/>
          <w:tab w:val="right" w:leader="dot" w:pos="9298"/>
        </w:tabs>
        <w:ind w:firstLine="420"/>
      </w:pPr>
      <w:r>
        <w:rPr>
          <w:rFonts w:hint="eastAsia"/>
        </w:rPr>
        <w:t>电力语音数据格式应满足以下要求：</w:t>
      </w:r>
    </w:p>
    <w:p w14:paraId="136A78B6">
      <w:pPr>
        <w:pStyle w:val="258"/>
        <w:tabs>
          <w:tab w:val="center" w:pos="4201"/>
          <w:tab w:val="right" w:leader="dot" w:pos="9298"/>
        </w:tabs>
        <w:ind w:firstLine="420"/>
      </w:pPr>
      <w:r>
        <w:rPr>
          <w:rFonts w:hint="eastAsia"/>
        </w:rPr>
        <w:t>应为音频文件格式：</w:t>
      </w:r>
      <w:r>
        <w:t>包括但不限于</w:t>
      </w:r>
      <w:r>
        <w:rPr>
          <w:rFonts w:hint="eastAsia"/>
        </w:rPr>
        <w:t>WAV、AMR、M4A</w:t>
      </w:r>
      <w:r>
        <w:t>等主流</w:t>
      </w:r>
      <w:r>
        <w:rPr>
          <w:rFonts w:hint="eastAsia"/>
        </w:rPr>
        <w:t>格式。</w:t>
      </w:r>
    </w:p>
    <w:p w14:paraId="1A0809F9">
      <w:pPr>
        <w:pStyle w:val="260"/>
        <w:ind w:left="0"/>
        <w:outlineLvl w:val="9"/>
      </w:pPr>
      <w:bookmarkStart w:id="207" w:name="_Toc1912"/>
      <w:bookmarkStart w:id="208" w:name="_Toc7363"/>
      <w:bookmarkStart w:id="209" w:name="_Toc20611"/>
      <w:bookmarkStart w:id="210" w:name="_Toc9306"/>
      <w:bookmarkStart w:id="211" w:name="_Toc19252"/>
      <w:r>
        <w:rPr>
          <w:rFonts w:hint="eastAsia"/>
        </w:rPr>
        <w:t>性能要求</w:t>
      </w:r>
      <w:bookmarkEnd w:id="207"/>
      <w:bookmarkEnd w:id="208"/>
      <w:bookmarkEnd w:id="209"/>
      <w:bookmarkEnd w:id="210"/>
      <w:bookmarkEnd w:id="211"/>
    </w:p>
    <w:p w14:paraId="4684CBCF">
      <w:pPr>
        <w:pStyle w:val="258"/>
        <w:tabs>
          <w:tab w:val="center" w:pos="4201"/>
          <w:tab w:val="right" w:leader="dot" w:pos="9298"/>
        </w:tabs>
        <w:ind w:firstLine="420"/>
      </w:pPr>
      <w:r>
        <w:rPr>
          <w:rFonts w:hint="eastAsia"/>
        </w:rPr>
        <w:t>电力语音脱敏的性能应满足以下要求：采用人工定性评价的脱敏成功率不低于97%。</w:t>
      </w:r>
    </w:p>
    <w:p w14:paraId="4724AA88">
      <w:pPr>
        <w:pStyle w:val="260"/>
        <w:ind w:left="0"/>
        <w:outlineLvl w:val="9"/>
      </w:pPr>
      <w:bookmarkStart w:id="212" w:name="_Toc18691"/>
      <w:bookmarkStart w:id="213" w:name="_Toc15689"/>
      <w:bookmarkStart w:id="214" w:name="_Toc27874"/>
      <w:bookmarkStart w:id="215" w:name="_Toc566"/>
      <w:bookmarkStart w:id="216" w:name="_Toc19390"/>
      <w:r>
        <w:rPr>
          <w:rFonts w:hint="eastAsia"/>
        </w:rPr>
        <w:t>脱敏方法</w:t>
      </w:r>
      <w:bookmarkEnd w:id="212"/>
      <w:bookmarkEnd w:id="213"/>
      <w:bookmarkEnd w:id="214"/>
      <w:bookmarkEnd w:id="215"/>
      <w:bookmarkEnd w:id="216"/>
    </w:p>
    <w:p w14:paraId="6BA6B9B0">
      <w:pPr>
        <w:widowControl/>
        <w:ind w:firstLine="420" w:firstLineChars="200"/>
        <w:jc w:val="left"/>
        <w:rPr>
          <w:rFonts w:ascii="宋体"/>
          <w:kern w:val="0"/>
          <w:szCs w:val="20"/>
        </w:rPr>
      </w:pPr>
      <w:r>
        <w:rPr>
          <w:rFonts w:hint="eastAsia" w:ascii="CIDFont" w:hAnsi="CIDFont" w:eastAsia="CIDFont" w:cs="CIDFont"/>
          <w:kern w:val="0"/>
          <w:szCs w:val="21"/>
          <w:lang w:bidi="ar"/>
        </w:rPr>
        <w:t>电力语音样本脱敏</w:t>
      </w:r>
      <w:r>
        <w:rPr>
          <w:rFonts w:ascii="CIDFont" w:hAnsi="CIDFont" w:eastAsia="CIDFont" w:cs="CIDFont"/>
          <w:kern w:val="0"/>
          <w:szCs w:val="21"/>
          <w:lang w:bidi="ar"/>
        </w:rPr>
        <w:t>宜根据技术成熟度</w:t>
      </w:r>
      <w:r>
        <w:rPr>
          <w:rFonts w:hint="eastAsia" w:ascii="CIDFont" w:hAnsi="CIDFont" w:eastAsia="CIDFont" w:cs="CIDFont"/>
          <w:kern w:val="0"/>
          <w:szCs w:val="21"/>
          <w:lang w:bidi="ar"/>
        </w:rPr>
        <w:t>和脱敏原则</w:t>
      </w:r>
      <w:r>
        <w:rPr>
          <w:rFonts w:ascii="CIDFont" w:hAnsi="CIDFont" w:eastAsia="CIDFont" w:cs="CIDFont"/>
          <w:kern w:val="0"/>
          <w:szCs w:val="21"/>
          <w:lang w:bidi="ar"/>
        </w:rPr>
        <w:t>等要求选择脱敏处理方法，</w:t>
      </w:r>
      <w:r>
        <w:rPr>
          <w:rFonts w:hint="eastAsia" w:ascii="CIDFont" w:hAnsi="CIDFont" w:eastAsia="CIDFont" w:cs="CIDFont"/>
          <w:kern w:val="0"/>
          <w:szCs w:val="21"/>
          <w:lang w:bidi="ar"/>
        </w:rPr>
        <w:t>涉及的脱敏方</w:t>
      </w:r>
      <w:r>
        <w:rPr>
          <w:rFonts w:hint="eastAsia" w:ascii="宋体"/>
          <w:kern w:val="0"/>
          <w:szCs w:val="20"/>
        </w:rPr>
        <w:t>法见表4。</w:t>
      </w:r>
    </w:p>
    <w:p w14:paraId="7D37B1E4">
      <w:pPr>
        <w:pStyle w:val="258"/>
        <w:tabs>
          <w:tab w:val="center" w:pos="4201"/>
          <w:tab w:val="right" w:leader="dot" w:pos="9298"/>
        </w:tabs>
        <w:ind w:firstLine="0" w:firstLineChars="0"/>
        <w:jc w:val="center"/>
      </w:pPr>
      <w:r>
        <w:rPr>
          <w:rFonts w:hint="eastAsia" w:ascii="黑体" w:eastAsia="黑体"/>
          <w:kern w:val="21"/>
        </w:rPr>
        <w:t>表4 电力语音样本脱敏方法</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172"/>
        <w:gridCol w:w="3562"/>
        <w:gridCol w:w="3562"/>
      </w:tblGrid>
      <w:tr w14:paraId="16AC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72" w:type="dxa"/>
          </w:tcPr>
          <w:p w14:paraId="0212E058">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语音脱敏方法类别</w:t>
            </w:r>
          </w:p>
        </w:tc>
        <w:tc>
          <w:tcPr>
            <w:tcW w:w="1172" w:type="dxa"/>
          </w:tcPr>
          <w:p w14:paraId="468F94FB">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脱敏方法子类</w:t>
            </w:r>
          </w:p>
        </w:tc>
        <w:tc>
          <w:tcPr>
            <w:tcW w:w="3562" w:type="dxa"/>
          </w:tcPr>
          <w:p w14:paraId="0F90B8CA">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描述</w:t>
            </w:r>
          </w:p>
        </w:tc>
        <w:tc>
          <w:tcPr>
            <w:tcW w:w="3562" w:type="dxa"/>
          </w:tcPr>
          <w:p w14:paraId="04DED84B">
            <w:pPr>
              <w:widowControl/>
              <w:jc w:val="left"/>
              <w:rPr>
                <w:rFonts w:hint="eastAsia" w:ascii="CIDFont" w:hAnsi="CIDFont" w:eastAsia="CIDFont" w:cs="CIDFont"/>
                <w:kern w:val="0"/>
                <w:szCs w:val="21"/>
                <w:lang w:bidi="ar"/>
              </w:rPr>
            </w:pPr>
            <w:r>
              <w:rPr>
                <w:rFonts w:hint="eastAsia" w:ascii="CIDFont" w:hAnsi="CIDFont" w:eastAsia="CIDFont" w:cs="CIDFont"/>
                <w:kern w:val="0"/>
                <w:szCs w:val="21"/>
                <w:lang w:bidi="ar"/>
              </w:rPr>
              <w:t>应用场景</w:t>
            </w:r>
          </w:p>
        </w:tc>
      </w:tr>
      <w:tr w14:paraId="6EA3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72" w:type="dxa"/>
            <w:vAlign w:val="center"/>
          </w:tcPr>
          <w:p w14:paraId="4EBA3B6E">
            <w:pPr>
              <w:widowControl/>
              <w:jc w:val="center"/>
              <w:rPr>
                <w:rFonts w:hint="eastAsia" w:ascii="CIDFont" w:hAnsi="CIDFont" w:eastAsia="CIDFont" w:cs="CIDFont"/>
                <w:kern w:val="0"/>
                <w:szCs w:val="21"/>
                <w:lang w:bidi="ar"/>
              </w:rPr>
            </w:pPr>
            <w:r>
              <w:rPr>
                <w:rFonts w:hint="eastAsia" w:ascii="CIDFont" w:hAnsi="CIDFont" w:eastAsia="CIDFont" w:cs="CIDFont"/>
                <w:kern w:val="0"/>
                <w:szCs w:val="21"/>
                <w:lang w:bidi="ar"/>
              </w:rPr>
              <w:t>替换技术</w:t>
            </w:r>
          </w:p>
        </w:tc>
        <w:tc>
          <w:tcPr>
            <w:tcW w:w="1172" w:type="dxa"/>
            <w:vAlign w:val="center"/>
          </w:tcPr>
          <w:p w14:paraId="174343A6">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统一语音替换</w:t>
            </w:r>
          </w:p>
        </w:tc>
        <w:tc>
          <w:tcPr>
            <w:tcW w:w="3562" w:type="dxa"/>
            <w:vAlign w:val="center"/>
          </w:tcPr>
          <w:p w14:paraId="7BA60CCA">
            <w:pPr>
              <w:widowControl/>
              <w:rPr>
                <w:rFonts w:hint="eastAsia" w:ascii="CIDFont" w:hAnsi="CIDFont" w:eastAsia="CIDFont" w:cs="CIDFont"/>
                <w:kern w:val="0"/>
                <w:szCs w:val="21"/>
                <w:lang w:bidi="ar"/>
              </w:rPr>
            </w:pPr>
            <w:r>
              <w:rPr>
                <w:rFonts w:hint="eastAsia"/>
              </w:rPr>
              <w:t>对电力语音敏感音频用统一音频进行替换</w:t>
            </w:r>
            <w:r>
              <w:rPr>
                <w:rFonts w:hint="eastAsia" w:ascii="CIDFont" w:hAnsi="CIDFont" w:eastAsia="CIDFont" w:cs="CIDFont"/>
                <w:kern w:val="0"/>
                <w:szCs w:val="21"/>
                <w:lang w:bidi="ar"/>
              </w:rPr>
              <w:t>，确保替换后的数据信息不可逆和不可复原。</w:t>
            </w:r>
          </w:p>
        </w:tc>
        <w:tc>
          <w:tcPr>
            <w:tcW w:w="3562" w:type="dxa"/>
            <w:vAlign w:val="center"/>
          </w:tcPr>
          <w:p w14:paraId="31FFE7BD">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电力智能客服场景</w:t>
            </w:r>
          </w:p>
        </w:tc>
      </w:tr>
      <w:tr w14:paraId="3133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72" w:type="dxa"/>
            <w:vAlign w:val="center"/>
          </w:tcPr>
          <w:p w14:paraId="111D82A9">
            <w:pPr>
              <w:widowControl/>
              <w:jc w:val="center"/>
              <w:rPr>
                <w:rFonts w:hint="eastAsia" w:ascii="CIDFont" w:hAnsi="CIDFont" w:eastAsia="CIDFont" w:cs="CIDFont"/>
                <w:kern w:val="0"/>
                <w:szCs w:val="21"/>
                <w:lang w:bidi="ar"/>
              </w:rPr>
            </w:pPr>
            <w:r>
              <w:rPr>
                <w:rFonts w:hint="eastAsia" w:ascii="CIDFont" w:hAnsi="CIDFont" w:eastAsia="CIDFont" w:cs="CIDFont"/>
                <w:kern w:val="0"/>
                <w:szCs w:val="21"/>
                <w:lang w:bidi="ar"/>
              </w:rPr>
              <w:t>生成技术</w:t>
            </w:r>
          </w:p>
        </w:tc>
        <w:tc>
          <w:tcPr>
            <w:tcW w:w="1172" w:type="dxa"/>
            <w:vAlign w:val="center"/>
          </w:tcPr>
          <w:p w14:paraId="2EA866CC">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添加噪声</w:t>
            </w:r>
          </w:p>
        </w:tc>
        <w:tc>
          <w:tcPr>
            <w:tcW w:w="3562" w:type="dxa"/>
            <w:vAlign w:val="center"/>
          </w:tcPr>
          <w:p w14:paraId="41F394FA">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对电力语音样本添加噪声到敏感区域，同时尽可能保持脱敏后语音保持原始特性。</w:t>
            </w:r>
          </w:p>
        </w:tc>
        <w:tc>
          <w:tcPr>
            <w:tcW w:w="3562" w:type="dxa"/>
            <w:vAlign w:val="center"/>
          </w:tcPr>
          <w:p w14:paraId="3FD50CE5">
            <w:pPr>
              <w:widowControl/>
              <w:rPr>
                <w:rFonts w:hint="eastAsia" w:ascii="CIDFont" w:hAnsi="CIDFont" w:eastAsia="CIDFont" w:cs="CIDFont"/>
                <w:kern w:val="0"/>
                <w:szCs w:val="21"/>
                <w:lang w:bidi="ar"/>
              </w:rPr>
            </w:pPr>
            <w:r>
              <w:rPr>
                <w:rFonts w:hint="eastAsia" w:ascii="CIDFont" w:hAnsi="CIDFont" w:eastAsia="CIDFont" w:cs="CIDFont"/>
                <w:kern w:val="0"/>
                <w:szCs w:val="21"/>
                <w:lang w:bidi="ar"/>
              </w:rPr>
              <w:t>电力会议录音转写场景</w:t>
            </w:r>
          </w:p>
        </w:tc>
      </w:tr>
    </w:tbl>
    <w:p w14:paraId="353B16EA">
      <w:pPr>
        <w:pStyle w:val="260"/>
        <w:ind w:left="0"/>
        <w:outlineLvl w:val="9"/>
      </w:pPr>
      <w:bookmarkStart w:id="217" w:name="_Toc7655"/>
      <w:bookmarkStart w:id="218" w:name="_Toc1749"/>
      <w:bookmarkStart w:id="219" w:name="_Toc28984"/>
      <w:bookmarkStart w:id="220" w:name="_Toc18774"/>
      <w:bookmarkStart w:id="221" w:name="_Toc14222"/>
      <w:r>
        <w:rPr>
          <w:rFonts w:hint="eastAsia"/>
        </w:rPr>
        <w:t>脱敏效果评价</w:t>
      </w:r>
      <w:bookmarkEnd w:id="217"/>
      <w:bookmarkEnd w:id="218"/>
      <w:bookmarkEnd w:id="219"/>
      <w:bookmarkEnd w:id="220"/>
      <w:bookmarkEnd w:id="221"/>
    </w:p>
    <w:p w14:paraId="0ADA40D1">
      <w:pPr>
        <w:pStyle w:val="258"/>
        <w:tabs>
          <w:tab w:val="center" w:pos="4201"/>
          <w:tab w:val="right" w:leader="dot" w:pos="9298"/>
        </w:tabs>
        <w:ind w:firstLine="420"/>
      </w:pPr>
      <w:r>
        <w:rPr>
          <w:rFonts w:hint="eastAsia"/>
        </w:rPr>
        <w:t>对电力语音的脱敏效果评价，宜随机抽样不少于10%或100条语音内容，执行人工定性评价。</w:t>
      </w:r>
    </w:p>
    <w:p w14:paraId="56B7B69E">
      <w:pPr>
        <w:pStyle w:val="258"/>
        <w:tabs>
          <w:tab w:val="center" w:pos="4201"/>
          <w:tab w:val="right" w:leader="dot" w:pos="9298"/>
        </w:tabs>
        <w:ind w:firstLine="420"/>
      </w:pPr>
      <w:r>
        <w:rPr>
          <w:rFonts w:hint="eastAsia"/>
        </w:rPr>
        <w:t>a)人工定性评价：由评价人员对电力语音脱敏结果是否隐藏了敏感隐私信息进行定性评价，计算脱敏失败的样本占抽取样本的比例，可采用以下公式进行计算：</w:t>
      </w:r>
    </w:p>
    <w:p w14:paraId="3B495C23">
      <w:pPr>
        <w:pStyle w:val="258"/>
        <w:tabs>
          <w:tab w:val="center" w:pos="4201"/>
          <w:tab w:val="right" w:leader="dot" w:pos="9298"/>
        </w:tabs>
        <w:ind w:firstLine="0" w:firstLineChars="0"/>
        <w:jc w:val="center"/>
        <w:rPr>
          <w:vertAlign w:val="subscript"/>
        </w:rPr>
      </w:pPr>
      <w:r>
        <w:rPr>
          <w:rFonts w:hint="eastAsia"/>
        </w:rPr>
        <w:t>R</w:t>
      </w:r>
      <w:r>
        <w:rPr>
          <w:rFonts w:hint="eastAsia"/>
          <w:vertAlign w:val="subscript"/>
        </w:rPr>
        <w:t>4</w:t>
      </w:r>
      <w:r>
        <w:rPr>
          <w:rFonts w:hint="eastAsia"/>
        </w:rPr>
        <w:t>=A</w:t>
      </w:r>
      <w:r>
        <w:rPr>
          <w:rFonts w:hint="eastAsia"/>
          <w:vertAlign w:val="subscript"/>
        </w:rPr>
        <w:t>4</w:t>
      </w:r>
      <w:r>
        <w:rPr>
          <w:rFonts w:hint="eastAsia"/>
        </w:rPr>
        <w:t>/B</w:t>
      </w:r>
      <w:r>
        <w:rPr>
          <w:rFonts w:hint="eastAsia"/>
          <w:vertAlign w:val="subscript"/>
        </w:rPr>
        <w:t>4</w:t>
      </w:r>
    </w:p>
    <w:p w14:paraId="3E482186">
      <w:pPr>
        <w:pStyle w:val="258"/>
        <w:tabs>
          <w:tab w:val="center" w:pos="4201"/>
          <w:tab w:val="right" w:leader="dot" w:pos="9298"/>
        </w:tabs>
        <w:ind w:firstLine="420"/>
      </w:pPr>
      <w:r>
        <w:rPr>
          <w:rFonts w:hint="eastAsia"/>
        </w:rPr>
        <w:t>其中，A</w:t>
      </w:r>
      <w:r>
        <w:rPr>
          <w:rFonts w:hint="eastAsia"/>
          <w:vertAlign w:val="subscript"/>
        </w:rPr>
        <w:t>4</w:t>
      </w:r>
      <w:r>
        <w:rPr>
          <w:rFonts w:hint="eastAsia"/>
        </w:rPr>
        <w:t>为脱敏失败的语音样本内容条数，B</w:t>
      </w:r>
      <w:r>
        <w:rPr>
          <w:rFonts w:hint="eastAsia"/>
          <w:vertAlign w:val="subscript"/>
        </w:rPr>
        <w:t>4</w:t>
      </w:r>
      <w:r>
        <w:rPr>
          <w:rFonts w:hint="eastAsia"/>
        </w:rPr>
        <w:t>为随机抽取的语音样本条数。</w:t>
      </w:r>
    </w:p>
    <w:p w14:paraId="24EB240E">
      <w:pPr>
        <w:pStyle w:val="258"/>
        <w:ind w:firstLine="420"/>
        <w:rPr>
          <w:rFonts w:hint="eastAsia"/>
        </w:rPr>
      </w:pPr>
      <w:bookmarkStart w:id="222" w:name="_Toc22643"/>
      <w:bookmarkStart w:id="223" w:name="_Toc27841"/>
      <w:bookmarkStart w:id="224" w:name="_Toc32143"/>
      <w:bookmarkStart w:id="225" w:name="_Toc1134"/>
      <w:bookmarkStart w:id="226" w:name="_Toc23599"/>
      <w:r>
        <w:rPr>
          <w:rFonts w:hint="eastAsia"/>
        </w:rPr>
        <w:t>b)程序量化评价：面向语音识别、语音转写等标准任务，采用基于深度学习技术路线的评价程序，分别对脱敏前、脱敏后电力语音执行对应任务，获得任务的公共评价指标计算得到的结果差值，即为程序量化评价结果。</w:t>
      </w:r>
      <w:bookmarkEnd w:id="222"/>
      <w:bookmarkEnd w:id="223"/>
      <w:bookmarkEnd w:id="224"/>
      <w:bookmarkEnd w:id="225"/>
      <w:bookmarkEnd w:id="226"/>
    </w:p>
    <w:p w14:paraId="2738B356">
      <w:pPr>
        <w:rPr>
          <w:rFonts w:hint="eastAsia"/>
        </w:rPr>
      </w:pPr>
      <w:r>
        <w:rPr>
          <w:rFonts w:hint="eastAsia"/>
        </w:rPr>
        <w:br w:type="page"/>
      </w:r>
    </w:p>
    <w:p w14:paraId="3E011803">
      <w:pPr>
        <w:pStyle w:val="274"/>
        <w:rPr>
          <w:rFonts w:ascii="Times New Roman"/>
        </w:rPr>
      </w:pPr>
      <w:bookmarkStart w:id="227" w:name="_Toc15285"/>
      <w:bookmarkStart w:id="228" w:name="_Toc23102"/>
      <w:bookmarkStart w:id="229" w:name="_Toc62027356"/>
      <w:bookmarkStart w:id="230" w:name="_Toc63642891"/>
      <w:bookmarkStart w:id="231" w:name="_Toc55228497"/>
      <w:r>
        <w:rPr>
          <w:rFonts w:ascii="Times New Roman"/>
        </w:rPr>
        <w:br w:type="textWrapping"/>
      </w:r>
      <w:bookmarkEnd w:id="227"/>
      <w:bookmarkEnd w:id="228"/>
      <w:bookmarkEnd w:id="229"/>
      <w:bookmarkEnd w:id="230"/>
      <w:bookmarkEnd w:id="231"/>
      <w:r>
        <w:rPr>
          <w:rFonts w:hint="eastAsia"/>
          <w:kern w:val="21"/>
        </w:rPr>
        <w:t>（资料性）</w:t>
      </w:r>
    </w:p>
    <w:p w14:paraId="3DD724A5">
      <w:pPr>
        <w:pStyle w:val="258"/>
        <w:tabs>
          <w:tab w:val="center" w:pos="4201"/>
          <w:tab w:val="right" w:leader="dot" w:pos="9298"/>
        </w:tabs>
        <w:ind w:firstLine="0" w:firstLineChars="0"/>
        <w:jc w:val="center"/>
        <w:rPr>
          <w:rFonts w:ascii="黑体" w:eastAsia="黑体"/>
          <w:kern w:val="21"/>
        </w:rPr>
      </w:pPr>
      <w:r>
        <w:rPr>
          <w:rFonts w:hint="eastAsia" w:ascii="黑体" w:eastAsia="黑体"/>
          <w:kern w:val="21"/>
        </w:rPr>
        <w:t>表A.1  敏感样本定义</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013"/>
        <w:gridCol w:w="5766"/>
      </w:tblGrid>
      <w:tr w14:paraId="7466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14:paraId="0A68535C">
            <w:pPr>
              <w:jc w:val="left"/>
              <w:rPr>
                <w:rFonts w:ascii="宋体"/>
                <w:kern w:val="0"/>
                <w:szCs w:val="20"/>
              </w:rPr>
            </w:pPr>
            <w:bookmarkStart w:id="232" w:name="_Toc2439"/>
            <w:bookmarkStart w:id="233" w:name="_Toc21048"/>
            <w:bookmarkStart w:id="234" w:name="_Toc3424"/>
            <w:r>
              <w:rPr>
                <w:rFonts w:hint="eastAsia" w:ascii="宋体"/>
                <w:kern w:val="0"/>
                <w:szCs w:val="20"/>
              </w:rPr>
              <w:t>敏感样本分类</w:t>
            </w:r>
            <w:bookmarkEnd w:id="232"/>
            <w:bookmarkEnd w:id="233"/>
            <w:bookmarkEnd w:id="234"/>
          </w:p>
        </w:tc>
        <w:tc>
          <w:tcPr>
            <w:tcW w:w="2013" w:type="dxa"/>
          </w:tcPr>
          <w:p w14:paraId="08766838">
            <w:pPr>
              <w:jc w:val="left"/>
              <w:rPr>
                <w:rFonts w:ascii="宋体"/>
                <w:kern w:val="0"/>
                <w:szCs w:val="20"/>
              </w:rPr>
            </w:pPr>
            <w:r>
              <w:rPr>
                <w:rFonts w:hint="eastAsia"/>
              </w:rPr>
              <w:t>数据类型</w:t>
            </w:r>
          </w:p>
        </w:tc>
        <w:tc>
          <w:tcPr>
            <w:tcW w:w="5766" w:type="dxa"/>
          </w:tcPr>
          <w:p w14:paraId="2CA4C9BC">
            <w:pPr>
              <w:rPr>
                <w:rFonts w:ascii="宋体"/>
                <w:kern w:val="0"/>
                <w:szCs w:val="20"/>
              </w:rPr>
            </w:pPr>
            <w:bookmarkStart w:id="235" w:name="_Toc18925"/>
            <w:bookmarkStart w:id="236" w:name="_Toc15549"/>
            <w:bookmarkStart w:id="237" w:name="_Toc31812"/>
            <w:r>
              <w:rPr>
                <w:rFonts w:hint="eastAsia"/>
              </w:rPr>
              <w:t>分类</w:t>
            </w:r>
            <w:bookmarkEnd w:id="235"/>
            <w:bookmarkEnd w:id="236"/>
            <w:bookmarkEnd w:id="237"/>
          </w:p>
        </w:tc>
      </w:tr>
      <w:tr w14:paraId="169A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restart"/>
            <w:vAlign w:val="center"/>
          </w:tcPr>
          <w:p w14:paraId="6AB7F97A">
            <w:pPr>
              <w:pStyle w:val="258"/>
              <w:tabs>
                <w:tab w:val="center" w:pos="4201"/>
                <w:tab w:val="right" w:leader="dot" w:pos="9298"/>
              </w:tabs>
              <w:ind w:firstLine="0" w:firstLineChars="0"/>
              <w:jc w:val="left"/>
            </w:pPr>
            <w:r>
              <w:rPr>
                <w:rFonts w:hint="eastAsia"/>
              </w:rPr>
              <w:t>电力图像样本</w:t>
            </w:r>
          </w:p>
        </w:tc>
        <w:tc>
          <w:tcPr>
            <w:tcW w:w="2013" w:type="dxa"/>
          </w:tcPr>
          <w:p w14:paraId="07119C7C">
            <w:pPr>
              <w:pStyle w:val="258"/>
              <w:tabs>
                <w:tab w:val="center" w:pos="4201"/>
                <w:tab w:val="right" w:leader="dot" w:pos="9298"/>
              </w:tabs>
              <w:ind w:firstLine="0" w:firstLineChars="0"/>
              <w:jc w:val="left"/>
            </w:pPr>
            <w:r>
              <w:rPr>
                <w:rFonts w:hint="eastAsia"/>
              </w:rPr>
              <w:t>输电巡检图像类</w:t>
            </w:r>
          </w:p>
        </w:tc>
        <w:tc>
          <w:tcPr>
            <w:tcW w:w="5766" w:type="dxa"/>
          </w:tcPr>
          <w:p w14:paraId="7F7206F4">
            <w:pPr>
              <w:pStyle w:val="258"/>
              <w:tabs>
                <w:tab w:val="center" w:pos="4201"/>
                <w:tab w:val="right" w:leader="dot" w:pos="9298"/>
              </w:tabs>
              <w:ind w:firstLine="0" w:firstLineChars="0"/>
            </w:pPr>
            <w:r>
              <w:rPr>
                <w:rFonts w:hint="eastAsia"/>
              </w:rPr>
              <w:t>包含杆号牌、相序牌、巡检工单等敏感信息样本。例如：“110kV珞洪一回 09# ”中的地点线路信息。</w:t>
            </w:r>
          </w:p>
        </w:tc>
      </w:tr>
      <w:tr w14:paraId="7781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4924F4DC">
            <w:pPr>
              <w:pStyle w:val="258"/>
              <w:tabs>
                <w:tab w:val="center" w:pos="4201"/>
                <w:tab w:val="right" w:leader="dot" w:pos="9298"/>
              </w:tabs>
              <w:ind w:firstLine="0" w:firstLineChars="0"/>
              <w:jc w:val="left"/>
            </w:pPr>
          </w:p>
        </w:tc>
        <w:tc>
          <w:tcPr>
            <w:tcW w:w="2013" w:type="dxa"/>
          </w:tcPr>
          <w:p w14:paraId="1A1D5743">
            <w:pPr>
              <w:pStyle w:val="258"/>
              <w:tabs>
                <w:tab w:val="center" w:pos="4201"/>
                <w:tab w:val="right" w:leader="dot" w:pos="9298"/>
              </w:tabs>
              <w:ind w:firstLine="0" w:firstLineChars="0"/>
              <w:jc w:val="left"/>
            </w:pPr>
            <w:r>
              <w:rPr>
                <w:rFonts w:hint="eastAsia"/>
              </w:rPr>
              <w:t>变电巡检图像类</w:t>
            </w:r>
          </w:p>
        </w:tc>
        <w:tc>
          <w:tcPr>
            <w:tcW w:w="5766" w:type="dxa"/>
          </w:tcPr>
          <w:p w14:paraId="31559534">
            <w:pPr>
              <w:pStyle w:val="258"/>
              <w:tabs>
                <w:tab w:val="center" w:pos="4201"/>
                <w:tab w:val="right" w:leader="dot" w:pos="9298"/>
              </w:tabs>
              <w:ind w:firstLine="0" w:firstLineChars="0"/>
            </w:pPr>
            <w:r>
              <w:rPr>
                <w:rFonts w:hint="eastAsia"/>
              </w:rPr>
              <w:t>包含设备铭牌、箱体铭牌、巡检工单等敏感信息类样本。例如：“220kV #10 主变断路器 #682断路器 A相”中的设备和相序信息。</w:t>
            </w:r>
          </w:p>
        </w:tc>
      </w:tr>
      <w:tr w14:paraId="1DBF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6F94C89F">
            <w:pPr>
              <w:pStyle w:val="258"/>
              <w:tabs>
                <w:tab w:val="center" w:pos="4201"/>
                <w:tab w:val="right" w:leader="dot" w:pos="9298"/>
              </w:tabs>
              <w:ind w:firstLine="0" w:firstLineChars="0"/>
              <w:jc w:val="left"/>
            </w:pPr>
          </w:p>
        </w:tc>
        <w:tc>
          <w:tcPr>
            <w:tcW w:w="2013" w:type="dxa"/>
          </w:tcPr>
          <w:p w14:paraId="4CF6ED5A">
            <w:pPr>
              <w:pStyle w:val="258"/>
              <w:tabs>
                <w:tab w:val="center" w:pos="4201"/>
                <w:tab w:val="right" w:leader="dot" w:pos="9298"/>
              </w:tabs>
              <w:ind w:firstLine="0" w:firstLineChars="0"/>
              <w:jc w:val="left"/>
            </w:pPr>
            <w:r>
              <w:rPr>
                <w:rFonts w:hint="eastAsia"/>
              </w:rPr>
              <w:t>配电领域图像类</w:t>
            </w:r>
          </w:p>
        </w:tc>
        <w:tc>
          <w:tcPr>
            <w:tcW w:w="5766" w:type="dxa"/>
          </w:tcPr>
          <w:p w14:paraId="159AEDFA">
            <w:pPr>
              <w:pStyle w:val="258"/>
              <w:tabs>
                <w:tab w:val="center" w:pos="4201"/>
                <w:tab w:val="right" w:leader="dot" w:pos="9298"/>
              </w:tabs>
              <w:ind w:firstLine="0" w:firstLineChars="0"/>
            </w:pPr>
            <w:r>
              <w:rPr>
                <w:rFonts w:hint="eastAsia"/>
              </w:rPr>
              <w:t>包含设备铭牌、箱体铭牌、杆号牌等敏感信息类样本。例如：“低压成套开关设备 额定电压 AV380V 防护等级 IP30”中的防护等级信息。</w:t>
            </w:r>
          </w:p>
        </w:tc>
      </w:tr>
      <w:tr w14:paraId="00B8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090874EC">
            <w:pPr>
              <w:pStyle w:val="258"/>
              <w:tabs>
                <w:tab w:val="center" w:pos="4201"/>
                <w:tab w:val="right" w:leader="dot" w:pos="9298"/>
              </w:tabs>
              <w:ind w:firstLine="0" w:firstLineChars="0"/>
              <w:jc w:val="left"/>
            </w:pPr>
          </w:p>
        </w:tc>
        <w:tc>
          <w:tcPr>
            <w:tcW w:w="2013" w:type="dxa"/>
            <w:vAlign w:val="center"/>
          </w:tcPr>
          <w:p w14:paraId="1330CD60">
            <w:pPr>
              <w:pStyle w:val="258"/>
              <w:tabs>
                <w:tab w:val="center" w:pos="4201"/>
                <w:tab w:val="right" w:leader="dot" w:pos="9298"/>
              </w:tabs>
              <w:ind w:firstLine="0" w:firstLineChars="0"/>
              <w:jc w:val="left"/>
            </w:pPr>
            <w:r>
              <w:rPr>
                <w:rFonts w:hint="eastAsia"/>
              </w:rPr>
              <w:t>安监领域图像类</w:t>
            </w:r>
          </w:p>
        </w:tc>
        <w:tc>
          <w:tcPr>
            <w:tcW w:w="5766" w:type="dxa"/>
          </w:tcPr>
          <w:p w14:paraId="4878F2EA">
            <w:pPr>
              <w:pStyle w:val="258"/>
              <w:tabs>
                <w:tab w:val="center" w:pos="4201"/>
                <w:tab w:val="right" w:leader="dot" w:pos="9298"/>
              </w:tabs>
              <w:ind w:firstLine="0" w:firstLineChars="0"/>
            </w:pPr>
            <w:r>
              <w:rPr>
                <w:rFonts w:hint="eastAsia"/>
              </w:rPr>
              <w:t>包含人脸、车牌、证件照、工作照、工作单等敏感信息类样本。例如：作业现场布控球拍摄的作业人员人脸数据。</w:t>
            </w:r>
          </w:p>
        </w:tc>
      </w:tr>
      <w:tr w14:paraId="4FCD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1037D17A">
            <w:pPr>
              <w:pStyle w:val="258"/>
              <w:tabs>
                <w:tab w:val="center" w:pos="4201"/>
                <w:tab w:val="right" w:leader="dot" w:pos="9298"/>
              </w:tabs>
              <w:ind w:firstLine="0" w:firstLineChars="0"/>
              <w:jc w:val="left"/>
            </w:pPr>
          </w:p>
        </w:tc>
        <w:tc>
          <w:tcPr>
            <w:tcW w:w="2013" w:type="dxa"/>
          </w:tcPr>
          <w:p w14:paraId="6273E0EB">
            <w:pPr>
              <w:pStyle w:val="258"/>
              <w:tabs>
                <w:tab w:val="center" w:pos="4201"/>
                <w:tab w:val="right" w:leader="dot" w:pos="9298"/>
              </w:tabs>
              <w:ind w:firstLine="0" w:firstLineChars="0"/>
              <w:jc w:val="left"/>
            </w:pPr>
            <w:r>
              <w:rPr>
                <w:rFonts w:hint="eastAsia"/>
              </w:rPr>
              <w:t>营销领域图像类</w:t>
            </w:r>
          </w:p>
        </w:tc>
        <w:tc>
          <w:tcPr>
            <w:tcW w:w="5766" w:type="dxa"/>
          </w:tcPr>
          <w:p w14:paraId="68B4931C">
            <w:pPr>
              <w:pStyle w:val="258"/>
              <w:tabs>
                <w:tab w:val="center" w:pos="4201"/>
                <w:tab w:val="right" w:leader="dot" w:pos="9298"/>
              </w:tabs>
              <w:ind w:firstLine="0" w:firstLineChars="0"/>
            </w:pPr>
            <w:r>
              <w:rPr>
                <w:rFonts w:hint="eastAsia"/>
              </w:rPr>
              <w:t>包含电表信息、用户信息等敏感信息类样本。例如：电表中用户用电数值。</w:t>
            </w:r>
          </w:p>
        </w:tc>
      </w:tr>
      <w:tr w14:paraId="6A03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1BE8612B">
            <w:pPr>
              <w:pStyle w:val="258"/>
              <w:tabs>
                <w:tab w:val="center" w:pos="4201"/>
                <w:tab w:val="right" w:leader="dot" w:pos="9298"/>
              </w:tabs>
              <w:ind w:firstLine="0" w:firstLineChars="0"/>
              <w:jc w:val="left"/>
            </w:pPr>
          </w:p>
        </w:tc>
        <w:tc>
          <w:tcPr>
            <w:tcW w:w="2013" w:type="dxa"/>
            <w:vAlign w:val="center"/>
          </w:tcPr>
          <w:p w14:paraId="4B780F66">
            <w:pPr>
              <w:pStyle w:val="258"/>
              <w:tabs>
                <w:tab w:val="center" w:pos="4201"/>
                <w:tab w:val="right" w:leader="dot" w:pos="9298"/>
              </w:tabs>
              <w:ind w:firstLine="0" w:firstLineChars="0"/>
              <w:jc w:val="left"/>
            </w:pPr>
            <w:r>
              <w:rPr>
                <w:rFonts w:hint="eastAsia"/>
              </w:rPr>
              <w:t>财务图像类</w:t>
            </w:r>
          </w:p>
        </w:tc>
        <w:tc>
          <w:tcPr>
            <w:tcW w:w="5766" w:type="dxa"/>
          </w:tcPr>
          <w:p w14:paraId="2A16B3DC">
            <w:pPr>
              <w:pStyle w:val="258"/>
              <w:tabs>
                <w:tab w:val="center" w:pos="4201"/>
                <w:tab w:val="right" w:leader="dot" w:pos="9298"/>
              </w:tabs>
              <w:ind w:firstLine="0" w:firstLineChars="0"/>
            </w:pPr>
            <w:r>
              <w:rPr>
                <w:rFonts w:hint="eastAsia"/>
              </w:rPr>
              <w:t>包含混合票据、火车票、报销单据、发票等票据敏感信息类样本。例如：报销单据中的客户名称、开户银行及账号。</w:t>
            </w:r>
          </w:p>
        </w:tc>
      </w:tr>
      <w:tr w14:paraId="7629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restart"/>
          </w:tcPr>
          <w:p w14:paraId="36215614">
            <w:pPr>
              <w:pStyle w:val="258"/>
              <w:tabs>
                <w:tab w:val="center" w:pos="4201"/>
                <w:tab w:val="right" w:leader="dot" w:pos="9298"/>
              </w:tabs>
              <w:autoSpaceDE w:val="0"/>
              <w:autoSpaceDN w:val="0"/>
              <w:ind w:firstLine="0" w:firstLineChars="0"/>
              <w:jc w:val="left"/>
            </w:pPr>
            <w:r>
              <w:rPr>
                <w:rFonts w:hint="eastAsia"/>
              </w:rPr>
              <w:t>电力文本样本</w:t>
            </w:r>
          </w:p>
        </w:tc>
        <w:tc>
          <w:tcPr>
            <w:tcW w:w="2013" w:type="dxa"/>
            <w:vAlign w:val="center"/>
          </w:tcPr>
          <w:p w14:paraId="10EC1776">
            <w:pPr>
              <w:pStyle w:val="258"/>
              <w:tabs>
                <w:tab w:val="center" w:pos="4201"/>
                <w:tab w:val="right" w:leader="dot" w:pos="9298"/>
              </w:tabs>
              <w:ind w:firstLine="0" w:firstLineChars="0"/>
              <w:jc w:val="left"/>
            </w:pPr>
            <w:r>
              <w:rPr>
                <w:rFonts w:hint="eastAsia"/>
              </w:rPr>
              <w:t>名称类</w:t>
            </w:r>
          </w:p>
        </w:tc>
        <w:tc>
          <w:tcPr>
            <w:tcW w:w="5766" w:type="dxa"/>
          </w:tcPr>
          <w:p w14:paraId="2868D51F">
            <w:pPr>
              <w:pStyle w:val="258"/>
              <w:tabs>
                <w:tab w:val="center" w:pos="4201"/>
                <w:tab w:val="right" w:leader="dot" w:pos="9298"/>
              </w:tabs>
              <w:ind w:firstLine="0" w:firstLineChars="0"/>
            </w:pPr>
            <w:r>
              <w:rPr>
                <w:rFonts w:hint="eastAsia"/>
              </w:rPr>
              <w:t>包含客户编号、客户名称、网站账户、联系人姓名等敏感信息类样本。例如：“**市**区**小区**栋**室，业主名**，用电量**，联系电话**”中的用户名。</w:t>
            </w:r>
          </w:p>
        </w:tc>
      </w:tr>
      <w:tr w14:paraId="7C9A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7BF11145">
            <w:pPr>
              <w:pStyle w:val="258"/>
              <w:tabs>
                <w:tab w:val="center" w:pos="4201"/>
                <w:tab w:val="right" w:leader="dot" w:pos="9298"/>
              </w:tabs>
              <w:autoSpaceDE w:val="0"/>
              <w:autoSpaceDN w:val="0"/>
              <w:ind w:firstLine="0" w:firstLineChars="0"/>
              <w:jc w:val="left"/>
            </w:pPr>
          </w:p>
        </w:tc>
        <w:tc>
          <w:tcPr>
            <w:tcW w:w="2013" w:type="dxa"/>
            <w:vAlign w:val="center"/>
          </w:tcPr>
          <w:p w14:paraId="65346DB2">
            <w:pPr>
              <w:pStyle w:val="258"/>
              <w:tabs>
                <w:tab w:val="center" w:pos="4201"/>
                <w:tab w:val="right" w:leader="dot" w:pos="9298"/>
              </w:tabs>
              <w:ind w:firstLine="0" w:firstLineChars="0"/>
              <w:jc w:val="left"/>
            </w:pPr>
            <w:r>
              <w:rPr>
                <w:rFonts w:hint="eastAsia"/>
              </w:rPr>
              <w:t>地址类</w:t>
            </w:r>
          </w:p>
        </w:tc>
        <w:tc>
          <w:tcPr>
            <w:tcW w:w="5766" w:type="dxa"/>
          </w:tcPr>
          <w:p w14:paraId="548A6D84">
            <w:pPr>
              <w:pStyle w:val="258"/>
              <w:tabs>
                <w:tab w:val="center" w:pos="4201"/>
                <w:tab w:val="right" w:leader="dot" w:pos="9298"/>
              </w:tabs>
              <w:ind w:firstLine="0" w:firstLineChars="0"/>
            </w:pPr>
            <w:r>
              <w:rPr>
                <w:rFonts w:hint="eastAsia"/>
              </w:rPr>
              <w:t>包含用电地址、</w:t>
            </w:r>
            <w:r>
              <w:t>增值税注册地址、联系人地址、法人地址、</w:t>
            </w:r>
            <w:r>
              <w:rPr>
                <w:rFonts w:hint="eastAsia"/>
              </w:rPr>
              <w:t>等敏感信息类样本。例如：“**市**区**小区**栋**室，业主名**，用电量**，联系电话**”中的用户地址。</w:t>
            </w:r>
          </w:p>
        </w:tc>
      </w:tr>
      <w:tr w14:paraId="5CA2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098100F0">
            <w:pPr>
              <w:pStyle w:val="258"/>
              <w:tabs>
                <w:tab w:val="center" w:pos="4201"/>
                <w:tab w:val="right" w:leader="dot" w:pos="9298"/>
              </w:tabs>
              <w:autoSpaceDE w:val="0"/>
              <w:autoSpaceDN w:val="0"/>
              <w:ind w:firstLine="0" w:firstLineChars="0"/>
              <w:jc w:val="left"/>
            </w:pPr>
          </w:p>
        </w:tc>
        <w:tc>
          <w:tcPr>
            <w:tcW w:w="2013" w:type="dxa"/>
            <w:vAlign w:val="center"/>
          </w:tcPr>
          <w:p w14:paraId="0472AE8A">
            <w:pPr>
              <w:pStyle w:val="258"/>
              <w:tabs>
                <w:tab w:val="center" w:pos="4201"/>
                <w:tab w:val="right" w:leader="dot" w:pos="9298"/>
              </w:tabs>
              <w:ind w:firstLine="0" w:firstLineChars="0"/>
              <w:jc w:val="left"/>
            </w:pPr>
            <w:r>
              <w:rPr>
                <w:rFonts w:hint="eastAsia"/>
              </w:rPr>
              <w:t>联系类</w:t>
            </w:r>
          </w:p>
        </w:tc>
        <w:tc>
          <w:tcPr>
            <w:tcW w:w="5766" w:type="dxa"/>
          </w:tcPr>
          <w:p w14:paraId="3BA65A3A">
            <w:pPr>
              <w:pStyle w:val="258"/>
              <w:tabs>
                <w:tab w:val="center" w:pos="4201"/>
                <w:tab w:val="right" w:leader="dot" w:pos="9298"/>
              </w:tabs>
              <w:ind w:firstLine="0" w:firstLineChars="0"/>
            </w:pPr>
            <w:r>
              <w:rPr>
                <w:rFonts w:hint="eastAsia"/>
              </w:rPr>
              <w:t>包含</w:t>
            </w:r>
            <w:r>
              <w:t>联系电话、电子邮箱、微信账号、QQ号</w:t>
            </w:r>
            <w:r>
              <w:rPr>
                <w:rFonts w:hint="eastAsia"/>
              </w:rPr>
              <w:t>等敏感信息类样本。例如：“**市**区**小区**栋**室，业主名**，用电量**，联系电话**”中的联系电话。</w:t>
            </w:r>
          </w:p>
        </w:tc>
      </w:tr>
      <w:tr w14:paraId="6D21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7CC5F5A7">
            <w:pPr>
              <w:pStyle w:val="258"/>
              <w:tabs>
                <w:tab w:val="center" w:pos="4201"/>
                <w:tab w:val="right" w:leader="dot" w:pos="9298"/>
              </w:tabs>
              <w:autoSpaceDE w:val="0"/>
              <w:autoSpaceDN w:val="0"/>
              <w:ind w:firstLine="0" w:firstLineChars="0"/>
              <w:jc w:val="left"/>
            </w:pPr>
          </w:p>
        </w:tc>
        <w:tc>
          <w:tcPr>
            <w:tcW w:w="2013" w:type="dxa"/>
            <w:vAlign w:val="center"/>
          </w:tcPr>
          <w:p w14:paraId="7BE8B1ED">
            <w:pPr>
              <w:pStyle w:val="258"/>
              <w:tabs>
                <w:tab w:val="center" w:pos="4201"/>
                <w:tab w:val="right" w:leader="dot" w:pos="9298"/>
              </w:tabs>
              <w:ind w:firstLine="0" w:firstLineChars="0"/>
              <w:jc w:val="left"/>
            </w:pPr>
            <w:r>
              <w:rPr>
                <w:rFonts w:hint="eastAsia"/>
              </w:rPr>
              <w:t>证件类</w:t>
            </w:r>
          </w:p>
        </w:tc>
        <w:tc>
          <w:tcPr>
            <w:tcW w:w="5766" w:type="dxa"/>
          </w:tcPr>
          <w:p w14:paraId="29B73D2A">
            <w:pPr>
              <w:pStyle w:val="258"/>
              <w:tabs>
                <w:tab w:val="center" w:pos="4201"/>
                <w:tab w:val="right" w:leader="dot" w:pos="9298"/>
              </w:tabs>
              <w:ind w:firstLine="0" w:firstLineChars="0"/>
            </w:pPr>
            <w:r>
              <w:rPr>
                <w:rFonts w:hint="eastAsia"/>
              </w:rPr>
              <w:t>包含</w:t>
            </w:r>
            <w:r>
              <w:t>居民身份证号、军人证号、护照号、台胞证号、驾驶证号</w:t>
            </w:r>
            <w:r>
              <w:rPr>
                <w:rFonts w:hint="eastAsia"/>
              </w:rPr>
              <w:t>等敏感信息类样本。例如：“用户身份证号：******”中的用户身份证号码。</w:t>
            </w:r>
          </w:p>
        </w:tc>
      </w:tr>
      <w:tr w14:paraId="55B9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335FADFB">
            <w:pPr>
              <w:pStyle w:val="258"/>
              <w:tabs>
                <w:tab w:val="center" w:pos="4201"/>
                <w:tab w:val="right" w:leader="dot" w:pos="9298"/>
              </w:tabs>
              <w:autoSpaceDE w:val="0"/>
              <w:autoSpaceDN w:val="0"/>
              <w:ind w:firstLine="0" w:firstLineChars="0"/>
              <w:jc w:val="left"/>
            </w:pPr>
          </w:p>
        </w:tc>
        <w:tc>
          <w:tcPr>
            <w:tcW w:w="2013" w:type="dxa"/>
            <w:vAlign w:val="center"/>
          </w:tcPr>
          <w:p w14:paraId="1EDCAD88">
            <w:pPr>
              <w:pStyle w:val="258"/>
              <w:tabs>
                <w:tab w:val="center" w:pos="4201"/>
                <w:tab w:val="right" w:leader="dot" w:pos="9298"/>
              </w:tabs>
              <w:ind w:firstLine="0" w:firstLineChars="0"/>
              <w:jc w:val="left"/>
            </w:pPr>
            <w:r>
              <w:rPr>
                <w:rFonts w:hint="eastAsia"/>
              </w:rPr>
              <w:t>资产类</w:t>
            </w:r>
          </w:p>
        </w:tc>
        <w:tc>
          <w:tcPr>
            <w:tcW w:w="5766" w:type="dxa"/>
          </w:tcPr>
          <w:p w14:paraId="083E0BCE">
            <w:pPr>
              <w:pStyle w:val="258"/>
              <w:tabs>
                <w:tab w:val="center" w:pos="4201"/>
                <w:tab w:val="right" w:leader="dot" w:pos="9298"/>
              </w:tabs>
              <w:ind w:firstLine="0" w:firstLineChars="0"/>
            </w:pPr>
            <w:r>
              <w:rPr>
                <w:rFonts w:hint="eastAsia"/>
              </w:rPr>
              <w:t>包含</w:t>
            </w:r>
            <w:r>
              <w:t xml:space="preserve">车牌号、车架号 </w:t>
            </w:r>
            <w:r>
              <w:rPr>
                <w:rFonts w:hint="eastAsia"/>
              </w:rPr>
              <w:t>等敏感信息类样本。例如：员工私人车辆在系统里的登记车牌号。</w:t>
            </w:r>
          </w:p>
        </w:tc>
      </w:tr>
      <w:tr w14:paraId="368A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717B2782">
            <w:pPr>
              <w:pStyle w:val="258"/>
              <w:tabs>
                <w:tab w:val="center" w:pos="4201"/>
                <w:tab w:val="right" w:leader="dot" w:pos="9298"/>
              </w:tabs>
              <w:autoSpaceDE w:val="0"/>
              <w:autoSpaceDN w:val="0"/>
              <w:ind w:firstLine="0" w:firstLineChars="0"/>
              <w:jc w:val="left"/>
            </w:pPr>
          </w:p>
        </w:tc>
        <w:tc>
          <w:tcPr>
            <w:tcW w:w="2013" w:type="dxa"/>
            <w:vAlign w:val="center"/>
          </w:tcPr>
          <w:p w14:paraId="210099F5">
            <w:pPr>
              <w:pStyle w:val="258"/>
              <w:tabs>
                <w:tab w:val="center" w:pos="4201"/>
                <w:tab w:val="right" w:leader="dot" w:pos="9298"/>
              </w:tabs>
              <w:ind w:firstLine="0" w:firstLineChars="0"/>
              <w:jc w:val="left"/>
            </w:pPr>
            <w:r>
              <w:rPr>
                <w:rFonts w:hint="eastAsia"/>
              </w:rPr>
              <w:t>金融类</w:t>
            </w:r>
          </w:p>
        </w:tc>
        <w:tc>
          <w:tcPr>
            <w:tcW w:w="5766" w:type="dxa"/>
          </w:tcPr>
          <w:p w14:paraId="2D60E311">
            <w:pPr>
              <w:pStyle w:val="258"/>
              <w:tabs>
                <w:tab w:val="center" w:pos="4201"/>
                <w:tab w:val="right" w:leader="dot" w:pos="9298"/>
              </w:tabs>
              <w:wordWrap w:val="0"/>
              <w:ind w:firstLine="0" w:firstLineChars="0"/>
            </w:pPr>
            <w:r>
              <w:rPr>
                <w:rFonts w:hint="eastAsia"/>
              </w:rPr>
              <w:t>包含</w:t>
            </w:r>
            <w:r>
              <w:t>银行卡号、存折账号、增值税税号、增值税账号</w:t>
            </w:r>
            <w:r>
              <w:rPr>
                <w:rFonts w:hint="eastAsia"/>
              </w:rPr>
              <w:t>等敏感信息类样本。例如：用电客户银行卡号“12345678901234567890”。</w:t>
            </w:r>
          </w:p>
        </w:tc>
      </w:tr>
      <w:tr w14:paraId="0BD0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19384982">
            <w:pPr>
              <w:pStyle w:val="258"/>
              <w:tabs>
                <w:tab w:val="center" w:pos="4201"/>
                <w:tab w:val="right" w:leader="dot" w:pos="9298"/>
              </w:tabs>
              <w:autoSpaceDE w:val="0"/>
              <w:autoSpaceDN w:val="0"/>
              <w:ind w:firstLine="0" w:firstLineChars="0"/>
              <w:jc w:val="left"/>
            </w:pPr>
          </w:p>
        </w:tc>
        <w:tc>
          <w:tcPr>
            <w:tcW w:w="2013" w:type="dxa"/>
            <w:vAlign w:val="center"/>
          </w:tcPr>
          <w:p w14:paraId="5BC73571">
            <w:pPr>
              <w:pStyle w:val="258"/>
              <w:tabs>
                <w:tab w:val="center" w:pos="4201"/>
                <w:tab w:val="right" w:leader="dot" w:pos="9298"/>
              </w:tabs>
              <w:ind w:firstLine="0" w:firstLineChars="0"/>
              <w:jc w:val="left"/>
            </w:pPr>
            <w:r>
              <w:rPr>
                <w:rFonts w:hint="eastAsia"/>
              </w:rPr>
              <w:t>数据类</w:t>
            </w:r>
          </w:p>
        </w:tc>
        <w:tc>
          <w:tcPr>
            <w:tcW w:w="5766" w:type="dxa"/>
          </w:tcPr>
          <w:p w14:paraId="30C2E3BC">
            <w:pPr>
              <w:pStyle w:val="258"/>
              <w:tabs>
                <w:tab w:val="center" w:pos="4201"/>
                <w:tab w:val="right" w:leader="dot" w:pos="9298"/>
              </w:tabs>
              <w:ind w:firstLine="0" w:firstLineChars="0"/>
            </w:pPr>
            <w:r>
              <w:rPr>
                <w:rFonts w:hint="eastAsia"/>
              </w:rPr>
              <w:t>包含电力行业发电、配电、输电、变电、用电和调度等环节的发电数据、运行控制数据、电力设备参数、用户用电量等敏感信息类样本。例如：电力设备产品型号S11-xx/xx，额定容量50，损耗90（空载），损耗600（负载），外形尺寸955*450*1010等。</w:t>
            </w:r>
          </w:p>
        </w:tc>
      </w:tr>
      <w:tr w14:paraId="3A9E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restart"/>
          </w:tcPr>
          <w:p w14:paraId="77ADBA77">
            <w:pPr>
              <w:pStyle w:val="258"/>
              <w:tabs>
                <w:tab w:val="center" w:pos="4201"/>
                <w:tab w:val="right" w:leader="dot" w:pos="9298"/>
              </w:tabs>
              <w:autoSpaceDE w:val="0"/>
              <w:autoSpaceDN w:val="0"/>
              <w:ind w:firstLine="0" w:firstLineChars="0"/>
              <w:jc w:val="left"/>
            </w:pPr>
            <w:r>
              <w:rPr>
                <w:rFonts w:hint="eastAsia"/>
              </w:rPr>
              <w:t>电力语音样本</w:t>
            </w:r>
          </w:p>
        </w:tc>
        <w:tc>
          <w:tcPr>
            <w:tcW w:w="2013" w:type="dxa"/>
          </w:tcPr>
          <w:p w14:paraId="55C6707E">
            <w:pPr>
              <w:pStyle w:val="258"/>
              <w:tabs>
                <w:tab w:val="center" w:pos="4201"/>
                <w:tab w:val="right" w:leader="dot" w:pos="9298"/>
              </w:tabs>
              <w:ind w:firstLine="0" w:firstLineChars="0"/>
              <w:jc w:val="left"/>
            </w:pPr>
            <w:r>
              <w:rPr>
                <w:rFonts w:hint="eastAsia"/>
              </w:rPr>
              <w:t>智能客服通话录音类</w:t>
            </w:r>
          </w:p>
        </w:tc>
        <w:tc>
          <w:tcPr>
            <w:tcW w:w="5766" w:type="dxa"/>
            <w:vAlign w:val="center"/>
          </w:tcPr>
          <w:p w14:paraId="61876DED">
            <w:pPr>
              <w:pStyle w:val="258"/>
              <w:tabs>
                <w:tab w:val="center" w:pos="4201"/>
                <w:tab w:val="right" w:leader="dot" w:pos="9298"/>
              </w:tabs>
              <w:ind w:firstLine="0" w:firstLineChars="0"/>
            </w:pPr>
            <w:r>
              <w:rPr>
                <w:rFonts w:hint="eastAsia"/>
              </w:rPr>
              <w:t>包含用户名、用户号、身份证号、手机号等敏感信息类样本。例如：“查询户号为0306573749的电费余额”中的用户号信息。</w:t>
            </w:r>
          </w:p>
        </w:tc>
      </w:tr>
      <w:tr w14:paraId="6C98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Merge w:val="continue"/>
          </w:tcPr>
          <w:p w14:paraId="10BE7A04">
            <w:pPr>
              <w:pStyle w:val="258"/>
              <w:tabs>
                <w:tab w:val="center" w:pos="4201"/>
                <w:tab w:val="right" w:leader="dot" w:pos="9298"/>
              </w:tabs>
              <w:autoSpaceDE w:val="0"/>
              <w:autoSpaceDN w:val="0"/>
              <w:ind w:firstLine="0" w:firstLineChars="0"/>
              <w:jc w:val="left"/>
            </w:pPr>
          </w:p>
        </w:tc>
        <w:tc>
          <w:tcPr>
            <w:tcW w:w="2013" w:type="dxa"/>
          </w:tcPr>
          <w:p w14:paraId="06090B35">
            <w:pPr>
              <w:pStyle w:val="258"/>
              <w:tabs>
                <w:tab w:val="center" w:pos="4201"/>
                <w:tab w:val="right" w:leader="dot" w:pos="9298"/>
              </w:tabs>
              <w:ind w:firstLine="0" w:firstLineChars="0"/>
              <w:rPr>
                <w:highlight w:val="red"/>
              </w:rPr>
            </w:pPr>
            <w:r>
              <w:rPr>
                <w:rFonts w:hint="eastAsia"/>
              </w:rPr>
              <w:t>会议录音类</w:t>
            </w:r>
          </w:p>
        </w:tc>
        <w:tc>
          <w:tcPr>
            <w:tcW w:w="5766" w:type="dxa"/>
          </w:tcPr>
          <w:p w14:paraId="356606B0">
            <w:pPr>
              <w:pStyle w:val="258"/>
              <w:tabs>
                <w:tab w:val="center" w:pos="4201"/>
                <w:tab w:val="right" w:leader="dot" w:pos="9298"/>
              </w:tabs>
              <w:ind w:firstLine="0" w:firstLineChars="0"/>
            </w:pPr>
            <w:r>
              <w:rPr>
                <w:rFonts w:hint="eastAsia"/>
              </w:rPr>
              <w:t>包含人名、项目金额、身份证号、手机号等敏感信息类样本。例如：“明年项目预算金额为2000万元”中的金额信息。</w:t>
            </w:r>
          </w:p>
        </w:tc>
      </w:tr>
    </w:tbl>
    <w:p w14:paraId="3A9A3557">
      <w:pPr>
        <w:pStyle w:val="349"/>
        <w:rPr>
          <w:color w:val="auto"/>
        </w:rPr>
      </w:pPr>
    </w:p>
    <w:p w14:paraId="2B42E4B9">
      <w:pPr>
        <w:pStyle w:val="350"/>
        <w:rPr>
          <w:color w:val="auto"/>
        </w:rPr>
      </w:pPr>
    </w:p>
    <w:p w14:paraId="0FD0C86C">
      <w:pPr>
        <w:pStyle w:val="349"/>
        <w:numPr>
          <w:ilvl w:val="0"/>
          <w:numId w:val="0"/>
        </w:numPr>
        <w:jc w:val="both"/>
        <w:rPr>
          <w:rFonts w:hint="eastAsia" w:hAnsi="宋体"/>
          <w:color w:val="auto"/>
        </w:rPr>
      </w:pPr>
    </w:p>
    <w:sectPr>
      <w:headerReference r:id="rId9" w:type="default"/>
      <w:footerReference r:id="rId10" w:type="default"/>
      <w:pgSz w:w="11907" w:h="16839"/>
      <w:pgMar w:top="1418" w:right="1134" w:bottom="1134" w:left="1418" w:header="1418"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ID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4079">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5542801">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9324D">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14:paraId="1DC59591">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9EAE">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327B">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p w14:paraId="2B127D5F">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7EF0">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6185">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DF95">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60A3">
    <w:pPr>
      <w:pStyle w:val="253"/>
      <w:wordWrap w:val="0"/>
    </w:pPr>
    <w:r>
      <w:t>T/</w:t>
    </w:r>
    <w:r>
      <w:rPr>
        <w:rFonts w:hint="eastAsia"/>
      </w:rPr>
      <w:t>CSEE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01342FE"/>
    <w:multiLevelType w:val="singleLevel"/>
    <w:tmpl w:val="001342FE"/>
    <w:lvl w:ilvl="0" w:tentative="0">
      <w:start w:val="1"/>
      <w:numFmt w:val="lowerLetter"/>
      <w:suff w:val="nothing"/>
      <w:lvlText w:val="%1）"/>
      <w:lvlJc w:val="left"/>
    </w:lvl>
  </w:abstractNum>
  <w:abstractNum w:abstractNumId="11">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4DB1F5ED"/>
    <w:multiLevelType w:val="singleLevel"/>
    <w:tmpl w:val="4DB1F5ED"/>
    <w:lvl w:ilvl="0" w:tentative="0">
      <w:start w:val="1"/>
      <w:numFmt w:val="lowerLetter"/>
      <w:suff w:val="nothing"/>
      <w:lvlText w:val="%1）"/>
      <w:lvlJc w:val="left"/>
    </w:lvl>
  </w:abstractNum>
  <w:abstractNum w:abstractNumId="23">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5">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6"/>
  </w:num>
  <w:num w:numId="13">
    <w:abstractNumId w:val="25"/>
  </w:num>
  <w:num w:numId="14">
    <w:abstractNumId w:val="16"/>
  </w:num>
  <w:num w:numId="15">
    <w:abstractNumId w:val="29"/>
  </w:num>
  <w:num w:numId="16">
    <w:abstractNumId w:val="13"/>
  </w:num>
  <w:num w:numId="17">
    <w:abstractNumId w:val="20"/>
  </w:num>
  <w:num w:numId="18">
    <w:abstractNumId w:val="24"/>
  </w:num>
  <w:num w:numId="19">
    <w:abstractNumId w:val="12"/>
  </w:num>
  <w:num w:numId="20">
    <w:abstractNumId w:val="23"/>
  </w:num>
  <w:num w:numId="21">
    <w:abstractNumId w:val="27"/>
  </w:num>
  <w:num w:numId="22">
    <w:abstractNumId w:val="11"/>
  </w:num>
  <w:num w:numId="23">
    <w:abstractNumId w:val="19"/>
  </w:num>
  <w:num w:numId="24">
    <w:abstractNumId w:val="21"/>
  </w:num>
  <w:num w:numId="25">
    <w:abstractNumId w:val="28"/>
  </w:num>
  <w:num w:numId="26">
    <w:abstractNumId w:val="14"/>
  </w:num>
  <w:num w:numId="27">
    <w:abstractNumId w:val="18"/>
  </w:num>
  <w:num w:numId="28">
    <w:abstractNumId w:val="17"/>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zNjUwYmYyYjYzZjMzMzBjMTVkZTg5N2Y5NjA3ODI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C37FB"/>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408D"/>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981"/>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41515"/>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4D32"/>
    <w:rsid w:val="00767B2F"/>
    <w:rsid w:val="00771546"/>
    <w:rsid w:val="00773A5E"/>
    <w:rsid w:val="00775E39"/>
    <w:rsid w:val="00776408"/>
    <w:rsid w:val="00777A2D"/>
    <w:rsid w:val="0078233D"/>
    <w:rsid w:val="00792DBE"/>
    <w:rsid w:val="00795E45"/>
    <w:rsid w:val="007A3A15"/>
    <w:rsid w:val="007A7829"/>
    <w:rsid w:val="007B224D"/>
    <w:rsid w:val="007B288A"/>
    <w:rsid w:val="007D2FAA"/>
    <w:rsid w:val="007D57EF"/>
    <w:rsid w:val="007E0206"/>
    <w:rsid w:val="007E1A72"/>
    <w:rsid w:val="007E3F4F"/>
    <w:rsid w:val="007F69B9"/>
    <w:rsid w:val="00811C33"/>
    <w:rsid w:val="00832699"/>
    <w:rsid w:val="008345DD"/>
    <w:rsid w:val="00846D16"/>
    <w:rsid w:val="00852F63"/>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30C4D"/>
    <w:rsid w:val="009535DF"/>
    <w:rsid w:val="0095659D"/>
    <w:rsid w:val="0096456D"/>
    <w:rsid w:val="0096648C"/>
    <w:rsid w:val="009676B1"/>
    <w:rsid w:val="009721AF"/>
    <w:rsid w:val="00983A81"/>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1CE"/>
    <w:rsid w:val="00BE027D"/>
    <w:rsid w:val="00BF3DB8"/>
    <w:rsid w:val="00BF533F"/>
    <w:rsid w:val="00C048E2"/>
    <w:rsid w:val="00C12F1C"/>
    <w:rsid w:val="00C22264"/>
    <w:rsid w:val="00C231D9"/>
    <w:rsid w:val="00C26FF1"/>
    <w:rsid w:val="00C422BC"/>
    <w:rsid w:val="00C51D4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C27B0"/>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16D6B7E"/>
    <w:rsid w:val="017D31AE"/>
    <w:rsid w:val="01A7647D"/>
    <w:rsid w:val="0328539C"/>
    <w:rsid w:val="05542478"/>
    <w:rsid w:val="07496665"/>
    <w:rsid w:val="07840897"/>
    <w:rsid w:val="09024135"/>
    <w:rsid w:val="0B5E289E"/>
    <w:rsid w:val="10C55FD8"/>
    <w:rsid w:val="113F6B54"/>
    <w:rsid w:val="11CE42C7"/>
    <w:rsid w:val="131E40C5"/>
    <w:rsid w:val="141419EA"/>
    <w:rsid w:val="18E4681A"/>
    <w:rsid w:val="1967608F"/>
    <w:rsid w:val="1D48246B"/>
    <w:rsid w:val="220313AC"/>
    <w:rsid w:val="241051C4"/>
    <w:rsid w:val="25DA0320"/>
    <w:rsid w:val="290A2CCA"/>
    <w:rsid w:val="29B449E4"/>
    <w:rsid w:val="2C762A20"/>
    <w:rsid w:val="2D236AD1"/>
    <w:rsid w:val="2F5850C9"/>
    <w:rsid w:val="305F2A4A"/>
    <w:rsid w:val="30AC7AA4"/>
    <w:rsid w:val="33122EA7"/>
    <w:rsid w:val="33B201E6"/>
    <w:rsid w:val="361909AE"/>
    <w:rsid w:val="3C340332"/>
    <w:rsid w:val="406E51C1"/>
    <w:rsid w:val="41061B71"/>
    <w:rsid w:val="42187DAE"/>
    <w:rsid w:val="44ED76B2"/>
    <w:rsid w:val="45B84BF7"/>
    <w:rsid w:val="49FC7FB5"/>
    <w:rsid w:val="4AE77909"/>
    <w:rsid w:val="4DB473A2"/>
    <w:rsid w:val="516E587E"/>
    <w:rsid w:val="52941E5A"/>
    <w:rsid w:val="54386DE9"/>
    <w:rsid w:val="5473040A"/>
    <w:rsid w:val="55175CA3"/>
    <w:rsid w:val="55894DF3"/>
    <w:rsid w:val="57664CC0"/>
    <w:rsid w:val="580C03E7"/>
    <w:rsid w:val="59005113"/>
    <w:rsid w:val="5EB427B5"/>
    <w:rsid w:val="5EC155FD"/>
    <w:rsid w:val="60636F96"/>
    <w:rsid w:val="631F6402"/>
    <w:rsid w:val="64A5151D"/>
    <w:rsid w:val="65ED79FD"/>
    <w:rsid w:val="66D954AE"/>
    <w:rsid w:val="67CF04D5"/>
    <w:rsid w:val="67E84320"/>
    <w:rsid w:val="69886D18"/>
    <w:rsid w:val="6A06513C"/>
    <w:rsid w:val="6A710FD2"/>
    <w:rsid w:val="6A8B2F63"/>
    <w:rsid w:val="6B8A1CA3"/>
    <w:rsid w:val="6E9313EA"/>
    <w:rsid w:val="72F62F44"/>
    <w:rsid w:val="73513E4E"/>
    <w:rsid w:val="752C79FC"/>
    <w:rsid w:val="78656868"/>
    <w:rsid w:val="78AD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semiHidden/>
    <w:qFormat/>
    <w:uiPriority w:val="99"/>
    <w:rPr>
      <w:kern w:val="2"/>
      <w:sz w:val="21"/>
      <w:szCs w:val="24"/>
    </w:rPr>
  </w:style>
  <w:style w:type="character" w:customStyle="1" w:styleId="357">
    <w:name w:val="纯文本 字符"/>
    <w:basedOn w:val="231"/>
    <w:link w:val="49"/>
    <w:semiHidden/>
    <w:qFormat/>
    <w:uiPriority w:val="99"/>
    <w:rPr>
      <w:rFonts w:ascii="宋体" w:hAnsi="Courier New" w:cs="Courier New"/>
      <w:kern w:val="2"/>
      <w:sz w:val="21"/>
      <w:szCs w:val="21"/>
    </w:rPr>
  </w:style>
  <w:style w:type="character" w:customStyle="1" w:styleId="358">
    <w:name w:val="电子邮件签名 字符"/>
    <w:basedOn w:val="231"/>
    <w:link w:val="25"/>
    <w:semiHidden/>
    <w:qFormat/>
    <w:uiPriority w:val="99"/>
    <w:rPr>
      <w:kern w:val="2"/>
      <w:sz w:val="21"/>
      <w:szCs w:val="24"/>
    </w:rPr>
  </w:style>
  <w:style w:type="character" w:customStyle="1" w:styleId="359">
    <w:name w:val="副标题 字符"/>
    <w:basedOn w:val="231"/>
    <w:link w:val="66"/>
    <w:qFormat/>
    <w:uiPriority w:val="11"/>
    <w:rPr>
      <w:rFonts w:asciiTheme="majorHAnsi" w:hAnsiTheme="majorHAnsi" w:cstheme="majorBidi"/>
      <w:b/>
      <w:bCs/>
      <w:kern w:val="28"/>
      <w:sz w:val="32"/>
      <w:szCs w:val="32"/>
    </w:rPr>
  </w:style>
  <w:style w:type="character" w:customStyle="1" w:styleId="360">
    <w:name w:val="宏文本 字符"/>
    <w:basedOn w:val="231"/>
    <w:link w:val="2"/>
    <w:semiHidden/>
    <w:qFormat/>
    <w:uiPriority w:val="99"/>
    <w:rPr>
      <w:rFonts w:ascii="Courier New" w:hAnsi="Courier New" w:cs="Courier New"/>
      <w:kern w:val="2"/>
      <w:sz w:val="24"/>
      <w:szCs w:val="24"/>
    </w:rPr>
  </w:style>
  <w:style w:type="character" w:customStyle="1" w:styleId="361">
    <w:name w:val="结束语 字符"/>
    <w:basedOn w:val="231"/>
    <w:link w:val="38"/>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qFormat/>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semiHidden/>
    <w:qFormat/>
    <w:uiPriority w:val="99"/>
    <w:rPr>
      <w:b/>
      <w:bCs/>
      <w:kern w:val="2"/>
      <w:sz w:val="21"/>
      <w:szCs w:val="24"/>
    </w:rPr>
  </w:style>
  <w:style w:type="character" w:customStyle="1" w:styleId="370">
    <w:name w:val="签名 字符"/>
    <w:basedOn w:val="231"/>
    <w:link w:val="62"/>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二级无"/>
    <w:basedOn w:val="261"/>
    <w:qFormat/>
    <w:uiPriority w:val="0"/>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14:paraId="74458DA7">
          <w:pPr>
            <w:pStyle w:val="5"/>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0C37FB"/>
    <w:rsid w:val="00170E8E"/>
    <w:rsid w:val="004F1E24"/>
    <w:rsid w:val="00657E46"/>
    <w:rsid w:val="0075378F"/>
    <w:rsid w:val="00806173"/>
    <w:rsid w:val="00930C4D"/>
    <w:rsid w:val="00AF20A4"/>
    <w:rsid w:val="00C82F9A"/>
    <w:rsid w:val="00D6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14</Pages>
  <Words>3545</Words>
  <Characters>4037</Characters>
  <Lines>81</Lines>
  <Paragraphs>22</Paragraphs>
  <TotalTime>4</TotalTime>
  <ScaleCrop>false</ScaleCrop>
  <LinksUpToDate>false</LinksUpToDate>
  <CharactersWithSpaces>4199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2025-02-28T07:27:00Z</dcterms:created>
  <dc:creator>GY</dc:creator>
  <cp:lastModifiedBy>Joey</cp:lastModifiedBy>
  <cp:lastPrinted>2021-02-08T04:27:00Z</cp:lastPrinted>
  <dcterms:modified xsi:type="dcterms:W3CDTF">2025-02-28T07:41:21Z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2052-12.1.0.20305</vt:lpwstr>
  </property>
  <property fmtid="{D5CDD505-2E9C-101B-9397-08002B2CF9AE}" pid="22" name="ICV">
    <vt:lpwstr>E55FB5C09C484B9AAD9B4A0C6B815D84_13</vt:lpwstr>
  </property>
  <property fmtid="{D5CDD505-2E9C-101B-9397-08002B2CF9AE}" pid="23" name="KSOTemplateDocerSaveRecord">
    <vt:lpwstr>eyJoZGlkIjoiYmEzNjI1Y2NmOTA3NjE0MWRlOWIwOWRjYmU4ODExNzMiLCJ1c2VySWQiOiIzNzkzOTU3NTYifQ==</vt:lpwstr>
  </property>
</Properties>
</file>