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附件3</w:t>
      </w:r>
    </w:p>
    <w:p>
      <w:pPr>
        <w:tabs>
          <w:tab w:val="left" w:pos="8280"/>
        </w:tabs>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电力科技查新资质机构年检自评表</w:t>
      </w:r>
    </w:p>
    <w:p>
      <w:pPr>
        <w:tabs>
          <w:tab w:val="left" w:pos="8280"/>
        </w:tabs>
        <w:spacing w:line="480" w:lineRule="exact"/>
        <w:jc w:val="center"/>
        <w:rPr>
          <w:rFonts w:hint="eastAsia" w:ascii="公文小标宋简" w:eastAsia="公文小标宋简"/>
          <w:sz w:val="44"/>
          <w:szCs w:val="44"/>
        </w:rPr>
      </w:pPr>
      <w:r>
        <w:rPr>
          <w:rFonts w:hint="eastAsia" w:ascii="公文小标宋简" w:eastAsia="公文小标宋简"/>
          <w:sz w:val="28"/>
          <w:szCs w:val="28"/>
        </w:rPr>
        <w:t>（</w:t>
      </w:r>
      <w:r>
        <w:rPr>
          <w:rFonts w:hint="eastAsia" w:ascii="仿宋_GB2312" w:hAnsi="仿宋" w:eastAsia="仿宋_GB2312"/>
          <w:color w:val="000000"/>
          <w:spacing w:val="-8"/>
          <w:sz w:val="28"/>
          <w:szCs w:val="28"/>
        </w:rPr>
        <w:t>2020--2021年度）</w:t>
      </w:r>
    </w:p>
    <w:p>
      <w:pPr>
        <w:ind w:right="-58"/>
        <w:rPr>
          <w:rFonts w:hint="eastAsia"/>
          <w:sz w:val="28"/>
          <w:szCs w:val="28"/>
        </w:rPr>
      </w:pPr>
      <w:r>
        <w:rPr>
          <w:rFonts w:hint="eastAsia"/>
          <w:sz w:val="28"/>
          <w:szCs w:val="28"/>
        </w:rPr>
        <w:t>查新机构名称：</w:t>
      </w:r>
      <w:r>
        <w:rPr>
          <w:rFonts w:hint="eastAsia"/>
          <w:sz w:val="28"/>
          <w:szCs w:val="28"/>
          <w:u w:val="single"/>
        </w:rPr>
        <w:t xml:space="preserve">        </w:t>
      </w:r>
      <w:r>
        <w:rPr>
          <w:rFonts w:hint="eastAsia"/>
          <w:sz w:val="28"/>
          <w:szCs w:val="28"/>
        </w:rPr>
        <w:t>（盖章）       填报日期    年   月   日</w:t>
      </w:r>
    </w:p>
    <w:tbl>
      <w:tblPr>
        <w:tblStyle w:val="2"/>
        <w:tblW w:w="10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
        <w:gridCol w:w="3890"/>
        <w:gridCol w:w="25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0" w:type="dxa"/>
            <w:gridSpan w:val="2"/>
            <w:noWrap w:val="0"/>
            <w:vAlign w:val="top"/>
          </w:tcPr>
          <w:p>
            <w:pPr>
              <w:ind w:firstLine="420" w:firstLineChars="150"/>
              <w:jc w:val="center"/>
              <w:rPr>
                <w:rFonts w:hint="eastAsia"/>
                <w:b/>
                <w:sz w:val="28"/>
                <w:szCs w:val="28"/>
              </w:rPr>
            </w:pPr>
            <w:r>
              <w:rPr>
                <w:rFonts w:hint="eastAsia" w:ascii="楷体_GB2312" w:eastAsia="楷体_GB2312"/>
                <w:b/>
                <w:sz w:val="28"/>
                <w:szCs w:val="28"/>
              </w:rPr>
              <w:t>查新机构资质要求</w:t>
            </w:r>
          </w:p>
        </w:tc>
        <w:tc>
          <w:tcPr>
            <w:tcW w:w="2551" w:type="dxa"/>
            <w:noWrap w:val="0"/>
            <w:vAlign w:val="top"/>
          </w:tcPr>
          <w:p>
            <w:pPr>
              <w:ind w:leftChars="-51" w:right="-107" w:rightChars="-51" w:hanging="107" w:hangingChars="38"/>
              <w:jc w:val="center"/>
              <w:rPr>
                <w:rFonts w:hint="eastAsia" w:ascii="楷体_GB2312" w:eastAsia="楷体_GB2312"/>
                <w:b/>
                <w:sz w:val="28"/>
                <w:szCs w:val="28"/>
              </w:rPr>
            </w:pPr>
            <w:r>
              <w:rPr>
                <w:rFonts w:hint="eastAsia" w:ascii="楷体_GB2312" w:eastAsia="楷体_GB2312"/>
                <w:b/>
                <w:sz w:val="28"/>
                <w:szCs w:val="28"/>
              </w:rPr>
              <w:t>本机构实际情况</w:t>
            </w:r>
          </w:p>
        </w:tc>
        <w:tc>
          <w:tcPr>
            <w:tcW w:w="3686" w:type="dxa"/>
            <w:noWrap w:val="0"/>
            <w:vAlign w:val="top"/>
          </w:tcPr>
          <w:p>
            <w:pPr>
              <w:jc w:val="center"/>
              <w:rPr>
                <w:rFonts w:hint="eastAsia" w:ascii="楷体_GB2312" w:eastAsia="楷体_GB2312"/>
                <w:b/>
                <w:sz w:val="28"/>
                <w:szCs w:val="28"/>
              </w:rPr>
            </w:pPr>
            <w:r>
              <w:rPr>
                <w:rFonts w:hint="eastAsia" w:ascii="楷体_GB2312" w:eastAsia="楷体_GB2312"/>
                <w:b/>
                <w:sz w:val="28"/>
                <w:szCs w:val="28"/>
              </w:rPr>
              <w:t>自评价打分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1</w:t>
            </w:r>
          </w:p>
        </w:tc>
        <w:tc>
          <w:tcPr>
            <w:tcW w:w="3890" w:type="dxa"/>
            <w:noWrap w:val="0"/>
            <w:vAlign w:val="center"/>
          </w:tcPr>
          <w:p>
            <w:pPr>
              <w:spacing w:line="360" w:lineRule="exact"/>
              <w:ind w:firstLine="480" w:firstLineChars="200"/>
              <w:rPr>
                <w:rFonts w:hint="eastAsia"/>
                <w:sz w:val="28"/>
                <w:szCs w:val="28"/>
              </w:rPr>
            </w:pPr>
            <w:r>
              <w:rPr>
                <w:rFonts w:hint="eastAsia" w:ascii="仿宋_GB2312" w:hAnsi="宋体" w:eastAsia="仿宋_GB2312"/>
                <w:sz w:val="24"/>
              </w:rPr>
              <w:t>属于科技信息服务机构，并得到其主管单位的推荐</w:t>
            </w:r>
          </w:p>
        </w:tc>
        <w:tc>
          <w:tcPr>
            <w:tcW w:w="2551" w:type="dxa"/>
            <w:noWrap w:val="0"/>
            <w:vAlign w:val="center"/>
          </w:tcPr>
          <w:p>
            <w:pPr>
              <w:spacing w:line="360" w:lineRule="exact"/>
              <w:rPr>
                <w:rFonts w:hint="eastAsia" w:ascii="仿宋_GB2312" w:hAnsi="宋体" w:eastAsia="仿宋_GB2312"/>
                <w:sz w:val="24"/>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360" w:type="dxa"/>
            <w:noWrap w:val="0"/>
            <w:vAlign w:val="center"/>
          </w:tcPr>
          <w:p>
            <w:pPr>
              <w:spacing w:line="360" w:lineRule="exact"/>
              <w:jc w:val="center"/>
              <w:rPr>
                <w:rFonts w:hint="eastAsia"/>
                <w:sz w:val="24"/>
              </w:rPr>
            </w:pPr>
            <w:r>
              <w:rPr>
                <w:rFonts w:hint="eastAsia"/>
                <w:sz w:val="28"/>
                <w:szCs w:val="28"/>
              </w:rPr>
              <w:t>2</w:t>
            </w:r>
          </w:p>
        </w:tc>
        <w:tc>
          <w:tcPr>
            <w:tcW w:w="3890" w:type="dxa"/>
            <w:noWrap w:val="0"/>
            <w:vAlign w:val="center"/>
          </w:tcPr>
          <w:p>
            <w:pPr>
              <w:spacing w:line="360" w:lineRule="exact"/>
              <w:ind w:firstLine="480" w:firstLineChars="200"/>
              <w:rPr>
                <w:rFonts w:hint="eastAsia" w:ascii="仿宋_GB2312" w:hAnsi="宋体" w:eastAsia="仿宋_GB2312"/>
                <w:dstrike/>
                <w:sz w:val="24"/>
              </w:rPr>
            </w:pPr>
            <w:r>
              <w:rPr>
                <w:rFonts w:hint="eastAsia" w:ascii="仿宋_GB2312" w:hAnsi="宋体" w:eastAsia="仿宋_GB2312"/>
                <w:sz w:val="24"/>
              </w:rPr>
              <w:t>有10年以上满足查新专业要求的国内外文献资源或数据库；其中包括有中国电机工程学会配供的中国电力科技成果数据库和国外电力专利数据库。</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□20分：符合要求</w:t>
            </w:r>
          </w:p>
          <w:p>
            <w:pPr>
              <w:spacing w:line="360" w:lineRule="exact"/>
              <w:rPr>
                <w:rFonts w:hint="eastAsia" w:ascii="仿宋_GB2312" w:hAnsi="宋体" w:eastAsia="仿宋_GB2312"/>
                <w:sz w:val="24"/>
              </w:rPr>
            </w:pPr>
            <w:r>
              <w:rPr>
                <w:rFonts w:hint="eastAsia" w:ascii="仿宋_GB2312" w:hAnsi="宋体" w:eastAsia="仿宋_GB2312"/>
                <w:sz w:val="24"/>
              </w:rPr>
              <w:t>□10分：基本符合要求</w:t>
            </w:r>
          </w:p>
          <w:p>
            <w:pPr>
              <w:spacing w:line="360" w:lineRule="exact"/>
              <w:rPr>
                <w:rFonts w:hint="eastAsia"/>
                <w:sz w:val="28"/>
                <w:szCs w:val="28"/>
              </w:rPr>
            </w:pPr>
            <w:r>
              <w:rPr>
                <w:rFonts w:hint="eastAsia" w:ascii="仿宋_GB2312" w:hAnsi="宋体" w:eastAsia="仿宋_GB2312"/>
                <w:sz w:val="24"/>
              </w:rPr>
              <w:t>□5分：有待改进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3</w:t>
            </w:r>
          </w:p>
        </w:tc>
        <w:tc>
          <w:tcPr>
            <w:tcW w:w="3890" w:type="dxa"/>
            <w:noWrap w:val="0"/>
            <w:vAlign w:val="center"/>
          </w:tcPr>
          <w:p>
            <w:pPr>
              <w:spacing w:line="340" w:lineRule="exact"/>
              <w:ind w:firstLine="480" w:firstLineChars="200"/>
              <w:rPr>
                <w:rFonts w:hint="eastAsia" w:ascii="仿宋_GB2312" w:hAnsi="宋体" w:eastAsia="仿宋_GB2312"/>
                <w:sz w:val="24"/>
              </w:rPr>
            </w:pPr>
            <w:r>
              <w:rPr>
                <w:rFonts w:hint="eastAsia" w:ascii="仿宋_GB2312" w:hAnsi="宋体" w:eastAsia="仿宋_GB2312"/>
                <w:sz w:val="24"/>
              </w:rPr>
              <w:t>有3名以上电力专业查新人员。其中2名以上持有相关查新资格证书或具有4年以上查新工作经历；查新员一般具有本科以上学历； 2名以上具有中级及以上技术职称，审核员应具有高级技术职称</w:t>
            </w:r>
          </w:p>
          <w:p>
            <w:pPr>
              <w:spacing w:line="340" w:lineRule="exact"/>
              <w:ind w:firstLine="480" w:firstLineChars="200"/>
              <w:rPr>
                <w:rFonts w:hint="eastAsia"/>
                <w:sz w:val="28"/>
                <w:szCs w:val="28"/>
              </w:rPr>
            </w:pPr>
            <w:r>
              <w:rPr>
                <w:rFonts w:hint="eastAsia" w:ascii="仿宋_GB2312" w:hAnsi="宋体" w:eastAsia="仿宋_GB2312"/>
                <w:sz w:val="24"/>
              </w:rPr>
              <w:t>有一定数量的电力专业覆盖面较全的从事查新技术咨询的专家</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□20分：符合要求</w:t>
            </w:r>
          </w:p>
          <w:p>
            <w:pPr>
              <w:spacing w:line="360" w:lineRule="exact"/>
              <w:rPr>
                <w:rFonts w:hint="eastAsia" w:ascii="仿宋_GB2312" w:hAnsi="宋体" w:eastAsia="仿宋_GB2312"/>
                <w:sz w:val="24"/>
              </w:rPr>
            </w:pPr>
            <w:r>
              <w:rPr>
                <w:rFonts w:hint="eastAsia" w:ascii="仿宋_GB2312" w:hAnsi="宋体" w:eastAsia="仿宋_GB2312"/>
                <w:sz w:val="24"/>
              </w:rPr>
              <w:t>□10分：基本符合要求</w:t>
            </w:r>
          </w:p>
          <w:p>
            <w:pPr>
              <w:spacing w:line="360" w:lineRule="exact"/>
              <w:rPr>
                <w:rFonts w:hint="eastAsia"/>
                <w:sz w:val="28"/>
                <w:szCs w:val="28"/>
              </w:rPr>
            </w:pPr>
            <w:r>
              <w:rPr>
                <w:rFonts w:hint="eastAsia" w:ascii="仿宋_GB2312" w:hAnsi="宋体" w:eastAsia="仿宋_GB2312"/>
                <w:sz w:val="24"/>
              </w:rPr>
              <w:t>□5分：有待改进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4</w:t>
            </w:r>
          </w:p>
        </w:tc>
        <w:tc>
          <w:tcPr>
            <w:tcW w:w="3890" w:type="dxa"/>
            <w:noWrap w:val="0"/>
            <w:vAlign w:val="center"/>
          </w:tcPr>
          <w:p>
            <w:pPr>
              <w:spacing w:line="340" w:lineRule="exact"/>
              <w:ind w:firstLine="480" w:firstLineChars="200"/>
              <w:rPr>
                <w:rFonts w:hint="eastAsia"/>
                <w:sz w:val="24"/>
              </w:rPr>
            </w:pPr>
            <w:r>
              <w:rPr>
                <w:rFonts w:hint="eastAsia" w:ascii="仿宋_GB2312" w:hAnsi="宋体" w:eastAsia="仿宋_GB2312"/>
                <w:sz w:val="24"/>
              </w:rPr>
              <w:t>有能够满足查新工作要求的设备条件（</w:t>
            </w:r>
            <w:r>
              <w:rPr>
                <w:rFonts w:hint="eastAsia" w:ascii="仿宋_GB2312" w:eastAsia="仿宋_GB2312"/>
                <w:bCs/>
                <w:sz w:val="24"/>
              </w:rPr>
              <w:t>计算机及其硬件设备</w:t>
            </w:r>
            <w:r>
              <w:rPr>
                <w:rFonts w:hint="eastAsia" w:ascii="仿宋_GB2312" w:eastAsia="仿宋_GB2312"/>
                <w:sz w:val="24"/>
              </w:rPr>
              <w:t>的</w:t>
            </w:r>
            <w:r>
              <w:rPr>
                <w:rFonts w:hint="eastAsia" w:ascii="仿宋_GB2312" w:eastAsia="仿宋_GB2312"/>
                <w:bCs/>
                <w:sz w:val="24"/>
              </w:rPr>
              <w:t>性能、数量、先进程度等）</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p>
            <w:pPr>
              <w:spacing w:line="360" w:lineRule="exact"/>
              <w:rPr>
                <w:rFonts w:hint="eastAsia"/>
                <w:sz w:val="28"/>
                <w:szCs w:val="28"/>
              </w:rPr>
            </w:pPr>
            <w:r>
              <w:rPr>
                <w:rFonts w:hint="eastAsia" w:ascii="仿宋_GB2312" w:hAnsi="宋体" w:eastAsia="仿宋_GB2312"/>
                <w:sz w:val="24"/>
              </w:rPr>
              <w:t>□2分：有待改进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5</w:t>
            </w:r>
          </w:p>
        </w:tc>
        <w:tc>
          <w:tcPr>
            <w:tcW w:w="3890" w:type="dxa"/>
            <w:noWrap w:val="0"/>
            <w:vAlign w:val="center"/>
          </w:tcPr>
          <w:p>
            <w:pPr>
              <w:spacing w:line="340" w:lineRule="exact"/>
              <w:ind w:firstLine="480" w:firstLineChars="200"/>
              <w:rPr>
                <w:rFonts w:hint="eastAsia"/>
                <w:sz w:val="24"/>
              </w:rPr>
            </w:pPr>
            <w:r>
              <w:rPr>
                <w:rFonts w:hint="eastAsia" w:ascii="仿宋_GB2312" w:hAnsi="宋体" w:eastAsia="仿宋_GB2312"/>
                <w:sz w:val="24"/>
              </w:rPr>
              <w:t>保持其文献资源、人力资源和设备条件的适时更新</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p>
            <w:pPr>
              <w:spacing w:line="360" w:lineRule="exact"/>
              <w:rPr>
                <w:rFonts w:hint="eastAsia"/>
                <w:sz w:val="28"/>
                <w:szCs w:val="28"/>
              </w:rPr>
            </w:pPr>
            <w:r>
              <w:rPr>
                <w:rFonts w:hint="eastAsia" w:ascii="仿宋_GB2312" w:hAnsi="宋体" w:eastAsia="仿宋_GB2312"/>
                <w:sz w:val="24"/>
              </w:rPr>
              <w:t>□2分：有待改进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6</w:t>
            </w:r>
          </w:p>
        </w:tc>
        <w:tc>
          <w:tcPr>
            <w:tcW w:w="3890" w:type="dxa"/>
            <w:noWrap w:val="0"/>
            <w:vAlign w:val="center"/>
          </w:tcPr>
          <w:p>
            <w:pPr>
              <w:spacing w:after="100" w:afterAutospacing="1" w:line="340" w:lineRule="exact"/>
              <w:ind w:firstLine="480" w:firstLineChars="200"/>
              <w:rPr>
                <w:rFonts w:hint="eastAsia" w:ascii="仿宋_GB2312" w:hAnsi="宋体" w:eastAsia="仿宋_GB2312"/>
                <w:sz w:val="24"/>
              </w:rPr>
            </w:pPr>
            <w:r>
              <w:rPr>
                <w:rFonts w:hint="eastAsia" w:ascii="仿宋_GB2312" w:hAnsi="宋体" w:eastAsia="仿宋_GB2312"/>
                <w:sz w:val="24"/>
              </w:rPr>
              <w:t>有必要的查新、用户反馈和监督检查等规章制度和业务规范（包括执行情况）</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□5分：符合要求</w:t>
            </w:r>
          </w:p>
          <w:p>
            <w:pPr>
              <w:spacing w:line="360" w:lineRule="exact"/>
              <w:rPr>
                <w:rFonts w:hint="eastAsia" w:ascii="仿宋_GB2312" w:hAnsi="宋体" w:eastAsia="仿宋_GB2312"/>
                <w:sz w:val="24"/>
              </w:rPr>
            </w:pPr>
            <w:r>
              <w:rPr>
                <w:rFonts w:hint="eastAsia" w:ascii="仿宋_GB2312" w:hAnsi="宋体" w:eastAsia="仿宋_GB2312"/>
                <w:sz w:val="24"/>
              </w:rPr>
              <w:t>□3分：基本符合要求</w:t>
            </w:r>
          </w:p>
          <w:p>
            <w:pPr>
              <w:spacing w:line="360" w:lineRule="exact"/>
              <w:rPr>
                <w:rFonts w:hint="eastAsia"/>
                <w:sz w:val="28"/>
                <w:szCs w:val="28"/>
              </w:rPr>
            </w:pPr>
            <w:r>
              <w:rPr>
                <w:rFonts w:hint="eastAsia" w:ascii="仿宋_GB2312" w:hAnsi="宋体" w:eastAsia="仿宋_GB2312"/>
                <w:sz w:val="24"/>
              </w:rPr>
              <w:t>□1分：有待改进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7</w:t>
            </w:r>
          </w:p>
        </w:tc>
        <w:tc>
          <w:tcPr>
            <w:tcW w:w="3890" w:type="dxa"/>
            <w:noWrap w:val="0"/>
            <w:vAlign w:val="center"/>
          </w:tcPr>
          <w:p>
            <w:pPr>
              <w:spacing w:after="100" w:afterAutospacing="1" w:line="340" w:lineRule="exact"/>
              <w:ind w:firstLine="480" w:firstLineChars="200"/>
              <w:rPr>
                <w:rFonts w:hint="eastAsia" w:ascii="仿宋_GB2312" w:hAnsi="宋体" w:eastAsia="仿宋_GB2312"/>
                <w:sz w:val="24"/>
              </w:rPr>
            </w:pPr>
            <w:r>
              <w:rPr>
                <w:rFonts w:hint="eastAsia" w:ascii="仿宋_GB2312" w:hAnsi="宋体" w:eastAsia="仿宋_GB2312"/>
                <w:sz w:val="24"/>
              </w:rPr>
              <w:t>用户反馈情况</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□5分：有用户表扬反馈</w:t>
            </w:r>
          </w:p>
          <w:p>
            <w:pPr>
              <w:spacing w:line="360" w:lineRule="exact"/>
              <w:rPr>
                <w:rFonts w:hint="eastAsia" w:ascii="仿宋_GB2312" w:hAnsi="宋体" w:eastAsia="仿宋_GB2312"/>
                <w:sz w:val="24"/>
              </w:rPr>
            </w:pPr>
            <w:r>
              <w:rPr>
                <w:rFonts w:hint="eastAsia" w:ascii="仿宋_GB2312" w:hAnsi="宋体" w:eastAsia="仿宋_GB2312"/>
                <w:sz w:val="24"/>
              </w:rPr>
              <w:t>□0分：未收集用户反馈</w:t>
            </w:r>
          </w:p>
          <w:p>
            <w:pPr>
              <w:spacing w:line="360" w:lineRule="exact"/>
              <w:rPr>
                <w:rFonts w:hint="eastAsia"/>
                <w:sz w:val="28"/>
                <w:szCs w:val="28"/>
              </w:rPr>
            </w:pPr>
            <w:r>
              <w:rPr>
                <w:rFonts w:hint="eastAsia" w:ascii="仿宋_GB2312" w:hAnsi="宋体" w:eastAsia="仿宋_GB2312"/>
                <w:sz w:val="24"/>
              </w:rPr>
              <w:t>□-5分：有用户投诉反馈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8</w:t>
            </w:r>
          </w:p>
        </w:tc>
        <w:tc>
          <w:tcPr>
            <w:tcW w:w="3890" w:type="dxa"/>
            <w:noWrap w:val="0"/>
            <w:vAlign w:val="center"/>
          </w:tcPr>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电力项目查新量</w:t>
            </w:r>
          </w:p>
          <w:p>
            <w:pPr>
              <w:spacing w:line="360" w:lineRule="exact"/>
              <w:rPr>
                <w:rFonts w:hint="eastAsia" w:ascii="仿宋_GB2312" w:hAnsi="宋体" w:eastAsia="仿宋_GB2312"/>
                <w:sz w:val="24"/>
              </w:rPr>
            </w:pPr>
            <w:r>
              <w:rPr>
                <w:rFonts w:hint="eastAsia" w:ascii="仿宋_GB2312" w:hAnsi="宋体" w:eastAsia="仿宋_GB2312"/>
                <w:sz w:val="24"/>
              </w:rPr>
              <w:t>(</w:t>
            </w:r>
            <w:r>
              <w:rPr>
                <w:rFonts w:hint="eastAsia" w:ascii="仿宋_GB2312" w:eastAsia="仿宋_GB2312"/>
                <w:bCs/>
                <w:sz w:val="24"/>
              </w:rPr>
              <w:t>对年检时限年度内年均查新量进行打分)</w:t>
            </w:r>
          </w:p>
        </w:tc>
        <w:tc>
          <w:tcPr>
            <w:tcW w:w="2551" w:type="dxa"/>
            <w:noWrap w:val="0"/>
            <w:vAlign w:val="center"/>
          </w:tcPr>
          <w:p>
            <w:pPr>
              <w:spacing w:line="360" w:lineRule="exact"/>
              <w:rPr>
                <w:rFonts w:hint="eastAsia" w:ascii="仿宋_GB2312" w:hAnsi="宋体" w:eastAsia="仿宋_GB2312"/>
                <w:sz w:val="24"/>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□25分：符合要求（</w:t>
            </w:r>
            <w:r>
              <w:rPr>
                <w:rFonts w:hint="eastAsia" w:ascii="Arial Unicode MS" w:hAnsi="Arial Unicode MS" w:eastAsia="Arial Unicode MS" w:cs="Arial Unicode MS"/>
                <w:sz w:val="24"/>
              </w:rPr>
              <w:t>&gt;</w:t>
            </w:r>
            <w:r>
              <w:rPr>
                <w:rFonts w:hint="eastAsia" w:ascii="仿宋_GB2312" w:hAnsi="宋体" w:eastAsia="仿宋_GB2312"/>
                <w:sz w:val="24"/>
              </w:rPr>
              <w:t>30项）</w:t>
            </w:r>
          </w:p>
          <w:p>
            <w:pPr>
              <w:spacing w:line="360" w:lineRule="exact"/>
              <w:rPr>
                <w:rFonts w:hint="eastAsia" w:ascii="仿宋_GB2312" w:hAnsi="宋体" w:eastAsia="仿宋_GB2312"/>
                <w:sz w:val="24"/>
              </w:rPr>
            </w:pPr>
            <w:r>
              <w:rPr>
                <w:rFonts w:hint="eastAsia" w:ascii="仿宋_GB2312" w:hAnsi="宋体" w:eastAsia="仿宋_GB2312"/>
                <w:sz w:val="24"/>
              </w:rPr>
              <w:t>□15分：基本符合要求（</w:t>
            </w:r>
            <w:r>
              <w:rPr>
                <w:rFonts w:hint="eastAsia" w:ascii="Arial Unicode MS" w:hAnsi="Arial Unicode MS" w:eastAsia="Arial Unicode MS" w:cs="Arial Unicode MS"/>
                <w:sz w:val="24"/>
              </w:rPr>
              <w:t>&gt;</w:t>
            </w:r>
            <w:r>
              <w:rPr>
                <w:rFonts w:hint="eastAsia" w:ascii="仿宋_GB2312" w:hAnsi="宋体" w:eastAsia="仿宋_GB2312"/>
                <w:sz w:val="24"/>
              </w:rPr>
              <w:t>20项）</w:t>
            </w:r>
          </w:p>
          <w:p>
            <w:pPr>
              <w:spacing w:line="360" w:lineRule="exact"/>
              <w:rPr>
                <w:rFonts w:hint="eastAsia" w:ascii="仿宋_GB2312" w:hAnsi="宋体" w:eastAsia="仿宋_GB2312"/>
                <w:sz w:val="24"/>
              </w:rPr>
            </w:pPr>
            <w:r>
              <w:rPr>
                <w:rFonts w:hint="eastAsia" w:ascii="仿宋_GB2312" w:hAnsi="宋体" w:eastAsia="仿宋_GB2312"/>
                <w:sz w:val="24"/>
              </w:rPr>
              <w:t>□10分：有待改进（5--20项）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4250" w:type="dxa"/>
            <w:gridSpan w:val="2"/>
            <w:noWrap w:val="0"/>
            <w:vAlign w:val="center"/>
          </w:tcPr>
          <w:p>
            <w:pPr>
              <w:jc w:val="center"/>
              <w:rPr>
                <w:rFonts w:hint="eastAsia" w:ascii="楷体_GB2312" w:eastAsia="楷体_GB2312"/>
                <w:b/>
                <w:sz w:val="28"/>
                <w:szCs w:val="28"/>
              </w:rPr>
            </w:pPr>
            <w:r>
              <w:rPr>
                <w:rFonts w:hint="eastAsia" w:ascii="楷体_GB2312" w:eastAsia="楷体_GB2312"/>
                <w:b/>
                <w:sz w:val="28"/>
                <w:szCs w:val="28"/>
              </w:rPr>
              <w:t>自评价合计得分（满分100+5）</w:t>
            </w:r>
          </w:p>
        </w:tc>
        <w:tc>
          <w:tcPr>
            <w:tcW w:w="6237" w:type="dxa"/>
            <w:gridSpan w:val="2"/>
            <w:noWrap w:val="0"/>
            <w:vAlign w:val="center"/>
          </w:tcPr>
          <w:p>
            <w:pPr>
              <w:jc w:val="center"/>
              <w:rPr>
                <w:rFonts w:hint="eastAsia"/>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0000600000000000000"/>
    <w:charset w:val="86"/>
    <w:family w:val="script"/>
    <w:pitch w:val="default"/>
    <w:sig w:usb0="800002BF" w:usb1="184F6CF8" w:usb2="00000012" w:usb3="00000000" w:csb0="00160001" w:csb1="12030000"/>
  </w:font>
  <w:font w:name="公文小标宋简">
    <w:altName w:val="方正小标宋简体"/>
    <w:panose1 w:val="0201060901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967A3B"/>
    <w:rsid w:val="EF96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2025-02-28T14:56:00Z</dcterms:created>
  <dc:creator>xy</dc:creator>
  <cp:lastModifiedBy>xy</cp:lastModifiedBy>
  <dcterms:modified xsi:type="dcterms:W3CDTF">2025-02-28T14:57:57Z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1A49C98D635D6F43215EC167EE624096_41</vt:lpwstr>
  </property>
</Properties>
</file>