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hint="eastAsia" w:ascii="Times New Roman"/>
        </w:rPr>
      </w:pPr>
      <w:r>
        <w:rPr>
          <w:rFonts w:hint="eastAsia" w:ascii="仿宋_GB2312" w:hAnsi="仿宋_GB2312" w:eastAsia="仿宋_GB2312"/>
          <w:sz w:val="32"/>
        </w:rPr>
        <w:t>附件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征求意见汇总处理表（发函）</w:t>
      </w:r>
    </w:p>
    <w:p>
      <w:pPr>
        <w:pStyle w:val="6"/>
        <w:spacing w:line="240" w:lineRule="auto"/>
        <w:jc w:val="left"/>
        <w:rPr>
          <w:rFonts w:hint="eastAsia" w:ascii="宋体" w:hAnsi="宋体" w:eastAsia="宋体" w:cs="Calibri"/>
          <w:kern w:val="2"/>
          <w:sz w:val="24"/>
          <w:szCs w:val="21"/>
        </w:rPr>
      </w:pPr>
      <w:r>
        <w:rPr>
          <w:rFonts w:hint="eastAsia" w:ascii="宋体" w:hAnsi="宋体"/>
          <w:b/>
          <w:sz w:val="24"/>
        </w:rPr>
        <w:t>标准项目名称（中文）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Times New Roman" w:eastAsia="宋体" w:cs="Calibri"/>
          <w:kern w:val="0"/>
          <w:sz w:val="24"/>
          <w:szCs w:val="24"/>
          <w:lang w:bidi="ar-SA"/>
        </w:rPr>
        <w:t>《</w:t>
      </w:r>
      <w:r>
        <w:rPr>
          <w:rFonts w:hint="eastAsia" w:ascii="宋体" w:hAnsi="宋体" w:eastAsia="宋体" w:cs="Calibri"/>
          <w:kern w:val="2"/>
          <w:sz w:val="24"/>
          <w:szCs w:val="21"/>
        </w:rPr>
        <w:t>火力发电厂厂用系统电气设备命名规范</w:t>
      </w:r>
      <w:r>
        <w:rPr>
          <w:rFonts w:hint="eastAsia" w:ascii="宋体" w:hAnsi="宋体" w:eastAsia="宋体" w:cs="Calibri"/>
          <w:kern w:val="2"/>
          <w:sz w:val="24"/>
          <w:szCs w:val="21"/>
          <w:lang w:bidi="ar-SA"/>
        </w:rPr>
        <w:t>》</w:t>
      </w:r>
    </w:p>
    <w:p>
      <w:pPr>
        <w:pStyle w:val="7"/>
        <w:spacing w:before="0"/>
        <w:ind w:left="2650" w:hanging="2643" w:hangingChars="1100"/>
        <w:jc w:val="left"/>
        <w:rPr>
          <w:rFonts w:ascii="Times New Roman"/>
          <w:sz w:val="24"/>
          <w:szCs w:val="24"/>
        </w:rPr>
      </w:pPr>
      <w:r>
        <w:rPr>
          <w:rFonts w:hint="eastAsia" w:hAnsi="宋体" w:eastAsia="黑体"/>
          <w:b/>
          <w:sz w:val="24"/>
          <w:szCs w:val="20"/>
        </w:rPr>
        <w:t>标准项目名称（英文）</w:t>
      </w:r>
      <w:r>
        <w:rPr>
          <w:rFonts w:hint="eastAsia" w:hAnsi="宋体"/>
          <w:b/>
          <w:sz w:val="24"/>
        </w:rPr>
        <w:t>：</w:t>
      </w:r>
      <w:r>
        <w:rPr>
          <w:rFonts w:ascii="Calibri" w:hAnsi="Calibri"/>
          <w:kern w:val="2"/>
          <w:szCs w:val="21"/>
        </w:rPr>
        <w:t xml:space="preserve"> </w:t>
      </w:r>
      <w:bookmarkStart w:id="0" w:name="_Toc4589"/>
      <w:r>
        <w:rPr>
          <w:rFonts w:ascii="Times New Roman"/>
          <w:sz w:val="24"/>
          <w:szCs w:val="24"/>
        </w:rPr>
        <w:t>Naming Convention for Electrical Equipment of Plant System in Thermal Power Plant</w:t>
      </w:r>
    </w:p>
    <w:bookmarkEnd w:id="0"/>
    <w:p>
      <w:pPr>
        <w:pStyle w:val="8"/>
        <w:framePr w:w="0" w:hRule="auto" w:wrap="auto" w:vAnchor="margin" w:hAnchor="text" w:xAlign="left" w:yAlign="inline"/>
        <w:ind w:left="2891" w:hanging="2520" w:hangingChars="1200"/>
        <w:jc w:val="left"/>
        <w:rPr>
          <w:rFonts w:hint="eastAsia" w:ascii="Times New Roman" w:eastAsia="宋体"/>
        </w:rPr>
      </w:pPr>
    </w:p>
    <w:p>
      <w:pPr>
        <w:pStyle w:val="9"/>
        <w:framePr w:w="0" w:hRule="auto" w:wrap="auto" w:vAnchor="margin" w:hAnchor="text" w:xAlign="left" w:yAlign="inline"/>
        <w:adjustRightInd w:val="0"/>
        <w:snapToGrid w:val="0"/>
        <w:spacing w:before="0" w:line="680" w:lineRule="exact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hAnsi="宋体" w:eastAsia="黑体"/>
          <w:b/>
          <w:sz w:val="24"/>
          <w:szCs w:val="20"/>
        </w:rPr>
        <w:t>负 责 起  草  单 位：</w:t>
      </w:r>
      <w:r>
        <w:rPr>
          <w:rFonts w:hint="default" w:hAnsi="宋体" w:eastAsia="宋体" w:cs="Calibri"/>
          <w:kern w:val="2"/>
          <w:sz w:val="24"/>
          <w:szCs w:val="21"/>
        </w:rPr>
        <w:t>北方联合电力有限责任公司</w:t>
      </w:r>
    </w:p>
    <w:p>
      <w:pPr>
        <w:autoSpaceDE w:val="0"/>
        <w:autoSpaceDN w:val="0"/>
        <w:adjustRightInd w:val="0"/>
        <w:spacing w:line="360" w:lineRule="auto"/>
        <w:ind w:left="2711" w:hanging="2703" w:hangingChars="1125"/>
        <w:jc w:val="left"/>
        <w:rPr>
          <w:sz w:val="24"/>
          <w:szCs w:val="24"/>
        </w:rPr>
      </w:pPr>
      <w:r>
        <w:rPr>
          <w:rFonts w:hint="eastAsia" w:ascii="宋体" w:hAnsi="宋体"/>
          <w:b/>
          <w:sz w:val="24"/>
        </w:rPr>
        <w:t>CSEE标准专业委员会</w:t>
      </w:r>
      <w:r>
        <w:rPr>
          <w:rFonts w:hint="eastAsia" w:ascii="宋体" w:hAnsi="宋体"/>
          <w:sz w:val="24"/>
        </w:rPr>
        <w:t>：火力</w:t>
      </w:r>
      <w:r>
        <w:rPr>
          <w:rFonts w:ascii="宋体" w:hAnsi="宋体"/>
          <w:sz w:val="24"/>
        </w:rPr>
        <w:t>发电</w:t>
      </w:r>
      <w:r>
        <w:rPr>
          <w:rFonts w:hint="eastAsia" w:ascii="宋体" w:hAnsi="宋体"/>
          <w:sz w:val="24"/>
        </w:rPr>
        <w:t>专业委员会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采纳建议或意见条数：       条。       </w:t>
            </w:r>
            <w:r>
              <w:rPr>
                <w:rFonts w:hint="eastAsia" w:ascii="宋体" w:hAnsi="宋体"/>
                <w:sz w:val="24"/>
                <w:szCs w:val="24"/>
              </w:rPr>
              <w:t>单位意见需加盖单位公章</w:t>
            </w:r>
          </w:p>
        </w:tc>
      </w:tr>
    </w:tbl>
    <w:p>
      <w:pPr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填表日期：                   </w:t>
      </w:r>
    </w:p>
    <w:p>
      <w:pPr>
        <w:spacing w:line="560" w:lineRule="exact"/>
        <w:jc w:val="center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 w:eastAsia="宋体" w:cs="Calibri"/>
          <w:kern w:val="2"/>
          <w:sz w:val="24"/>
          <w:szCs w:val="21"/>
          <w:highlight w:val="none"/>
          <w:lang w:val="en-US" w:eastAsia="zh-CN" w:bidi="ar"/>
        </w:rPr>
        <w:t>周渊</w:t>
      </w:r>
      <w:r>
        <w:rPr>
          <w:rFonts w:hint="eastAsia" w:ascii="宋体" w:hAnsi="宋体" w:eastAsia="宋体"/>
          <w:sz w:val="24"/>
        </w:rPr>
        <w:t xml:space="preserve">     电话：</w:t>
      </w:r>
      <w:r>
        <w:rPr>
          <w:rFonts w:hint="eastAsia" w:ascii="宋体" w:hAnsi="宋体" w:eastAsia="宋体" w:cs="Calibri"/>
          <w:kern w:val="2"/>
          <w:sz w:val="24"/>
          <w:szCs w:val="21"/>
          <w:highlight w:val="none"/>
          <w:lang w:bidi="ar"/>
        </w:rPr>
        <w:t>18947308056</w:t>
      </w:r>
      <w:r>
        <w:rPr>
          <w:rFonts w:hint="eastAsia" w:ascii="宋体" w:hAnsi="宋体" w:eastAsia="宋体"/>
          <w:sz w:val="24"/>
        </w:rPr>
        <w:t xml:space="preserve">     邮箱：</w:t>
      </w:r>
      <w:r>
        <w:rPr>
          <w:rFonts w:hint="eastAsia" w:ascii="宋体" w:hAnsi="宋体" w:eastAsia="宋体" w:cs="Calibri"/>
          <w:kern w:val="2"/>
          <w:sz w:val="24"/>
          <w:szCs w:val="21"/>
          <w:highlight w:val="none"/>
          <w:lang w:bidi="ar"/>
        </w:rPr>
        <w:t>374132705@qq.com</w:t>
      </w:r>
      <w:r>
        <w:rPr>
          <w:rFonts w:hint="eastAsia" w:ascii="宋体" w:hAnsi="宋体" w:eastAsia="宋体"/>
          <w:sz w:val="24"/>
        </w:rPr>
        <w:t xml:space="preserve"> </w:t>
      </w: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 w:cs="Times New Roman"/>
        <w:color w:val="auto"/>
        <w:sz w:val="21"/>
        <w:szCs w:val="21"/>
        <w:lang w:val="zh-CN"/>
      </w:rPr>
      <w:t xml:space="preserve"> </w:t>
    </w:r>
    <w:r>
      <w:rPr>
        <w:rFonts w:ascii="Times New Roman" w:hAnsi="Times New Roman" w:cs="Times New Roman"/>
        <w:color w:val="auto"/>
        <w:sz w:val="21"/>
        <w:szCs w:val="21"/>
      </w:rPr>
      <w:fldChar w:fldCharType="begin"/>
    </w:r>
    <w:r>
      <w:rPr>
        <w:rFonts w:ascii="Times New Roman" w:hAnsi="Times New Roman" w:cs="Times New Roman"/>
        <w:color w:val="auto"/>
        <w:sz w:val="21"/>
        <w:szCs w:val="21"/>
      </w:rPr>
      <w:instrText xml:space="preserve">PAGE</w:instrText>
    </w:r>
    <w:r>
      <w:rPr>
        <w:rFonts w:ascii="Times New Roman" w:hAnsi="Times New Roman" w:cs="Times New Roman"/>
        <w:color w:val="auto"/>
        <w:sz w:val="21"/>
        <w:szCs w:val="21"/>
      </w:rPr>
      <w:fldChar w:fldCharType="separate"/>
    </w:r>
    <w:r>
      <w:rPr>
        <w:rFonts w:ascii="Times New Roman" w:hAnsi="Times New Roman" w:cs="Times New Roman"/>
        <w:color w:val="auto"/>
        <w:sz w:val="21"/>
        <w:szCs w:val="21"/>
      </w:rPr>
      <w:t>1</w:t>
    </w:r>
    <w:r>
      <w:rPr>
        <w:rFonts w:ascii="Times New Roman" w:hAnsi="Times New Roman" w:cs="Times New Roman"/>
        <w:color w:val="auto"/>
        <w:sz w:val="21"/>
        <w:szCs w:val="21"/>
      </w:rPr>
      <w:fldChar w:fldCharType="end"/>
    </w:r>
    <w:r>
      <w:rPr>
        <w:rFonts w:ascii="Times New Roman" w:hAnsi="Times New Roman" w:cs="Times New Roman"/>
        <w:color w:val="auto"/>
        <w:sz w:val="21"/>
        <w:szCs w:val="21"/>
        <w:lang w:val="zh-CN"/>
      </w:rPr>
      <w:t xml:space="preserve"> / </w:t>
    </w:r>
    <w:r>
      <w:rPr>
        <w:rFonts w:ascii="Times New Roman" w:hAnsi="Times New Roman" w:cs="Times New Roman"/>
        <w:color w:val="auto"/>
        <w:sz w:val="21"/>
        <w:szCs w:val="21"/>
      </w:rPr>
      <w:fldChar w:fldCharType="begin"/>
    </w:r>
    <w:r>
      <w:rPr>
        <w:rFonts w:ascii="Times New Roman" w:hAnsi="Times New Roman" w:cs="Times New Roman"/>
        <w:color w:val="auto"/>
        <w:sz w:val="21"/>
        <w:szCs w:val="21"/>
      </w:rPr>
      <w:instrText xml:space="preserve">NUMPAGES</w:instrText>
    </w:r>
    <w:r>
      <w:rPr>
        <w:rFonts w:ascii="Times New Roman" w:hAnsi="Times New Roman" w:cs="Times New Roman"/>
        <w:color w:val="auto"/>
        <w:sz w:val="21"/>
        <w:szCs w:val="21"/>
      </w:rPr>
      <w:fldChar w:fldCharType="separate"/>
    </w:r>
    <w:r>
      <w:rPr>
        <w:rFonts w:ascii="Times New Roman" w:hAnsi="Times New Roman" w:cs="Times New Roman"/>
        <w:color w:val="auto"/>
        <w:sz w:val="21"/>
        <w:szCs w:val="21"/>
      </w:rPr>
      <w:t>3</w:t>
    </w:r>
    <w:r>
      <w:rPr>
        <w:rFonts w:ascii="Times New Roman" w:hAnsi="Times New Roman" w:cs="Times New Roman"/>
        <w:color w:val="auto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71C63"/>
    <w:rsid w:val="A7F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color w:val="FF000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color w:val="FF0000"/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">
    <w:name w:val="封面标准英文名称"/>
    <w:qFormat/>
    <w:uiPriority w:val="0"/>
    <w:pPr>
      <w:widowControl w:val="0"/>
      <w:spacing w:before="330" w:line="400" w:lineRule="exact"/>
      <w:jc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8">
    <w:name w:val="封面标准文稿编辑信息"/>
    <w:basedOn w:val="1"/>
    <w:qFormat/>
    <w:uiPriority w:val="0"/>
    <w:pPr>
      <w:framePr w:w="9639" w:h="6917" w:hRule="exact" w:wrap="around" w:vAnchor="page" w:hAnchor="page" w:xAlign="center" w:y="6408" w:anchorLock="1"/>
      <w:spacing w:before="180" w:after="160" w:line="180" w:lineRule="exact"/>
      <w:jc w:val="center"/>
      <w:textAlignment w:val="center"/>
    </w:pPr>
    <w:rPr>
      <w:rFonts w:ascii="宋体" w:hAnsi="Times New Roman"/>
      <w:kern w:val="0"/>
      <w:szCs w:val="28"/>
    </w:rPr>
  </w:style>
  <w:style w:type="paragraph" w:customStyle="1" w:styleId="9">
    <w:name w:val="封面一致性程度标识"/>
    <w:basedOn w:val="1"/>
    <w:qFormat/>
    <w:uiPriority w:val="0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 w:hAnsi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2025-01-10T09:50:00Z</dcterms:created>
  <dc:creator>xy</dc:creator>
  <cp:lastModifiedBy>xy</cp:lastModifiedBy>
  <dcterms:modified xsi:type="dcterms:W3CDTF">2025-01-10T09:50:31Z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5201C1A132924FA4D87C8067DFFD64F1_41</vt:lpwstr>
  </property>
</Properties>
</file>