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BFD0B">
      <w:pPr>
        <w:pStyle w:val="286"/>
      </w:pPr>
      <w:bookmarkStart w:id="0" w:name="标准封面"/>
      <w:bookmarkEnd w:id="0"/>
      <w:r>
        <w:rPr>
          <w:rFonts w:ascii="Times New Roman"/>
        </w:rPr>
        <mc:AlternateContent>
          <mc:Choice Requires="wps">
            <w:drawing>
              <wp:anchor distT="0" distB="0" distL="114300" distR="114300" simplePos="0" relativeHeight="251668480" behindDoc="0" locked="0" layoutInCell="1" allowOverlap="1">
                <wp:simplePos x="0" y="0"/>
                <wp:positionH relativeFrom="column">
                  <wp:posOffset>-102870</wp:posOffset>
                </wp:positionH>
                <wp:positionV relativeFrom="paragraph">
                  <wp:posOffset>1011555</wp:posOffset>
                </wp:positionV>
                <wp:extent cx="6276340" cy="892175"/>
                <wp:effectExtent l="0" t="0" r="0" b="2540"/>
                <wp:wrapSquare wrapText="bothSides"/>
                <wp:docPr id="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76340" cy="892175"/>
                        </a:xfrm>
                        <a:prstGeom prst="rect">
                          <a:avLst/>
                        </a:prstGeom>
                        <a:noFill/>
                        <a:ln w="9525">
                          <a:noFill/>
                          <a:miter lim="800000"/>
                        </a:ln>
                      </wps:spPr>
                      <wps:txbx>
                        <w:txbxContent>
                          <w:sdt>
                            <w:sdtPr>
                              <w:rPr>
                                <w:rFonts w:ascii="黑体" w:hAnsi="黑体" w:eastAsia="黑体"/>
                                <w:sz w:val="84"/>
                                <w:szCs w:val="84"/>
                              </w:rPr>
                              <w:id w:val="-1332523213"/>
                              <w:lock w:val="contentLocked"/>
                              <w:placeholder>
                                <w:docPart w:val="E8B50BDDE2984F14824977729F4D0D62"/>
                              </w:placeholder>
                            </w:sdtPr>
                            <w:sdtEndPr>
                              <w:rPr>
                                <w:rFonts w:ascii="黑体" w:hAnsi="黑体" w:eastAsia="黑体"/>
                                <w:sz w:val="84"/>
                                <w:szCs w:val="84"/>
                              </w:rPr>
                            </w:sdtEndPr>
                            <w:sdtContent>
                              <w:p w14:paraId="3BB91343">
                                <w:pPr>
                                  <w:jc w:val="distribute"/>
                                  <w:rPr>
                                    <w:rFonts w:ascii="黑体" w:hAnsi="黑体" w:eastAsia="黑体"/>
                                    <w:sz w:val="84"/>
                                    <w:szCs w:val="84"/>
                                  </w:rPr>
                                </w:pPr>
                                <w:r>
                                  <w:rPr>
                                    <w:rFonts w:hint="eastAsia" w:ascii="黑体" w:hAnsi="黑体" w:eastAsia="黑体"/>
                                    <w:sz w:val="84"/>
                                    <w:szCs w:val="84"/>
                                  </w:rPr>
                                  <w:t>团体标准</w:t>
                                </w:r>
                              </w:p>
                            </w:sdtContent>
                          </w:sdt>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8.1pt;margin-top:79.65pt;height:70.25pt;width:494.2pt;mso-wrap-distance-bottom:0pt;mso-wrap-distance-left:9pt;mso-wrap-distance-right:9pt;mso-wrap-distance-top:0pt;z-index:251668480;v-text-anchor:middle;mso-width-relative:page;mso-height-relative:page;" filled="f" stroked="f" coordsize="21600,21600" o:gfxdata="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483L9sAAAALAQAADwAAAAAAAAABACAAAAAiAAAAZHJzL2Rvd25yZXYueG1sUEsBAhQAFAAA&#10;AAgAh07iQLJCwIElAgAALAQAAA4AAAAAAAAAAQAgAAAAKgEAAGRycy9lMm9Eb2MueG1sUEsFBgAA&#10;AAAGAAYAWQEAAMEFAAAAAA==&#10;">
                <v:fill on="f" focussize="0,0"/>
                <v:stroke on="f" miterlimit="8" joinstyle="miter"/>
                <v:imagedata o:title=""/>
                <o:lock v:ext="edit" aspectratio="f"/>
                <v:textbox style="mso-fit-shape-to-text:t;">
                  <w:txbxContent>
                    <w:sdt>
                      <w:sdtPr>
                        <w:rPr>
                          <w:rFonts w:ascii="黑体" w:hAnsi="黑体" w:eastAsia="黑体"/>
                          <w:sz w:val="84"/>
                          <w:szCs w:val="84"/>
                        </w:rPr>
                        <w:id w:val="-1332523213"/>
                        <w:lock w:val="contentLocked"/>
                        <w:placeholder>
                          <w:docPart w:val="E8B50BDDE2984F14824977729F4D0D62"/>
                        </w:placeholder>
                      </w:sdtPr>
                      <w:sdtEndPr>
                        <w:rPr>
                          <w:rFonts w:ascii="黑体" w:hAnsi="黑体" w:eastAsia="黑体"/>
                          <w:sz w:val="84"/>
                          <w:szCs w:val="84"/>
                        </w:rPr>
                      </w:sdtEndPr>
                      <w:sdtContent>
                        <w:p w14:paraId="3BB91343">
                          <w:pPr>
                            <w:jc w:val="distribute"/>
                            <w:rPr>
                              <w:rFonts w:ascii="黑体" w:hAnsi="黑体" w:eastAsia="黑体"/>
                              <w:sz w:val="84"/>
                              <w:szCs w:val="84"/>
                            </w:rPr>
                          </w:pPr>
                          <w:r>
                            <w:rPr>
                              <w:rFonts w:hint="eastAsia" w:ascii="黑体" w:hAnsi="黑体" w:eastAsia="黑体"/>
                              <w:sz w:val="84"/>
                              <w:szCs w:val="84"/>
                            </w:rPr>
                            <w:t>团体标准</w:t>
                          </w:r>
                        </w:p>
                      </w:sdtContent>
                    </w:sdt>
                  </w:txbxContent>
                </v:textbox>
                <w10:wrap type="square"/>
              </v:shap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4798060</wp:posOffset>
                </wp:positionH>
                <wp:positionV relativeFrom="page">
                  <wp:posOffset>9763125</wp:posOffset>
                </wp:positionV>
                <wp:extent cx="811530" cy="184150"/>
                <wp:effectExtent l="0" t="0" r="7620" b="6350"/>
                <wp:wrapNone/>
                <wp:docPr id="23"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wps:spPr>
                      <wps:txbx>
                        <w:txbxContent>
                          <w:p w14:paraId="0DA768F9">
                            <w:pPr>
                              <w:pStyle w:val="504"/>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2" o:spid="_x0000_s1026" o:spt="202" type="#_x0000_t202" style="position:absolute;left:0pt;margin-left:377.8pt;margin-top:768.75pt;height:14.5pt;width:63.9pt;mso-position-horizontal-relative:page;mso-position-vertical-relative:page;z-index:251667456;mso-width-relative:page;mso-height-relative:page;" filled="f" stroked="f" coordsize="21600,21600" o:gfxdata="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UaHczbAAAADQEAAA8AAAAAAAAAAQAg&#10;AAAAIgAAAGRycy9kb3ducmV2LnhtbFBLAQIUABQAAAAIAIdO4kCqypSaRAIAAF8EAAAOAAAAAAAA&#10;AAEAIAAAACoBAABkcnMvZTJvRG9jLnhtbFBLBQYAAAAABgAGAFkBAADgBQAAAAA=&#10;">
                <v:fill on="f" focussize="0,0"/>
                <v:stroke on="f" weight="0.5pt"/>
                <v:imagedata o:title=""/>
                <o:lock v:ext="edit" aspectratio="f"/>
                <v:textbox inset="0mm,0mm,0mm,0mm">
                  <w:txbxContent>
                    <w:p w14:paraId="0DA768F9">
                      <w:pPr>
                        <w:pStyle w:val="504"/>
                      </w:pPr>
                      <w:r>
                        <w:rPr>
                          <w:rFonts w:hint="eastAsia"/>
                        </w:rPr>
                        <w:t>发 布</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2374265</wp:posOffset>
                </wp:positionV>
                <wp:extent cx="6120765" cy="0"/>
                <wp:effectExtent l="0" t="0" r="0" b="0"/>
                <wp:wrapNone/>
                <wp:docPr id="17"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首页自画框图6" o:spid="_x0000_s1026" o:spt="20" style="position:absolute;left:0pt;margin-left:0pt;margin-top:186.95pt;height:0pt;width:481.95pt;z-index:251661312;mso-width-relative:page;mso-height-relative:page;" filled="f" stroked="t" coordsize="21600,21600" o:gfxdata="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FBX&#10;FdUAAAAIAQAADwAAAAAAAAABACAAAAAiAAAAZHJzL2Rvd25yZXYueG1sUEsBAhQAFAAAAAgAh07i&#10;QIgaPbvsAQAAtAMAAA4AAAAAAAAAAQAgAAAAJAEAAGRycy9lMm9Eb2MueG1sUEsFBgAAAAAGAAYA&#10;WQEAAIIFAAAAAA==&#10;">
                <v:fill on="f" focussize="0,0"/>
                <v:stroke weight="0.5pt" color="#000000 [3204]" miterlimit="8" joinstyle="miter"/>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2130425</wp:posOffset>
                </wp:positionH>
                <wp:positionV relativeFrom="page">
                  <wp:posOffset>9737725</wp:posOffset>
                </wp:positionV>
                <wp:extent cx="2667635" cy="234950"/>
                <wp:effectExtent l="0" t="0" r="0" b="12700"/>
                <wp:wrapNone/>
                <wp:docPr id="22" name="首页自画框图11"/>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wps:spPr>
                      <wps:txbx>
                        <w:txbxContent>
                          <w:p w14:paraId="4F2936F7">
                            <w:pPr>
                              <w:pStyle w:val="505"/>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1" o:spid="_x0000_s1026" o:spt="202" type="#_x0000_t202" style="position:absolute;left:0pt;margin-left:167.75pt;margin-top:766.75pt;height:18.5pt;width:210.05pt;mso-position-horizontal-relative:page;mso-position-vertical-relative:page;z-index:251666432;mso-width-relative:page;mso-height-relative:page;" filled="f" stroked="f" coordsize="21600,21600" o:gfxdata="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FQtRbaAAAADQEAAA8AAAAAAAAAAQAg&#10;AAAAIgAAAGRycy9kb3ducmV2LnhtbFBLAQIUABQAAAAIAIdO4kA1BpwrRQIAAGAEAAAOAAAAAAAA&#10;AAEAIAAAACkBAABkcnMvZTJvRG9jLnhtbFBLBQYAAAAABgAGAFkBAADgBQAAAAA=&#10;">
                <v:fill on="f" focussize="0,0"/>
                <v:stroke on="f" weight="0.5pt"/>
                <v:imagedata o:title=""/>
                <o:lock v:ext="edit" aspectratio="f"/>
                <v:textbox inset="0mm,0mm,0mm,0mm">
                  <w:txbxContent>
                    <w:p w14:paraId="4F2936F7">
                      <w:pPr>
                        <w:pStyle w:val="505"/>
                      </w:pPr>
                      <w:r>
                        <w:rPr>
                          <w:rFonts w:hint="eastAsia"/>
                        </w:rPr>
                        <w:t>中国电机工程学会</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3240405</wp:posOffset>
                </wp:positionH>
                <wp:positionV relativeFrom="paragraph">
                  <wp:posOffset>8566785</wp:posOffset>
                </wp:positionV>
                <wp:extent cx="2880360" cy="360045"/>
                <wp:effectExtent l="0" t="0" r="0" b="0"/>
                <wp:wrapNone/>
                <wp:docPr id="20"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wps:spPr>
                      <wps:txbx>
                        <w:txbxContent>
                          <w:p w14:paraId="403EED9C">
                            <w:pPr>
                              <w:pStyle w:val="291"/>
                            </w:pPr>
                            <w:r>
                              <w:t>20XX—XX—XX实施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9" o:spid="_x0000_s1026" o:spt="202" type="#_x0000_t202" style="position:absolute;left:0pt;margin-left:255.15pt;margin-top:674.55pt;height:28.35pt;width:226.8pt;z-index:251664384;mso-width-relative:page;mso-height-relative:page;" filled="f" stroked="f" coordsize="21600,21600" o:gfxdata="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M1tl2QAAAA0BAAAPAAAAAAAA&#10;AAEAIAAAACIAAABkcnMvZG93bnJldi54bWxQSwECFAAUAAAACACHTuJA5jhBY0oCAABjBAAADgAA&#10;AAAAAAABACAAAAAoAQAAZHJzL2Uyb0RvYy54bWxQSwUGAAAAAAYABgBZAQAA5AUAAAAA&#10;">
                <v:fill on="f" focussize="0,0"/>
                <v:stroke on="f" weight="0.5pt"/>
                <v:imagedata o:title=""/>
                <o:lock v:ext="edit" aspectratio="f"/>
                <v:textbox inset="0mm,0mm,2.54mm,0mm" style="mso-fit-shape-to-text:t;">
                  <w:txbxContent>
                    <w:p w14:paraId="403EED9C">
                      <w:pPr>
                        <w:pStyle w:val="291"/>
                      </w:pPr>
                      <w:r>
                        <w:t>20XX—XX—XX实施</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8566785</wp:posOffset>
                </wp:positionV>
                <wp:extent cx="2880360" cy="360045"/>
                <wp:effectExtent l="0" t="0" r="0" b="0"/>
                <wp:wrapNone/>
                <wp:docPr id="19"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wps:spPr>
                      <wps:txbx>
                        <w:txbxContent>
                          <w:p w14:paraId="108EA28B">
                            <w:pPr>
                              <w:pStyle w:val="264"/>
                            </w:pPr>
                            <w:r>
                              <w:t>20XX—XX—XX发布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8" o:spid="_x0000_s1026" o:spt="202" type="#_x0000_t202" style="position:absolute;left:0pt;margin-left:0pt;margin-top:674.55pt;height:28.35pt;width:226.8pt;z-index:251663360;mso-width-relative:page;mso-height-relative:page;" filled="f" stroked="f" coordsize="21600,21600" o:gfxdata="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7C7d2AAAAAoBAAAPAAAAAAAA&#10;AAEAIAAAACIAAABkcnMvZG93bnJldi54bWxQSwECFAAUAAAACACHTuJATNWh5ksCAABjBAAADgAA&#10;AAAAAAABACAAAAAnAQAAZHJzL2Uyb0RvYy54bWxQSwUGAAAAAAYABgBZAQAA5AUAAAAA&#10;">
                <v:fill on="f" focussize="0,0"/>
                <v:stroke on="f" weight="0.5pt"/>
                <v:imagedata o:title=""/>
                <o:lock v:ext="edit" aspectratio="f"/>
                <v:textbox inset="0mm,0mm,2.54mm,0mm" style="mso-fit-shape-to-text:t;">
                  <w:txbxContent>
                    <w:p w14:paraId="108EA28B">
                      <w:pPr>
                        <w:pStyle w:val="264"/>
                      </w:pPr>
                      <w:r>
                        <w:t>20XX—XX—XX发布</w:t>
                      </w:r>
                    </w:p>
                  </w:txbxContent>
                </v:textbox>
              </v:shape>
            </w:pict>
          </mc:Fallback>
        </mc:AlternateContent>
      </w:r>
      <w:bookmarkStart w:id="90" w:name="_GoBack"/>
      <w:bookmarkEnd w:id="90"/>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3814445</wp:posOffset>
                </wp:positionV>
                <wp:extent cx="6120765" cy="4320540"/>
                <wp:effectExtent l="0" t="0" r="0" b="0"/>
                <wp:wrapNone/>
                <wp:docPr id="18"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wps:spPr>
                      <wps:txbx>
                        <w:txbxContent>
                          <w:p w14:paraId="0F0CBF46">
                            <w:pPr>
                              <w:pStyle w:val="268"/>
                            </w:pPr>
                            <w:r>
                              <w:rPr>
                                <w:rFonts w:hint="eastAsia"/>
                              </w:rPr>
                              <w:t>火力发电厂厂用系统电气设备命名规范</w:t>
                            </w:r>
                          </w:p>
                          <w:p w14:paraId="77129626">
                            <w:pPr>
                              <w:pStyle w:val="268"/>
                            </w:pPr>
                          </w:p>
                          <w:p w14:paraId="1F173913">
                            <w:pPr>
                              <w:pStyle w:val="271"/>
                              <w:spacing w:before="0"/>
                            </w:pPr>
                            <w:r>
                              <w:t>Naming Convention for Electrical Equipment of Plant System in Thermal Power Plant</w:t>
                            </w:r>
                          </w:p>
                          <w:p w14:paraId="58F55EC0">
                            <w:pPr>
                              <w:pStyle w:val="272"/>
                            </w:pPr>
                            <w:r>
                              <w:t>（</w:t>
                            </w:r>
                            <w:r>
                              <w:rPr>
                                <w:rFonts w:hint="eastAsia"/>
                                <w:lang w:val="en-US" w:eastAsia="zh-CN"/>
                              </w:rPr>
                              <w:t>征求意见</w:t>
                            </w:r>
                            <w:r>
                              <w:t>稿）</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7" o:spid="_x0000_s1026" o:spt="202" type="#_x0000_t202" style="position:absolute;left:0pt;margin-left:0pt;margin-top:300.35pt;height:340.2pt;width:481.95pt;z-index:251662336;mso-width-relative:page;mso-height-relative:page;" filled="f" stroked="f" coordsize="21600,21600" o:gfxdata="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ugT51wAAAAkBAAAPAAAAAAAAAAEA&#10;IAAAACIAAABkcnMvZG93bnJldi54bWxQSwECFAAUAAAACACHTuJAJ169yUkCAABkBAAADgAAAAAA&#10;AAABACAAAAAmAQAAZHJzL2Uyb0RvYy54bWxQSwUGAAAAAAYABgBZAQAA4QUAAAAA&#10;">
                <v:fill on="f" focussize="0,0"/>
                <v:stroke on="f" weight="0.5pt"/>
                <v:imagedata o:title=""/>
                <o:lock v:ext="edit" aspectratio="f"/>
                <v:textbox inset="0mm,0mm,2.54mm,0mm" style="mso-fit-shape-to-text:t;">
                  <w:txbxContent>
                    <w:p w14:paraId="0F0CBF46">
                      <w:pPr>
                        <w:pStyle w:val="268"/>
                      </w:pPr>
                      <w:r>
                        <w:rPr>
                          <w:rFonts w:hint="eastAsia"/>
                        </w:rPr>
                        <w:t>火力发电厂厂用系统电气设备命名规范</w:t>
                      </w:r>
                    </w:p>
                    <w:p w14:paraId="77129626">
                      <w:pPr>
                        <w:pStyle w:val="268"/>
                      </w:pPr>
                    </w:p>
                    <w:p w14:paraId="1F173913">
                      <w:pPr>
                        <w:pStyle w:val="271"/>
                        <w:spacing w:before="0"/>
                      </w:pPr>
                      <w:r>
                        <w:t>Naming Convention for Electrical Equipment of Plant System in Thermal Power Plant</w:t>
                      </w:r>
                    </w:p>
                    <w:p w14:paraId="58F55EC0">
                      <w:pPr>
                        <w:pStyle w:val="272"/>
                      </w:pPr>
                      <w:r>
                        <w:t>（</w:t>
                      </w:r>
                      <w:r>
                        <w:rPr>
                          <w:rFonts w:hint="eastAsia"/>
                          <w:lang w:val="en-US" w:eastAsia="zh-CN"/>
                        </w:rPr>
                        <w:t>征求意见</w:t>
                      </w:r>
                      <w:r>
                        <w:t>稿）</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1620520</wp:posOffset>
                </wp:positionH>
                <wp:positionV relativeFrom="paragraph">
                  <wp:posOffset>1798320</wp:posOffset>
                </wp:positionV>
                <wp:extent cx="4320540" cy="720090"/>
                <wp:effectExtent l="0" t="0" r="0" b="12700"/>
                <wp:wrapNone/>
                <wp:docPr id="16"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wps:spPr>
                      <wps:txbx>
                        <w:txbxContent>
                          <w:p w14:paraId="47DAA42C">
                            <w:pPr>
                              <w:pStyle w:val="265"/>
                              <w:wordWrap w:val="0"/>
                            </w:pPr>
                            <w:r>
                              <w:t>T/CSEE XXXX</w:t>
                            </w:r>
                            <w:r>
                              <w:rPr>
                                <w:color w:val="FF0000"/>
                              </w:rPr>
                              <w:t>—</w:t>
                            </w:r>
                            <w:r>
                              <w:t>YYYY</w:t>
                            </w:r>
                          </w:p>
                          <w:p w14:paraId="29D919FB">
                            <w:pPr>
                              <w:pStyle w:val="267"/>
                            </w:pPr>
                            <w:r>
                              <w:rPr>
                                <w:rFonts w:hint="eastAsia"/>
                              </w:rPr>
                              <w:t>代替 T/X</w:t>
                            </w:r>
                            <w:r>
                              <w:t>X</w:t>
                            </w:r>
                            <w:r>
                              <w:rPr>
                                <w:rFonts w:hint="eastAsia"/>
                              </w:rPr>
                              <w:t>XX</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5" o:spid="_x0000_s1026" o:spt="202" type="#_x0000_t202" style="position:absolute;left:0pt;margin-left:127.6pt;margin-top:141.6pt;height:56.7pt;width:340.2pt;z-index:251660288;mso-width-relative:page;mso-height-relative:page;" filled="f" stroked="f" coordsize="21600,21600" o:gfxdata="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tnvP2AAAAAsBAAAPAAAAAAAAAAEA&#10;IAAAACIAAABkcnMvZG93bnJldi54bWxQSwECFAAUAAAACACHTuJAQgERAEgCAABjBAAADgAAAAAA&#10;AAABACAAAAAnAQAAZHJzL2Uyb0RvYy54bWxQSwUGAAAAAAYABgBZAQAA4QUAAAAA&#10;">
                <v:fill on="f" focussize="0,0"/>
                <v:stroke on="f" weight="0.5pt"/>
                <v:imagedata o:title=""/>
                <o:lock v:ext="edit" aspectratio="f"/>
                <v:textbox inset="0mm,0mm,2.54mm,0mm" style="mso-fit-shape-to-text:t;">
                  <w:txbxContent>
                    <w:p w14:paraId="47DAA42C">
                      <w:pPr>
                        <w:pStyle w:val="265"/>
                        <w:wordWrap w:val="0"/>
                      </w:pPr>
                      <w:r>
                        <w:t>T/CSEE XXXX</w:t>
                      </w:r>
                      <w:r>
                        <w:rPr>
                          <w:color w:val="FF0000"/>
                        </w:rPr>
                        <w:t>—</w:t>
                      </w:r>
                      <w:r>
                        <w:t>YYYY</w:t>
                      </w:r>
                    </w:p>
                    <w:p w14:paraId="29D919FB">
                      <w:pPr>
                        <w:pStyle w:val="267"/>
                      </w:pPr>
                      <w:r>
                        <w:rPr>
                          <w:rFonts w:hint="eastAsia"/>
                        </w:rPr>
                        <w:t>代替 T/X</w:t>
                      </w:r>
                      <w:r>
                        <w:t>X</w:t>
                      </w:r>
                      <w:r>
                        <w:rPr>
                          <w:rFonts w:hint="eastAsia"/>
                        </w:rPr>
                        <w:t>XX</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34290</wp:posOffset>
                </wp:positionV>
                <wp:extent cx="1800225" cy="720090"/>
                <wp:effectExtent l="0" t="0" r="0" b="8890"/>
                <wp:wrapNone/>
                <wp:docPr id="13"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wps:spPr>
                      <wps:txbx>
                        <w:txbxContent>
                          <w:p w14:paraId="41F12B21">
                            <w:pPr>
                              <w:pStyle w:val="334"/>
                            </w:pPr>
                            <w:r>
                              <w:rPr>
                                <w:rFonts w:hint="eastAsia"/>
                              </w:rPr>
                              <w:t>I</w:t>
                            </w:r>
                            <w:r>
                              <w:t>CS 19.020</w:t>
                            </w:r>
                          </w:p>
                          <w:p w14:paraId="5C107744">
                            <w:pPr>
                              <w:pStyle w:val="334"/>
                            </w:pPr>
                            <w:r>
                              <w:rPr>
                                <w:rFonts w:hint="eastAsia"/>
                              </w:rPr>
                              <w:t>C</w:t>
                            </w:r>
                            <w:r>
                              <w:t>CS K85</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2" o:spid="_x0000_s1026" o:spt="202" type="#_x0000_t202" style="position:absolute;left:0pt;margin-left:0pt;margin-top:2.7pt;height:56.7pt;width:141.75pt;z-index:251659264;mso-width-relative:page;mso-height-relative:page;" filled="f" stroked="f" coordsize="21600,21600" o:gfxdata="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PuBg1QAAAAYBAAAPAAAAAAAAAAEAIAAA&#10;ACIAAABkcnMvZG93bnJldi54bWxQSwECFAAUAAAACACHTuJAn1ryk0gCAABjBAAADgAAAAAAAAAB&#10;ACAAAAAkAQAAZHJzL2Uyb0RvYy54bWxQSwUGAAAAAAYABgBZAQAA3gUAAAAA&#10;">
                <v:fill on="f" focussize="0,0"/>
                <v:stroke on="f" weight="0.5pt"/>
                <v:imagedata o:title=""/>
                <o:lock v:ext="edit" aspectratio="f"/>
                <v:textbox inset="0mm,0mm,2.54mm,0mm" style="mso-fit-shape-to-text:t;">
                  <w:txbxContent>
                    <w:p w14:paraId="41F12B21">
                      <w:pPr>
                        <w:pStyle w:val="334"/>
                      </w:pPr>
                      <w:r>
                        <w:rPr>
                          <w:rFonts w:hint="eastAsia"/>
                        </w:rPr>
                        <w:t>I</w:t>
                      </w:r>
                      <w:r>
                        <w:t>CS 19.020</w:t>
                      </w:r>
                    </w:p>
                    <w:p w14:paraId="5C107744">
                      <w:pPr>
                        <w:pStyle w:val="334"/>
                      </w:pPr>
                      <w:r>
                        <w:rPr>
                          <w:rFonts w:hint="eastAsia"/>
                        </w:rPr>
                        <w:t>C</w:t>
                      </w:r>
                      <w:r>
                        <w:t>CS K85</w:t>
                      </w:r>
                    </w:p>
                  </w:txbxContent>
                </v:textbox>
              </v:shape>
            </w:pict>
          </mc:Fallback>
        </mc:AlternateContent>
      </w:r>
    </w:p>
    <w:p w14:paraId="4B9777D2">
      <w:pPr>
        <w:pStyle w:val="258"/>
        <w:ind w:firstLine="420"/>
      </w:pPr>
    </w:p>
    <w:p w14:paraId="0CDC91A1">
      <w:pPr>
        <w:pStyle w:val="258"/>
        <w:ind w:firstLine="420"/>
      </w:pPr>
    </w:p>
    <w:p w14:paraId="04CB74E8">
      <w:pPr>
        <w:pStyle w:val="258"/>
        <w:ind w:firstLine="420"/>
      </w:pPr>
    </w:p>
    <w:p w14:paraId="0C508A3A">
      <w:pPr>
        <w:pStyle w:val="258"/>
        <w:ind w:firstLine="420"/>
      </w:pPr>
    </w:p>
    <w:p w14:paraId="08D3916A">
      <w:pPr>
        <w:pStyle w:val="258"/>
        <w:ind w:firstLine="420"/>
      </w:pPr>
      <w:r>
        <mc:AlternateContent>
          <mc:Choice Requires="wps">
            <w:drawing>
              <wp:anchor distT="0" distB="0" distL="114300" distR="114300" simplePos="0" relativeHeight="251665408" behindDoc="0" locked="0" layoutInCell="1" allowOverlap="1">
                <wp:simplePos x="0" y="0"/>
                <wp:positionH relativeFrom="margin">
                  <wp:posOffset>-7620</wp:posOffset>
                </wp:positionH>
                <wp:positionV relativeFrom="paragraph">
                  <wp:posOffset>6302375</wp:posOffset>
                </wp:positionV>
                <wp:extent cx="6097905" cy="0"/>
                <wp:effectExtent l="0" t="0" r="0" b="0"/>
                <wp:wrapNone/>
                <wp:docPr id="21" name="首页自画框图10"/>
                <wp:cNvGraphicFramePr/>
                <a:graphic xmlns:a="http://schemas.openxmlformats.org/drawingml/2006/main">
                  <a:graphicData uri="http://schemas.microsoft.com/office/word/2010/wordprocessingShape">
                    <wps:wsp>
                      <wps:cNvCnPr/>
                      <wps:spPr>
                        <a:xfrm>
                          <a:off x="0" y="0"/>
                          <a:ext cx="6098034"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首页自画框图10" o:spid="_x0000_s1026" o:spt="20" style="position:absolute;left:0pt;margin-left:-0.6pt;margin-top:496.25pt;height:0pt;width:480.15pt;mso-position-horizontal-relative:margin;z-index:251665408;mso-width-relative:page;mso-height-relative:page;" filled="f" stroked="t" coordsize="21600,21600" o:gfxdata="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ILF3dcAAAAKAQAADwAAAAAAAAABACAAAAAiAAAAZHJzL2Rvd25yZXYueG1sUEsBAhQAFAAAAAgA&#10;h07iQELxyW/tAQAAtQMAAA4AAAAAAAAAAQAgAAAAJgEAAGRycy9lMm9Eb2MueG1sUEsFBgAAAAAG&#10;AAYAWQEAAIUFAAAAAA==&#10;">
                <v:fill on="f" focussize="0,0"/>
                <v:stroke weight="0.5pt" color="#000000 [3204]" miterlimit="8" joinstyle="miter"/>
                <v:imagedata o:title=""/>
                <o:lock v:ext="edit" aspectratio="f"/>
              </v:line>
            </w:pict>
          </mc:Fallback>
        </mc:AlternateContent>
      </w:r>
    </w:p>
    <w:p w14:paraId="6A329E5C">
      <w:pPr>
        <w:pStyle w:val="258"/>
        <w:ind w:firstLine="420"/>
        <w:sectPr>
          <w:headerReference r:id="rId5" w:type="first"/>
          <w:footerReference r:id="rId8" w:type="first"/>
          <w:headerReference r:id="rId3" w:type="default"/>
          <w:footerReference r:id="rId6" w:type="default"/>
          <w:headerReference r:id="rId4" w:type="even"/>
          <w:footerReference r:id="rId7" w:type="even"/>
          <w:pgSz w:w="11906" w:h="16838"/>
          <w:pgMar w:top="1418" w:right="1134" w:bottom="1134" w:left="1418" w:header="283" w:footer="1134" w:gutter="0"/>
          <w:pgNumType w:fmt="upperRoman" w:start="1"/>
          <w:cols w:space="425" w:num="1"/>
          <w:titlePg/>
          <w:docGrid w:linePitch="312" w:charSpace="0"/>
        </w:sectPr>
      </w:pPr>
    </w:p>
    <w:p w14:paraId="029486F2">
      <w:pPr>
        <w:pStyle w:val="286"/>
        <w:spacing w:before="312" w:after="312"/>
      </w:pPr>
      <w:bookmarkStart w:id="1" w:name="标准内容"/>
      <w:bookmarkEnd w:id="1"/>
      <w:bookmarkStart w:id="2" w:name="_Toc513731102"/>
      <w:bookmarkStart w:id="3" w:name="_Toc513731014"/>
      <w:bookmarkStart w:id="4" w:name="_Toc55228493"/>
      <w:bookmarkStart w:id="5" w:name="_Toc63642845"/>
      <w:bookmarkStart w:id="6" w:name="_Toc62027346"/>
      <w:bookmarkStart w:id="7" w:name="_Toc63642871"/>
      <w:r>
        <w:rPr>
          <w:rFonts w:hint="eastAsia"/>
        </w:rPr>
        <w:t>目</w:t>
      </w:r>
      <w:bookmarkStart w:id="8" w:name="BKML"/>
      <w:r>
        <w:rPr>
          <w:rFonts w:hAnsi="黑体"/>
        </w:rPr>
        <w:t>  </w:t>
      </w:r>
      <w:r>
        <w:rPr>
          <w:rFonts w:hint="eastAsia"/>
        </w:rPr>
        <w:t>次</w:t>
      </w:r>
      <w:bookmarkEnd w:id="2"/>
      <w:bookmarkEnd w:id="3"/>
      <w:bookmarkEnd w:id="8"/>
    </w:p>
    <w:p w14:paraId="52093C47">
      <w:pPr>
        <w:pStyle w:val="19"/>
        <w:tabs>
          <w:tab w:val="right" w:leader="dot" w:pos="9402"/>
        </w:tabs>
        <w:spacing w:before="60" w:after="60"/>
        <w:rPr>
          <w:rFonts w:asciiTheme="minorHAnsi" w:hAnsiTheme="minorHAnsi" w:eastAsiaTheme="minorEastAsia" w:cstheme="minorBidi"/>
          <w:szCs w:val="22"/>
          <w14:ligatures w14:val="standardContextual"/>
        </w:rPr>
      </w:pPr>
      <w:r>
        <w:rPr>
          <w:rFonts w:hAnsi="宋体"/>
        </w:rPr>
        <w:fldChar w:fldCharType="begin"/>
      </w:r>
      <w:r>
        <w:rPr>
          <w:rFonts w:hAnsi="宋体"/>
        </w:rPr>
        <w:instrText xml:space="preserve"> TOC \o "1-1" \t "副标题,2,章标题,1,一级条标题,2,二级条标题,3,工程建设章标题,2" </w:instrText>
      </w:r>
      <w:r>
        <w:rPr>
          <w:rFonts w:hAnsi="宋体"/>
        </w:rPr>
        <w:fldChar w:fldCharType="separate"/>
      </w:r>
      <w:r>
        <w:rPr>
          <w:rFonts w:ascii="Times New Roman"/>
        </w:rPr>
        <w:t>前    言</w:t>
      </w:r>
      <w:r>
        <w:tab/>
      </w:r>
      <w:r>
        <w:fldChar w:fldCharType="begin"/>
      </w:r>
      <w:r>
        <w:instrText xml:space="preserve"> PAGEREF _Toc166770859 \h </w:instrText>
      </w:r>
      <w:r>
        <w:fldChar w:fldCharType="separate"/>
      </w:r>
      <w:r>
        <w:t>3</w:t>
      </w:r>
      <w:r>
        <w:fldChar w:fldCharType="end"/>
      </w:r>
    </w:p>
    <w:p w14:paraId="475A565F">
      <w:pPr>
        <w:pStyle w:val="19"/>
        <w:tabs>
          <w:tab w:val="right" w:leader="dot" w:pos="9402"/>
        </w:tabs>
        <w:spacing w:before="60" w:after="60"/>
        <w:rPr>
          <w:rFonts w:asciiTheme="minorHAnsi" w:hAnsiTheme="minorHAnsi" w:eastAsiaTheme="minorEastAsia" w:cstheme="minorBidi"/>
          <w:szCs w:val="22"/>
          <w14:ligatures w14:val="standardContextual"/>
        </w:rPr>
      </w:pPr>
      <w:r>
        <w:rPr>
          <w:rFonts w:ascii="Times New Roman"/>
        </w:rPr>
        <w:t>引    言</w:t>
      </w:r>
      <w:r>
        <w:tab/>
      </w:r>
      <w:r>
        <w:fldChar w:fldCharType="begin"/>
      </w:r>
      <w:r>
        <w:instrText xml:space="preserve"> PAGEREF _Toc166770860 \h </w:instrText>
      </w:r>
      <w:r>
        <w:fldChar w:fldCharType="separate"/>
      </w:r>
      <w:r>
        <w:t>4</w:t>
      </w:r>
      <w:r>
        <w:fldChar w:fldCharType="end"/>
      </w:r>
    </w:p>
    <w:p w14:paraId="6FB04789">
      <w:pPr>
        <w:pStyle w:val="19"/>
        <w:tabs>
          <w:tab w:val="right" w:leader="dot" w:pos="9402"/>
        </w:tabs>
        <w:spacing w:before="60" w:after="60"/>
        <w:rPr>
          <w:rFonts w:asciiTheme="minorHAnsi" w:hAnsiTheme="minorHAnsi" w:eastAsiaTheme="minorEastAsia" w:cstheme="minorBidi"/>
          <w:szCs w:val="22"/>
          <w14:ligatures w14:val="standardContextual"/>
        </w:rPr>
      </w:pPr>
      <w:r>
        <w:t>1</w:t>
      </w:r>
      <w:r>
        <w:rPr>
          <w:rFonts w:ascii="Times New Roman"/>
        </w:rPr>
        <w:t xml:space="preserve"> 范围</w:t>
      </w:r>
      <w:r>
        <w:tab/>
      </w:r>
      <w:r>
        <w:fldChar w:fldCharType="begin"/>
      </w:r>
      <w:r>
        <w:instrText xml:space="preserve"> PAGEREF _Toc166770861 \h </w:instrText>
      </w:r>
      <w:r>
        <w:fldChar w:fldCharType="separate"/>
      </w:r>
      <w:r>
        <w:t>5</w:t>
      </w:r>
      <w:r>
        <w:fldChar w:fldCharType="end"/>
      </w:r>
    </w:p>
    <w:p w14:paraId="58B5487B">
      <w:pPr>
        <w:pStyle w:val="19"/>
        <w:tabs>
          <w:tab w:val="right" w:leader="dot" w:pos="9402"/>
        </w:tabs>
        <w:spacing w:before="60" w:after="60"/>
        <w:rPr>
          <w:rFonts w:asciiTheme="minorHAnsi" w:hAnsiTheme="minorHAnsi" w:eastAsiaTheme="minorEastAsia" w:cstheme="minorBidi"/>
          <w:szCs w:val="22"/>
          <w14:ligatures w14:val="standardContextual"/>
        </w:rPr>
      </w:pPr>
      <w:r>
        <w:t>2</w:t>
      </w:r>
      <w:r>
        <w:rPr>
          <w:rFonts w:ascii="Times New Roman"/>
        </w:rPr>
        <w:t xml:space="preserve"> 规范性引用文件</w:t>
      </w:r>
      <w:r>
        <w:tab/>
      </w:r>
      <w:r>
        <w:fldChar w:fldCharType="begin"/>
      </w:r>
      <w:r>
        <w:instrText xml:space="preserve"> PAGEREF _Toc166770862 \h </w:instrText>
      </w:r>
      <w:r>
        <w:fldChar w:fldCharType="separate"/>
      </w:r>
      <w:r>
        <w:t>5</w:t>
      </w:r>
      <w:r>
        <w:fldChar w:fldCharType="end"/>
      </w:r>
    </w:p>
    <w:p w14:paraId="3DAA7E4F">
      <w:pPr>
        <w:pStyle w:val="19"/>
        <w:tabs>
          <w:tab w:val="right" w:leader="dot" w:pos="9402"/>
        </w:tabs>
        <w:spacing w:before="60" w:after="60"/>
        <w:rPr>
          <w:rFonts w:asciiTheme="minorHAnsi" w:hAnsiTheme="minorHAnsi" w:eastAsiaTheme="minorEastAsia" w:cstheme="minorBidi"/>
          <w:szCs w:val="22"/>
          <w14:ligatures w14:val="standardContextual"/>
        </w:rPr>
      </w:pPr>
      <w:r>
        <w:t>3</w:t>
      </w:r>
      <w:r>
        <w:rPr>
          <w:rFonts w:ascii="Times New Roman"/>
        </w:rPr>
        <w:t xml:space="preserve"> 术语和定义</w:t>
      </w:r>
      <w:r>
        <w:tab/>
      </w:r>
      <w:r>
        <w:fldChar w:fldCharType="begin"/>
      </w:r>
      <w:r>
        <w:instrText xml:space="preserve"> PAGEREF _Toc166770863 \h </w:instrText>
      </w:r>
      <w:r>
        <w:fldChar w:fldCharType="separate"/>
      </w:r>
      <w:r>
        <w:t>5</w:t>
      </w:r>
      <w:r>
        <w:fldChar w:fldCharType="end"/>
      </w:r>
    </w:p>
    <w:p w14:paraId="50BC7E8E">
      <w:pPr>
        <w:pStyle w:val="19"/>
        <w:tabs>
          <w:tab w:val="right" w:leader="dot" w:pos="9402"/>
        </w:tabs>
        <w:spacing w:before="60" w:after="60"/>
        <w:rPr>
          <w:rFonts w:asciiTheme="minorHAnsi" w:hAnsiTheme="minorHAnsi" w:eastAsiaTheme="minorEastAsia" w:cstheme="minorBidi"/>
          <w:szCs w:val="22"/>
          <w14:ligatures w14:val="standardContextual"/>
        </w:rPr>
      </w:pPr>
      <w:r>
        <w:rPr>
          <w:color w:val="000000" w:themeColor="text1"/>
          <w14:textFill>
            <w14:solidFill>
              <w14:schemeClr w14:val="tx1"/>
            </w14:solidFill>
          </w14:textFill>
        </w:rPr>
        <w:t>4</w:t>
      </w:r>
      <w:r>
        <w:rPr>
          <w:rFonts w:ascii="Times New Roman"/>
        </w:rPr>
        <w:t xml:space="preserve"> 符号和缩略语</w:t>
      </w:r>
      <w:r>
        <w:tab/>
      </w:r>
      <w:r>
        <w:fldChar w:fldCharType="begin"/>
      </w:r>
      <w:r>
        <w:instrText xml:space="preserve"> PAGEREF _Toc166770864 \h </w:instrText>
      </w:r>
      <w:r>
        <w:fldChar w:fldCharType="separate"/>
      </w:r>
      <w:r>
        <w:t>6</w:t>
      </w:r>
      <w:r>
        <w:fldChar w:fldCharType="end"/>
      </w:r>
    </w:p>
    <w:p w14:paraId="6A4FEFF7">
      <w:pPr>
        <w:pStyle w:val="18"/>
        <w:tabs>
          <w:tab w:val="right" w:leader="dot" w:pos="9402"/>
        </w:tabs>
        <w:spacing w:before="60" w:after="60"/>
        <w:ind w:left="210"/>
        <w:rPr>
          <w:rFonts w:asciiTheme="minorHAnsi" w:hAnsiTheme="minorHAnsi" w:eastAsiaTheme="minorEastAsia" w:cstheme="minorBidi"/>
          <w:szCs w:val="22"/>
          <w14:ligatures w14:val="standardContextual"/>
        </w:rPr>
      </w:pPr>
      <w:r>
        <w:t>4.1</w:t>
      </w:r>
      <w:r>
        <w:rPr>
          <w:color w:val="000000" w:themeColor="text1"/>
          <w14:textFill>
            <w14:solidFill>
              <w14:schemeClr w14:val="tx1"/>
            </w14:solidFill>
          </w14:textFill>
        </w:rPr>
        <w:t xml:space="preserve"> 符号</w:t>
      </w:r>
      <w:r>
        <w:tab/>
      </w:r>
      <w:r>
        <w:fldChar w:fldCharType="begin"/>
      </w:r>
      <w:r>
        <w:instrText xml:space="preserve"> PAGEREF _Toc166770865 \h </w:instrText>
      </w:r>
      <w:r>
        <w:fldChar w:fldCharType="separate"/>
      </w:r>
      <w:r>
        <w:t>6</w:t>
      </w:r>
      <w:r>
        <w:fldChar w:fldCharType="end"/>
      </w:r>
    </w:p>
    <w:p w14:paraId="17B5C387">
      <w:pPr>
        <w:pStyle w:val="18"/>
        <w:tabs>
          <w:tab w:val="right" w:leader="dot" w:pos="9402"/>
        </w:tabs>
        <w:spacing w:before="60" w:after="60"/>
        <w:ind w:left="210"/>
        <w:rPr>
          <w:rFonts w:asciiTheme="minorHAnsi" w:hAnsiTheme="minorHAnsi" w:eastAsiaTheme="minorEastAsia" w:cstheme="minorBidi"/>
          <w:szCs w:val="22"/>
          <w14:ligatures w14:val="standardContextual"/>
        </w:rPr>
      </w:pPr>
      <w:r>
        <w:t>4.2</w:t>
      </w:r>
      <w:r>
        <w:rPr>
          <w:color w:val="000000" w:themeColor="text1"/>
          <w14:textFill>
            <w14:solidFill>
              <w14:schemeClr w14:val="tx1"/>
            </w14:solidFill>
          </w14:textFill>
        </w:rPr>
        <w:t xml:space="preserve"> 缩略语</w:t>
      </w:r>
      <w:r>
        <w:tab/>
      </w:r>
      <w:r>
        <w:fldChar w:fldCharType="begin"/>
      </w:r>
      <w:r>
        <w:instrText xml:space="preserve"> PAGEREF _Toc166770866 \h </w:instrText>
      </w:r>
      <w:r>
        <w:fldChar w:fldCharType="separate"/>
      </w:r>
      <w:r>
        <w:t>6</w:t>
      </w:r>
      <w:r>
        <w:fldChar w:fldCharType="end"/>
      </w:r>
    </w:p>
    <w:p w14:paraId="331AE1FE">
      <w:pPr>
        <w:pStyle w:val="19"/>
        <w:tabs>
          <w:tab w:val="right" w:leader="dot" w:pos="9402"/>
        </w:tabs>
        <w:spacing w:before="60" w:after="60"/>
        <w:rPr>
          <w:rFonts w:asciiTheme="minorHAnsi" w:hAnsiTheme="minorHAnsi" w:eastAsiaTheme="minorEastAsia" w:cstheme="minorBidi"/>
          <w:szCs w:val="22"/>
          <w14:ligatures w14:val="standardContextual"/>
        </w:rPr>
      </w:pPr>
      <w:r>
        <w:t>5 发电厂电气设备的结构化自然名称</w:t>
      </w:r>
      <w:r>
        <w:tab/>
      </w:r>
      <w:r>
        <w:fldChar w:fldCharType="begin"/>
      </w:r>
      <w:r>
        <w:instrText xml:space="preserve"> PAGEREF _Toc166770867 \h </w:instrText>
      </w:r>
      <w:r>
        <w:fldChar w:fldCharType="separate"/>
      </w:r>
      <w:r>
        <w:t>6</w:t>
      </w:r>
      <w:r>
        <w:fldChar w:fldCharType="end"/>
      </w:r>
    </w:p>
    <w:p w14:paraId="295C9FD9">
      <w:pPr>
        <w:pStyle w:val="19"/>
        <w:tabs>
          <w:tab w:val="right" w:leader="dot" w:pos="9402"/>
        </w:tabs>
        <w:spacing w:before="60" w:after="60"/>
        <w:rPr>
          <w:rFonts w:asciiTheme="minorHAnsi" w:hAnsiTheme="minorHAnsi" w:eastAsiaTheme="minorEastAsia" w:cstheme="minorBidi"/>
          <w:szCs w:val="22"/>
          <w14:ligatures w14:val="standardContextual"/>
        </w:rPr>
      </w:pPr>
      <w:r>
        <w:t>6 发电厂厂用系统主要设备名称</w:t>
      </w:r>
      <w:r>
        <w:tab/>
      </w:r>
      <w:r>
        <w:fldChar w:fldCharType="begin"/>
      </w:r>
      <w:r>
        <w:instrText xml:space="preserve"> PAGEREF _Toc166770868 \h </w:instrText>
      </w:r>
      <w:r>
        <w:fldChar w:fldCharType="separate"/>
      </w:r>
      <w:r>
        <w:t>6</w:t>
      </w:r>
      <w:r>
        <w:fldChar w:fldCharType="end"/>
      </w:r>
    </w:p>
    <w:p w14:paraId="616D01C0">
      <w:pPr>
        <w:pStyle w:val="18"/>
        <w:tabs>
          <w:tab w:val="right" w:leader="dot" w:pos="9402"/>
        </w:tabs>
        <w:spacing w:before="60" w:after="60"/>
        <w:ind w:left="210"/>
        <w:rPr>
          <w:rFonts w:asciiTheme="minorHAnsi" w:hAnsiTheme="minorHAnsi" w:eastAsiaTheme="minorEastAsia" w:cstheme="minorBidi"/>
          <w:szCs w:val="22"/>
          <w14:ligatures w14:val="standardContextual"/>
        </w:rPr>
      </w:pPr>
      <w:r>
        <w:t>6.1 主设备命名规则</w:t>
      </w:r>
      <w:r>
        <w:tab/>
      </w:r>
      <w:r>
        <w:fldChar w:fldCharType="begin"/>
      </w:r>
      <w:r>
        <w:instrText xml:space="preserve"> PAGEREF _Toc166770869 \h </w:instrText>
      </w:r>
      <w:r>
        <w:fldChar w:fldCharType="separate"/>
      </w:r>
      <w:r>
        <w:t>6</w:t>
      </w:r>
      <w:r>
        <w:fldChar w:fldCharType="end"/>
      </w:r>
    </w:p>
    <w:p w14:paraId="2DE90C40">
      <w:pPr>
        <w:pStyle w:val="18"/>
        <w:tabs>
          <w:tab w:val="right" w:leader="dot" w:pos="9402"/>
        </w:tabs>
        <w:spacing w:before="60" w:after="60"/>
        <w:ind w:left="210"/>
        <w:rPr>
          <w:rFonts w:asciiTheme="minorHAnsi" w:hAnsiTheme="minorHAnsi" w:eastAsiaTheme="minorEastAsia" w:cstheme="minorBidi"/>
          <w:szCs w:val="22"/>
          <w14:ligatures w14:val="standardContextual"/>
        </w:rPr>
      </w:pPr>
      <w:r>
        <w:t>6.2 主要电压等级</w:t>
      </w:r>
      <w:r>
        <w:tab/>
      </w:r>
      <w:r>
        <w:fldChar w:fldCharType="begin"/>
      </w:r>
      <w:r>
        <w:instrText xml:space="preserve"> PAGEREF _Toc166770870 \h </w:instrText>
      </w:r>
      <w:r>
        <w:fldChar w:fldCharType="separate"/>
      </w:r>
      <w:r>
        <w:t>7</w:t>
      </w:r>
      <w:r>
        <w:fldChar w:fldCharType="end"/>
      </w:r>
    </w:p>
    <w:p w14:paraId="6087C37F">
      <w:pPr>
        <w:pStyle w:val="18"/>
        <w:tabs>
          <w:tab w:val="right" w:leader="dot" w:pos="9402"/>
        </w:tabs>
        <w:spacing w:before="60" w:after="60"/>
        <w:ind w:left="210"/>
        <w:rPr>
          <w:rFonts w:asciiTheme="minorHAnsi" w:hAnsiTheme="minorHAnsi" w:eastAsiaTheme="minorEastAsia" w:cstheme="minorBidi"/>
          <w:szCs w:val="22"/>
          <w14:ligatures w14:val="standardContextual"/>
        </w:rPr>
      </w:pPr>
      <w:r>
        <w:t>6.3 交流设备编号规则</w:t>
      </w:r>
      <w:r>
        <w:tab/>
      </w:r>
      <w:r>
        <w:fldChar w:fldCharType="begin"/>
      </w:r>
      <w:r>
        <w:instrText xml:space="preserve"> PAGEREF _Toc166770871 \h </w:instrText>
      </w:r>
      <w:r>
        <w:fldChar w:fldCharType="separate"/>
      </w:r>
      <w:r>
        <w:t>7</w:t>
      </w:r>
      <w:r>
        <w:fldChar w:fldCharType="end"/>
      </w:r>
    </w:p>
    <w:p w14:paraId="5363CD95">
      <w:pPr>
        <w:pStyle w:val="17"/>
        <w:tabs>
          <w:tab w:val="right" w:leader="dot" w:pos="9402"/>
        </w:tabs>
        <w:spacing w:before="60" w:after="60"/>
        <w:ind w:left="420"/>
        <w:rPr>
          <w:rFonts w:asciiTheme="minorHAnsi" w:hAnsiTheme="minorHAnsi" w:eastAsiaTheme="minorEastAsia" w:cstheme="minorBidi"/>
          <w:szCs w:val="22"/>
          <w14:ligatures w14:val="standardContextual"/>
        </w:rPr>
      </w:pPr>
      <w:r>
        <w:t>6.3.1 35kV电压等级电气设备编号规则</w:t>
      </w:r>
      <w:r>
        <w:tab/>
      </w:r>
      <w:r>
        <w:fldChar w:fldCharType="begin"/>
      </w:r>
      <w:r>
        <w:instrText xml:space="preserve"> PAGEREF _Toc166770872 \h </w:instrText>
      </w:r>
      <w:r>
        <w:fldChar w:fldCharType="separate"/>
      </w:r>
      <w:r>
        <w:t>7</w:t>
      </w:r>
      <w:r>
        <w:fldChar w:fldCharType="end"/>
      </w:r>
    </w:p>
    <w:p w14:paraId="36D29CEE">
      <w:pPr>
        <w:pStyle w:val="17"/>
        <w:tabs>
          <w:tab w:val="right" w:leader="dot" w:pos="9402"/>
        </w:tabs>
        <w:spacing w:before="60" w:after="60"/>
        <w:ind w:left="420"/>
        <w:rPr>
          <w:rFonts w:asciiTheme="minorHAnsi" w:hAnsiTheme="minorHAnsi" w:eastAsiaTheme="minorEastAsia" w:cstheme="minorBidi"/>
          <w:szCs w:val="22"/>
          <w14:ligatures w14:val="standardContextual"/>
        </w:rPr>
      </w:pPr>
      <w:r>
        <w:t>6.3.2 10kV</w:t>
      </w:r>
      <w:r>
        <w:rPr>
          <w:rFonts w:ascii="Times New Roman"/>
        </w:rPr>
        <w:t>~</w:t>
      </w:r>
      <w:r>
        <w:t>22kV电压等级发电机及其附属电气主设备编号规则</w:t>
      </w:r>
      <w:r>
        <w:tab/>
      </w:r>
      <w:r>
        <w:fldChar w:fldCharType="begin"/>
      </w:r>
      <w:r>
        <w:instrText xml:space="preserve"> PAGEREF _Toc166770873 \h </w:instrText>
      </w:r>
      <w:r>
        <w:fldChar w:fldCharType="separate"/>
      </w:r>
      <w:r>
        <w:t>10</w:t>
      </w:r>
      <w:r>
        <w:fldChar w:fldCharType="end"/>
      </w:r>
    </w:p>
    <w:p w14:paraId="48DB1B18">
      <w:pPr>
        <w:pStyle w:val="17"/>
        <w:tabs>
          <w:tab w:val="right" w:leader="dot" w:pos="9402"/>
        </w:tabs>
        <w:spacing w:before="60" w:after="60"/>
        <w:ind w:left="420"/>
        <w:rPr>
          <w:rFonts w:asciiTheme="minorHAnsi" w:hAnsiTheme="minorHAnsi" w:eastAsiaTheme="minorEastAsia" w:cstheme="minorBidi"/>
          <w:szCs w:val="22"/>
          <w14:ligatures w14:val="standardContextual"/>
        </w:rPr>
      </w:pPr>
      <w:r>
        <w:t>6.3.3 3kV</w:t>
      </w:r>
      <w:r>
        <w:rPr>
          <w:rFonts w:ascii="Times New Roman"/>
        </w:rPr>
        <w:t>~</w:t>
      </w:r>
      <w:r>
        <w:t>10kV电压等级发电机高压厂用系统电气设备编号规则</w:t>
      </w:r>
      <w:r>
        <w:tab/>
      </w:r>
      <w:r>
        <w:fldChar w:fldCharType="begin"/>
      </w:r>
      <w:r>
        <w:instrText xml:space="preserve"> PAGEREF _Toc166770874 \h </w:instrText>
      </w:r>
      <w:r>
        <w:fldChar w:fldCharType="separate"/>
      </w:r>
      <w:r>
        <w:t>12</w:t>
      </w:r>
      <w:r>
        <w:fldChar w:fldCharType="end"/>
      </w:r>
    </w:p>
    <w:p w14:paraId="18AB503F">
      <w:pPr>
        <w:pStyle w:val="17"/>
        <w:tabs>
          <w:tab w:val="right" w:leader="dot" w:pos="9402"/>
        </w:tabs>
        <w:spacing w:before="60" w:after="60"/>
        <w:ind w:left="420"/>
        <w:rPr>
          <w:rFonts w:asciiTheme="minorHAnsi" w:hAnsiTheme="minorHAnsi" w:eastAsiaTheme="minorEastAsia" w:cstheme="minorBidi"/>
          <w:szCs w:val="22"/>
          <w14:ligatures w14:val="standardContextual"/>
        </w:rPr>
      </w:pPr>
      <w:r>
        <w:t>6.3.4 0.4kV及以下电压等级发电机低压厂用系统电气设备编号规则</w:t>
      </w:r>
      <w:r>
        <w:tab/>
      </w:r>
      <w:r>
        <w:fldChar w:fldCharType="begin"/>
      </w:r>
      <w:r>
        <w:instrText xml:space="preserve"> PAGEREF _Toc166770875 \h </w:instrText>
      </w:r>
      <w:r>
        <w:fldChar w:fldCharType="separate"/>
      </w:r>
      <w:r>
        <w:t>15</w:t>
      </w:r>
      <w:r>
        <w:fldChar w:fldCharType="end"/>
      </w:r>
    </w:p>
    <w:p w14:paraId="7F324345">
      <w:pPr>
        <w:pStyle w:val="17"/>
        <w:tabs>
          <w:tab w:val="right" w:leader="dot" w:pos="9402"/>
        </w:tabs>
        <w:spacing w:before="60" w:after="60"/>
        <w:ind w:left="420"/>
        <w:rPr>
          <w:rFonts w:asciiTheme="minorHAnsi" w:hAnsiTheme="minorHAnsi" w:eastAsiaTheme="minorEastAsia" w:cstheme="minorBidi"/>
          <w:szCs w:val="22"/>
          <w14:ligatures w14:val="standardContextual"/>
        </w:rPr>
      </w:pPr>
      <w:r>
        <w:t>6.3.5 220V</w:t>
      </w:r>
      <w:r>
        <w:rPr>
          <w:rFonts w:ascii="Times New Roman"/>
        </w:rPr>
        <w:t>~</w:t>
      </w:r>
      <w:r>
        <w:t>29kV电压等级简单电气回路电气设备编号规则</w:t>
      </w:r>
      <w:r>
        <w:tab/>
      </w:r>
      <w:r>
        <w:fldChar w:fldCharType="begin"/>
      </w:r>
      <w:r>
        <w:instrText xml:space="preserve"> PAGEREF _Toc166770876 \h </w:instrText>
      </w:r>
      <w:r>
        <w:fldChar w:fldCharType="separate"/>
      </w:r>
      <w:r>
        <w:t>20</w:t>
      </w:r>
      <w:r>
        <w:fldChar w:fldCharType="end"/>
      </w:r>
    </w:p>
    <w:p w14:paraId="464BABB9">
      <w:pPr>
        <w:pStyle w:val="18"/>
        <w:tabs>
          <w:tab w:val="right" w:leader="dot" w:pos="9402"/>
        </w:tabs>
        <w:spacing w:before="60" w:after="60"/>
        <w:ind w:left="210"/>
        <w:rPr>
          <w:rFonts w:asciiTheme="minorHAnsi" w:hAnsiTheme="minorHAnsi" w:eastAsiaTheme="minorEastAsia" w:cstheme="minorBidi"/>
          <w:szCs w:val="22"/>
          <w14:ligatures w14:val="standardContextual"/>
        </w:rPr>
      </w:pPr>
      <w:r>
        <w:t>6.4 直流设备编号规则</w:t>
      </w:r>
      <w:r>
        <w:tab/>
      </w:r>
      <w:r>
        <w:fldChar w:fldCharType="begin"/>
      </w:r>
      <w:r>
        <w:instrText xml:space="preserve"> PAGEREF _Toc166770877 \h </w:instrText>
      </w:r>
      <w:r>
        <w:fldChar w:fldCharType="separate"/>
      </w:r>
      <w:r>
        <w:t>22</w:t>
      </w:r>
      <w:r>
        <w:fldChar w:fldCharType="end"/>
      </w:r>
    </w:p>
    <w:p w14:paraId="6007A335">
      <w:pPr>
        <w:pStyle w:val="17"/>
        <w:tabs>
          <w:tab w:val="right" w:leader="dot" w:pos="9402"/>
        </w:tabs>
        <w:spacing w:before="60" w:after="60"/>
        <w:ind w:left="420"/>
        <w:rPr>
          <w:rFonts w:asciiTheme="minorHAnsi" w:hAnsiTheme="minorHAnsi" w:eastAsiaTheme="minorEastAsia" w:cstheme="minorBidi"/>
          <w:szCs w:val="22"/>
          <w14:ligatures w14:val="standardContextual"/>
        </w:rPr>
      </w:pPr>
      <w:r>
        <w:t>6.4.1 110V-220V电压等级直流电气设备编号规则</w:t>
      </w:r>
      <w:r>
        <w:tab/>
      </w:r>
      <w:r>
        <w:fldChar w:fldCharType="begin"/>
      </w:r>
      <w:r>
        <w:instrText xml:space="preserve"> PAGEREF _Toc166770878 \h </w:instrText>
      </w:r>
      <w:r>
        <w:fldChar w:fldCharType="separate"/>
      </w:r>
      <w:r>
        <w:t>22</w:t>
      </w:r>
      <w:r>
        <w:fldChar w:fldCharType="end"/>
      </w:r>
    </w:p>
    <w:p w14:paraId="1F4BDD3E">
      <w:pPr>
        <w:pStyle w:val="258"/>
        <w:ind w:firstLine="0" w:firstLineChars="0"/>
        <w:jc w:val="center"/>
        <w:rPr>
          <w:rFonts w:hAnsi="宋体"/>
        </w:rPr>
      </w:pPr>
      <w:r>
        <w:rPr>
          <w:rFonts w:hAnsi="宋体"/>
          <w:kern w:val="2"/>
          <w:szCs w:val="24"/>
        </w:rPr>
        <w:fldChar w:fldCharType="end"/>
      </w:r>
    </w:p>
    <w:p w14:paraId="3C734520">
      <w:pPr>
        <w:widowControl/>
        <w:jc w:val="left"/>
        <w:rPr>
          <w:rFonts w:eastAsia="黑体"/>
          <w:kern w:val="0"/>
          <w:sz w:val="32"/>
          <w:szCs w:val="20"/>
        </w:rPr>
      </w:pPr>
    </w:p>
    <w:p w14:paraId="2D2FBFE8">
      <w:pPr>
        <w:widowControl/>
        <w:jc w:val="left"/>
        <w:rPr>
          <w:rFonts w:eastAsia="黑体"/>
          <w:kern w:val="0"/>
          <w:sz w:val="32"/>
          <w:szCs w:val="20"/>
        </w:rPr>
      </w:pPr>
      <w:r>
        <w:br w:type="page"/>
      </w:r>
    </w:p>
    <w:p w14:paraId="1BE1F49C">
      <w:pPr>
        <w:pStyle w:val="256"/>
        <w:rPr>
          <w:rFonts w:ascii="Times New Roman"/>
        </w:rPr>
      </w:pPr>
      <w:bookmarkStart w:id="9" w:name="_Toc134396402"/>
      <w:bookmarkStart w:id="10" w:name="_Toc166770859"/>
      <w:r>
        <w:rPr>
          <w:rFonts w:ascii="Times New Roman"/>
        </w:rPr>
        <w:t>前    言</w:t>
      </w:r>
      <w:bookmarkEnd w:id="4"/>
      <w:bookmarkEnd w:id="5"/>
      <w:bookmarkEnd w:id="6"/>
      <w:bookmarkEnd w:id="7"/>
      <w:bookmarkEnd w:id="9"/>
      <w:bookmarkEnd w:id="10"/>
    </w:p>
    <w:p w14:paraId="4671C988">
      <w:pPr>
        <w:pStyle w:val="258"/>
        <w:tabs>
          <w:tab w:val="center" w:pos="4201"/>
          <w:tab w:val="right" w:leader="dot" w:pos="9298"/>
        </w:tabs>
        <w:spacing w:line="400" w:lineRule="exact"/>
        <w:ind w:firstLine="420"/>
      </w:pPr>
      <w:r>
        <w:rPr>
          <w:rFonts w:hint="eastAsia"/>
        </w:rPr>
        <w:t>本文件按照《中国电机工程学会标准化管理办法》、《中国电机工程学会标准化管理办法实施细则》的要求，依据GB/T 1.1—2020《标准化工作导则 第1部分：标准化文件的结构和起草规则》的规定起草。</w:t>
      </w:r>
    </w:p>
    <w:p w14:paraId="164D3D7A">
      <w:pPr>
        <w:pStyle w:val="258"/>
        <w:tabs>
          <w:tab w:val="center" w:pos="4201"/>
          <w:tab w:val="right" w:leader="dot" w:pos="9298"/>
        </w:tabs>
        <w:spacing w:line="400" w:lineRule="exact"/>
        <w:ind w:firstLine="420"/>
      </w:pPr>
      <w:r>
        <w:rPr>
          <w:rFonts w:hint="eastAsia"/>
        </w:rPr>
        <w:t>本文件的某些内容可能涉及专利。本标准的发布机构不承担识别这些专利的责任。</w:t>
      </w:r>
    </w:p>
    <w:p w14:paraId="2C3C2758">
      <w:pPr>
        <w:pStyle w:val="258"/>
        <w:tabs>
          <w:tab w:val="center" w:pos="4201"/>
          <w:tab w:val="right" w:leader="dot" w:pos="9298"/>
        </w:tabs>
        <w:spacing w:line="400" w:lineRule="exact"/>
        <w:ind w:firstLine="420"/>
      </w:pPr>
      <w:r>
        <w:rPr>
          <w:rFonts w:hint="eastAsia"/>
        </w:rPr>
        <w:t>本文件由中国电机工程学会提出。</w:t>
      </w:r>
    </w:p>
    <w:p w14:paraId="1ABE3363">
      <w:pPr>
        <w:pStyle w:val="258"/>
        <w:tabs>
          <w:tab w:val="center" w:pos="4201"/>
          <w:tab w:val="right" w:leader="dot" w:pos="9298"/>
        </w:tabs>
        <w:spacing w:line="400" w:lineRule="exact"/>
        <w:ind w:firstLine="420"/>
      </w:pPr>
      <w:r>
        <w:rPr>
          <w:rFonts w:hint="eastAsia"/>
        </w:rPr>
        <w:t>本文件由中国电机工程学会</w:t>
      </w:r>
      <w:r>
        <w:rPr>
          <w:rFonts w:ascii="Times New Roman"/>
        </w:rPr>
        <w:t>火力发电</w:t>
      </w:r>
      <w:r>
        <w:rPr>
          <w:rFonts w:hint="eastAsia"/>
        </w:rPr>
        <w:t>专业委员会技术归口并解释。</w:t>
      </w:r>
    </w:p>
    <w:p w14:paraId="0DC61D55">
      <w:pPr>
        <w:pStyle w:val="258"/>
        <w:tabs>
          <w:tab w:val="center" w:pos="4201"/>
          <w:tab w:val="right" w:leader="dot" w:pos="9298"/>
        </w:tabs>
        <w:spacing w:line="400" w:lineRule="exact"/>
        <w:ind w:firstLine="420"/>
      </w:pPr>
      <w:r>
        <w:rPr>
          <w:rFonts w:hint="eastAsia"/>
        </w:rPr>
        <w:t>本文件起草单位：</w:t>
      </w:r>
      <w:r>
        <w:rPr>
          <w:rFonts w:hint="eastAsia" w:hAnsi="宋体" w:cs="黑体"/>
        </w:rPr>
        <w:t>北方联合电力有限责任公司 西北电力设计院、北京京能能源技术研究有限公司、内蒙古蒙能发电集团、大唐托克托发电有限责任公司、国家能源集团陕西公司、深圳中质安股份有限公司</w:t>
      </w:r>
    </w:p>
    <w:p w14:paraId="045FFA7C">
      <w:pPr>
        <w:spacing w:line="400" w:lineRule="exact"/>
        <w:ind w:firstLine="420" w:firstLineChars="200"/>
        <w:rPr>
          <w:rFonts w:ascii="宋体" w:hAnsi="宋体" w:cs="黑体"/>
        </w:rPr>
      </w:pPr>
      <w:r>
        <w:rPr>
          <w:rFonts w:hint="eastAsia"/>
        </w:rPr>
        <w:t>本文件主要起草人</w:t>
      </w:r>
      <w:r>
        <w:rPr>
          <w:rFonts w:hint="eastAsia"/>
          <w:szCs w:val="22"/>
        </w:rPr>
        <w:t>：</w:t>
      </w:r>
      <w:r>
        <w:rPr>
          <w:rFonts w:hint="eastAsia" w:ascii="宋体" w:hAnsi="宋体" w:cs="黑体"/>
        </w:rPr>
        <w:t>陈炳华、李悦、陈国军、胡金德、王士维、高原、公茂雷、包英捷、高永峰、周渊、许俊锋、贾朝晖、陈亮、高玉杰、王新宇、张守兆、张怀文、谢明雨、周强、周岩、赵日忠、杨永兴、张晓慧、孙益强、王明宇、刘恩俊、李强、刘富栋、侯永军、贺明辽、鲍军、周海波、邢立云、王磊、张庆伟、武利敏、李力、彭晓军、孙继祥、祁传西、韩宏涛、胡瑞清、赵剑宁、李力、徐之昌、张继东、胡阳</w:t>
      </w:r>
    </w:p>
    <w:p w14:paraId="711907CA">
      <w:pPr>
        <w:pStyle w:val="258"/>
        <w:tabs>
          <w:tab w:val="center" w:pos="4201"/>
          <w:tab w:val="right" w:leader="dot" w:pos="9298"/>
        </w:tabs>
        <w:spacing w:line="400" w:lineRule="exact"/>
        <w:ind w:firstLine="420"/>
      </w:pPr>
      <w:r>
        <w:rPr>
          <w:rFonts w:hint="eastAsia"/>
        </w:rPr>
        <w:t>本文件为首次发布。</w:t>
      </w:r>
    </w:p>
    <w:p w14:paraId="684CB8AE">
      <w:pPr>
        <w:spacing w:line="400" w:lineRule="exact"/>
        <w:ind w:firstLine="420" w:firstLineChars="200"/>
      </w:pPr>
      <w:bookmarkStart w:id="11" w:name="OLE_LINK2"/>
      <w:bookmarkStart w:id="12" w:name="OLE_LINK3"/>
      <w:r>
        <w:t>本</w:t>
      </w:r>
      <w:r>
        <w:rPr>
          <w:rFonts w:hint="eastAsia"/>
        </w:rPr>
        <w:t>文件</w:t>
      </w:r>
      <w:r>
        <w:t>在执行过程中的意见或建议反馈至中国</w:t>
      </w:r>
      <w:r>
        <w:rPr>
          <w:rFonts w:hint="eastAsia"/>
        </w:rPr>
        <w:t>电机工程学会标准执行办公室（地址：北京市西城区白广路二条</w:t>
      </w:r>
      <w:r>
        <w:rPr>
          <w:rFonts w:hint="eastAsia" w:ascii="宋体" w:hAnsi="宋体"/>
        </w:rPr>
        <w:t>1号，100761，网址：http://www.csee.org.cn，邮箱：cseebz@csee.org.cn）。</w:t>
      </w:r>
      <w:bookmarkEnd w:id="11"/>
      <w:bookmarkEnd w:id="12"/>
    </w:p>
    <w:p w14:paraId="6255E56B">
      <w:pPr>
        <w:ind w:firstLine="420" w:firstLineChars="200"/>
        <w:rPr>
          <w:rFonts w:ascii="宋体" w:hAnsi="宋体"/>
        </w:rPr>
      </w:pPr>
    </w:p>
    <w:p w14:paraId="144F1D87">
      <w:pPr>
        <w:ind w:firstLine="420" w:firstLineChars="200"/>
        <w:rPr>
          <w:rFonts w:ascii="宋体" w:hAnsi="宋体"/>
        </w:rPr>
      </w:pPr>
    </w:p>
    <w:p w14:paraId="3A2C8DD9">
      <w:pPr>
        <w:widowControl/>
        <w:jc w:val="left"/>
      </w:pPr>
      <w:bookmarkStart w:id="13" w:name="标准引言"/>
      <w:bookmarkEnd w:id="13"/>
      <w:bookmarkStart w:id="14" w:name="标准目次"/>
      <w:bookmarkEnd w:id="14"/>
      <w:r>
        <w:br w:type="page"/>
      </w:r>
    </w:p>
    <w:p w14:paraId="170FACF2">
      <w:pPr>
        <w:pStyle w:val="256"/>
        <w:rPr>
          <w:rFonts w:ascii="Times New Roman"/>
        </w:rPr>
      </w:pPr>
      <w:bookmarkStart w:id="15" w:name="_Toc166770860"/>
      <w:r>
        <w:rPr>
          <w:rFonts w:hint="eastAsia" w:ascii="Times New Roman"/>
        </w:rPr>
        <w:t>引</w:t>
      </w:r>
      <w:r>
        <w:rPr>
          <w:rFonts w:ascii="Times New Roman"/>
        </w:rPr>
        <w:t xml:space="preserve">    言</w:t>
      </w:r>
      <w:bookmarkEnd w:id="15"/>
    </w:p>
    <w:p w14:paraId="749F1C5A">
      <w:pPr>
        <w:widowControl/>
        <w:spacing w:line="400" w:lineRule="exact"/>
        <w:ind w:firstLine="420" w:firstLineChars="200"/>
        <w:jc w:val="left"/>
      </w:pPr>
      <w:r>
        <w:rPr>
          <w:rFonts w:hint="eastAsia"/>
        </w:rPr>
        <w:t>本标准是对国家标准《</w:t>
      </w:r>
      <w:r>
        <w:rPr>
          <w:rFonts w:hint="eastAsia"/>
          <w:szCs w:val="21"/>
        </w:rPr>
        <w:t>电网设备通用模型数据命名规范</w:t>
      </w:r>
      <w:r>
        <w:rPr>
          <w:rFonts w:hint="eastAsia"/>
        </w:rPr>
        <w:t>》（</w:t>
      </w:r>
      <w:r>
        <w:rPr>
          <w:szCs w:val="21"/>
        </w:rPr>
        <w:t>GB/T</w:t>
      </w:r>
      <w:r>
        <w:rPr>
          <w:rFonts w:hint="eastAsia"/>
          <w:szCs w:val="21"/>
        </w:rPr>
        <w:t xml:space="preserve"> </w:t>
      </w:r>
      <w:r>
        <w:rPr>
          <w:szCs w:val="21"/>
        </w:rPr>
        <w:t>33601</w:t>
      </w:r>
      <w:r>
        <w:rPr>
          <w:rFonts w:hint="eastAsia"/>
          <w:szCs w:val="21"/>
        </w:rPr>
        <w:t>-</w:t>
      </w:r>
      <w:r>
        <w:rPr>
          <w:szCs w:val="21"/>
        </w:rPr>
        <w:t>2017</w:t>
      </w:r>
      <w:r>
        <w:rPr>
          <w:rFonts w:hint="eastAsia"/>
        </w:rPr>
        <w:t>）、行业标准《</w:t>
      </w:r>
      <w:r>
        <w:rPr>
          <w:rFonts w:hint="eastAsia" w:hAnsi="宋体"/>
          <w:szCs w:val="21"/>
        </w:rPr>
        <w:t>电力系统厂站和主设备命名规范</w:t>
      </w:r>
      <w:r>
        <w:rPr>
          <w:rFonts w:hint="eastAsia"/>
        </w:rPr>
        <w:t>》（</w:t>
      </w:r>
      <w:r>
        <w:rPr>
          <w:rFonts w:hint="eastAsia"/>
          <w:szCs w:val="21"/>
        </w:rPr>
        <w:t>DL/T 1624-2016</w:t>
      </w:r>
      <w:r>
        <w:rPr>
          <w:rFonts w:hint="eastAsia"/>
        </w:rPr>
        <w:t>）</w:t>
      </w:r>
      <w:r>
        <w:rPr>
          <w:rFonts w:hint="eastAsia"/>
          <w:szCs w:val="21"/>
        </w:rPr>
        <w:t>的补充。</w:t>
      </w:r>
    </w:p>
    <w:p w14:paraId="0EE6F6FB">
      <w:pPr>
        <w:widowControl/>
        <w:spacing w:line="400" w:lineRule="exact"/>
        <w:jc w:val="left"/>
        <w:rPr>
          <w:rFonts w:eastAsia="黑体"/>
          <w:kern w:val="0"/>
          <w:sz w:val="32"/>
          <w:szCs w:val="20"/>
        </w:rPr>
      </w:pPr>
      <w:r>
        <w:rPr>
          <w:rFonts w:eastAsia="黑体"/>
          <w:kern w:val="0"/>
          <w:sz w:val="32"/>
          <w:szCs w:val="20"/>
        </w:rPr>
        <w:br w:type="page"/>
      </w:r>
    </w:p>
    <w:p w14:paraId="5A4A9473">
      <w:pPr>
        <w:pStyle w:val="316"/>
        <w:rPr>
          <w:rFonts w:ascii="Times New Roman"/>
        </w:rPr>
      </w:pPr>
      <w:r>
        <w:rPr>
          <w:rFonts w:hint="eastAsia" w:ascii="Times New Roman"/>
        </w:rPr>
        <w:t>火力发电厂厂用系统电气设备命名规范</w:t>
      </w:r>
    </w:p>
    <w:p w14:paraId="7A2DD8B7">
      <w:pPr>
        <w:pStyle w:val="259"/>
        <w:spacing w:before="240" w:after="240"/>
        <w:rPr>
          <w:rFonts w:ascii="Times New Roman"/>
          <w:szCs w:val="21"/>
        </w:rPr>
      </w:pPr>
      <w:bookmarkStart w:id="16" w:name="_Toc63642873"/>
      <w:bookmarkStart w:id="17" w:name="_Toc134396403"/>
      <w:bookmarkStart w:id="18" w:name="_Toc62027348"/>
      <w:bookmarkStart w:id="19" w:name="_Toc55228494"/>
      <w:bookmarkStart w:id="20" w:name="_Toc63642847"/>
      <w:bookmarkStart w:id="21" w:name="_Toc166770861"/>
      <w:r>
        <w:rPr>
          <w:rFonts w:ascii="Times New Roman"/>
          <w:szCs w:val="21"/>
        </w:rPr>
        <w:t>范围</w:t>
      </w:r>
      <w:bookmarkEnd w:id="16"/>
      <w:bookmarkEnd w:id="17"/>
      <w:bookmarkEnd w:id="18"/>
      <w:bookmarkEnd w:id="19"/>
      <w:bookmarkEnd w:id="20"/>
      <w:bookmarkEnd w:id="21"/>
    </w:p>
    <w:p w14:paraId="4BDFD59F">
      <w:pPr>
        <w:pStyle w:val="258"/>
        <w:spacing w:line="360" w:lineRule="auto"/>
        <w:ind w:firstLine="420"/>
        <w:rPr>
          <w:rFonts w:ascii="Times New Roman"/>
          <w:szCs w:val="21"/>
        </w:rPr>
      </w:pPr>
      <w:r>
        <w:rPr>
          <w:rFonts w:hint="eastAsia" w:hAnsi="宋体" w:cs="黑体"/>
        </w:rPr>
        <w:t>本标准规定了火力发电厂厂用系统电气设备的命名规则。</w:t>
      </w:r>
    </w:p>
    <w:p w14:paraId="65131963">
      <w:pPr>
        <w:spacing w:line="360" w:lineRule="auto"/>
        <w:ind w:firstLine="420" w:firstLineChars="200"/>
        <w:rPr>
          <w:rFonts w:ascii="宋体" w:hAnsi="宋体" w:cs="黑体"/>
        </w:rPr>
      </w:pPr>
      <w:r>
        <w:rPr>
          <w:rFonts w:hint="eastAsia" w:ascii="宋体" w:hAnsi="宋体" w:cs="黑体"/>
        </w:rPr>
        <w:t>本标准适用于</w:t>
      </w:r>
      <w:r>
        <w:rPr>
          <w:rFonts w:hint="eastAsia" w:hAnsi="宋体" w:cs="黑体"/>
        </w:rPr>
        <w:t>火力</w:t>
      </w:r>
      <w:r>
        <w:rPr>
          <w:rFonts w:hint="eastAsia" w:ascii="宋体" w:hAnsi="宋体" w:cs="黑体"/>
        </w:rPr>
        <w:t>发电厂</w:t>
      </w:r>
      <w:r>
        <w:rPr>
          <w:rFonts w:hint="eastAsia" w:hAnsi="宋体" w:cs="黑体"/>
        </w:rPr>
        <w:t>厂用系统各电压等级</w:t>
      </w:r>
      <w:r>
        <w:rPr>
          <w:rFonts w:hint="eastAsia" w:ascii="宋体" w:hAnsi="宋体" w:cs="黑体"/>
        </w:rPr>
        <w:t>电气设备。</w:t>
      </w:r>
    </w:p>
    <w:p w14:paraId="28C1E8FF">
      <w:pPr>
        <w:pStyle w:val="259"/>
        <w:spacing w:before="240" w:after="240"/>
        <w:rPr>
          <w:rFonts w:ascii="Times New Roman"/>
          <w:szCs w:val="21"/>
        </w:rPr>
      </w:pPr>
      <w:bookmarkStart w:id="22" w:name="_Toc55228495"/>
      <w:bookmarkStart w:id="23" w:name="_Toc62027349"/>
      <w:bookmarkStart w:id="24" w:name="_Toc134396404"/>
      <w:bookmarkStart w:id="25" w:name="_Toc63642874"/>
      <w:bookmarkStart w:id="26" w:name="_Toc166770862"/>
      <w:bookmarkStart w:id="27" w:name="_Toc63642848"/>
      <w:r>
        <w:rPr>
          <w:rFonts w:ascii="Times New Roman"/>
          <w:szCs w:val="21"/>
        </w:rPr>
        <w:t>规范性引用文</w:t>
      </w:r>
      <w:bookmarkEnd w:id="22"/>
      <w:r>
        <w:rPr>
          <w:rFonts w:ascii="Times New Roman"/>
          <w:szCs w:val="21"/>
        </w:rPr>
        <w:t>件</w:t>
      </w:r>
      <w:bookmarkEnd w:id="23"/>
      <w:bookmarkEnd w:id="24"/>
      <w:bookmarkEnd w:id="25"/>
      <w:bookmarkEnd w:id="26"/>
      <w:bookmarkEnd w:id="27"/>
    </w:p>
    <w:p w14:paraId="3214460B">
      <w:pPr>
        <w:pStyle w:val="258"/>
        <w:spacing w:line="400" w:lineRule="exact"/>
        <w:ind w:firstLine="420"/>
        <w:rPr>
          <w:rFonts w:ascii="Times New Roman"/>
          <w:szCs w:val="21"/>
        </w:rPr>
      </w:pPr>
      <w:r>
        <w:rPr>
          <w:rFonts w:ascii="Times New Roman"/>
          <w:szCs w:val="21"/>
        </w:rPr>
        <w:t>下列文件</w:t>
      </w:r>
      <w:r>
        <w:rPr>
          <w:rFonts w:hint="eastAsia" w:ascii="Times New Roman"/>
          <w:szCs w:val="21"/>
        </w:rPr>
        <w:t>对本文件的应用是必不可少的。凡是</w:t>
      </w:r>
      <w:r>
        <w:rPr>
          <w:rFonts w:ascii="Times New Roman"/>
          <w:szCs w:val="21"/>
        </w:rPr>
        <w:t>注日期的引用文件，仅</w:t>
      </w:r>
      <w:r>
        <w:rPr>
          <w:rFonts w:hint="eastAsia" w:ascii="Times New Roman"/>
          <w:szCs w:val="21"/>
        </w:rPr>
        <w:t>注</w:t>
      </w:r>
      <w:r>
        <w:rPr>
          <w:rFonts w:ascii="Times New Roman"/>
          <w:szCs w:val="21"/>
        </w:rPr>
        <w:t>日期的版本适用于本文件</w:t>
      </w:r>
      <w:r>
        <w:rPr>
          <w:rFonts w:hint="eastAsia" w:ascii="Times New Roman"/>
          <w:szCs w:val="21"/>
        </w:rPr>
        <w:t>。凡是</w:t>
      </w:r>
      <w:r>
        <w:rPr>
          <w:rFonts w:ascii="Times New Roman"/>
          <w:szCs w:val="21"/>
        </w:rPr>
        <w:t>不注日期的引用文件，其最新版本（包括所有的修改单）适用于本文件。</w:t>
      </w:r>
    </w:p>
    <w:p w14:paraId="4ECFF1CE">
      <w:pPr>
        <w:pStyle w:val="258"/>
        <w:spacing w:line="400" w:lineRule="exact"/>
        <w:ind w:firstLine="420"/>
        <w:rPr>
          <w:rFonts w:ascii="Times New Roman"/>
          <w:szCs w:val="21"/>
        </w:rPr>
      </w:pPr>
      <w:r>
        <w:rPr>
          <w:rFonts w:hint="eastAsia" w:ascii="Times New Roman"/>
          <w:szCs w:val="21"/>
        </w:rPr>
        <w:t>GB 50049-2011</w:t>
      </w:r>
      <w:r>
        <w:rPr>
          <w:rFonts w:ascii="Times New Roman"/>
          <w:szCs w:val="21"/>
        </w:rPr>
        <w:t xml:space="preserve">  </w:t>
      </w:r>
      <w:r>
        <w:rPr>
          <w:rFonts w:hint="eastAsia"/>
        </w:rPr>
        <w:t>小型火力发电厂设计规范</w:t>
      </w:r>
    </w:p>
    <w:p w14:paraId="1A7C5590">
      <w:pPr>
        <w:pStyle w:val="258"/>
        <w:spacing w:line="400" w:lineRule="exact"/>
        <w:ind w:firstLine="420"/>
        <w:rPr>
          <w:rFonts w:ascii="Times New Roman"/>
          <w:szCs w:val="21"/>
        </w:rPr>
      </w:pPr>
      <w:r>
        <w:rPr>
          <w:rFonts w:hint="eastAsia" w:ascii="Times New Roman"/>
          <w:szCs w:val="21"/>
        </w:rPr>
        <w:t>GB 50660-2011</w:t>
      </w:r>
      <w:r>
        <w:rPr>
          <w:rFonts w:ascii="Times New Roman"/>
          <w:szCs w:val="21"/>
        </w:rPr>
        <w:t xml:space="preserve">  </w:t>
      </w:r>
      <w:r>
        <w:rPr>
          <w:rFonts w:hint="eastAsia"/>
        </w:rPr>
        <w:t>大中型火力发电厂设计规范</w:t>
      </w:r>
    </w:p>
    <w:p w14:paraId="2EEB341B">
      <w:pPr>
        <w:pStyle w:val="258"/>
        <w:spacing w:line="400" w:lineRule="exact"/>
        <w:ind w:firstLine="420"/>
        <w:rPr>
          <w:rFonts w:ascii="Times New Roman"/>
          <w:szCs w:val="21"/>
        </w:rPr>
      </w:pPr>
      <w:r>
        <w:rPr>
          <w:rFonts w:hint="eastAsia" w:ascii="Times New Roman"/>
          <w:szCs w:val="21"/>
        </w:rPr>
        <w:t>GB 26859-2011</w:t>
      </w:r>
      <w:r>
        <w:rPr>
          <w:rFonts w:ascii="Times New Roman"/>
          <w:szCs w:val="21"/>
        </w:rPr>
        <w:t xml:space="preserve">  </w:t>
      </w:r>
      <w:r>
        <w:rPr>
          <w:rFonts w:hint="eastAsia"/>
        </w:rPr>
        <w:t>电力安全工作规程 电力线路部分</w:t>
      </w:r>
    </w:p>
    <w:p w14:paraId="103AAB88">
      <w:pPr>
        <w:pStyle w:val="258"/>
        <w:spacing w:line="400" w:lineRule="exact"/>
        <w:ind w:firstLine="420"/>
      </w:pPr>
      <w:r>
        <w:rPr>
          <w:rFonts w:hint="eastAsia" w:ascii="Times New Roman"/>
          <w:szCs w:val="21"/>
        </w:rPr>
        <w:t>GB 26860-2011</w:t>
      </w:r>
      <w:r>
        <w:rPr>
          <w:rFonts w:ascii="Times New Roman"/>
          <w:szCs w:val="21"/>
        </w:rPr>
        <w:t xml:space="preserve">  </w:t>
      </w:r>
      <w:r>
        <w:rPr>
          <w:rFonts w:hint="eastAsia"/>
        </w:rPr>
        <w:t>电力安全工作规程 发电厂和变电站电气部分</w:t>
      </w:r>
    </w:p>
    <w:p w14:paraId="35D32AF7">
      <w:pPr>
        <w:pStyle w:val="258"/>
        <w:spacing w:line="400" w:lineRule="exact"/>
        <w:ind w:firstLine="420"/>
      </w:pPr>
      <w:r>
        <w:rPr>
          <w:rFonts w:hint="eastAsia" w:ascii="Times New Roman"/>
          <w:szCs w:val="21"/>
        </w:rPr>
        <w:t>GB 26861-2011</w:t>
      </w:r>
      <w:r>
        <w:rPr>
          <w:rFonts w:ascii="Times New Roman"/>
          <w:szCs w:val="21"/>
        </w:rPr>
        <w:t xml:space="preserve">  </w:t>
      </w:r>
      <w:r>
        <w:rPr>
          <w:rFonts w:hint="eastAsia"/>
        </w:rPr>
        <w:t xml:space="preserve">电力安全工作规程 高压试验室部分 </w:t>
      </w:r>
    </w:p>
    <w:p w14:paraId="1196CDC8">
      <w:pPr>
        <w:pStyle w:val="258"/>
        <w:spacing w:line="400" w:lineRule="exact"/>
        <w:ind w:firstLine="420"/>
      </w:pPr>
      <w:r>
        <w:rPr>
          <w:rFonts w:hint="eastAsia" w:ascii="Times New Roman"/>
          <w:szCs w:val="21"/>
        </w:rPr>
        <w:t>GB/T 50549-2020</w:t>
      </w:r>
      <w:r>
        <w:rPr>
          <w:rFonts w:ascii="Times New Roman"/>
          <w:szCs w:val="21"/>
        </w:rPr>
        <w:t xml:space="preserve">  </w:t>
      </w:r>
      <w:r>
        <w:rPr>
          <w:rFonts w:hint="eastAsia"/>
        </w:rPr>
        <w:t>电厂标识系统编码标准</w:t>
      </w:r>
    </w:p>
    <w:p w14:paraId="4C633098">
      <w:pPr>
        <w:pStyle w:val="258"/>
        <w:spacing w:line="400" w:lineRule="exact"/>
        <w:ind w:firstLine="420"/>
        <w:rPr>
          <w:rFonts w:ascii="Times New Roman"/>
          <w:szCs w:val="21"/>
        </w:rPr>
      </w:pPr>
      <w:r>
        <w:rPr>
          <w:rFonts w:hint="eastAsia" w:ascii="Times New Roman"/>
          <w:szCs w:val="21"/>
        </w:rPr>
        <w:t>G</w:t>
      </w:r>
      <w:r>
        <w:rPr>
          <w:rFonts w:ascii="Times New Roman"/>
          <w:szCs w:val="21"/>
        </w:rPr>
        <w:t>B/T</w:t>
      </w:r>
      <w:r>
        <w:rPr>
          <w:rFonts w:hint="eastAsia" w:ascii="Times New Roman"/>
          <w:szCs w:val="21"/>
        </w:rPr>
        <w:t xml:space="preserve"> </w:t>
      </w:r>
      <w:r>
        <w:rPr>
          <w:rFonts w:ascii="Times New Roman"/>
          <w:szCs w:val="21"/>
        </w:rPr>
        <w:t>156-2007</w:t>
      </w:r>
      <w:r>
        <w:rPr>
          <w:rFonts w:hint="eastAsia" w:ascii="Times New Roman"/>
          <w:szCs w:val="21"/>
        </w:rPr>
        <w:t xml:space="preserve">  标准电压</w:t>
      </w:r>
    </w:p>
    <w:p w14:paraId="7A02FDCC">
      <w:pPr>
        <w:pStyle w:val="258"/>
        <w:spacing w:line="400" w:lineRule="exact"/>
        <w:ind w:firstLine="420"/>
        <w:rPr>
          <w:rFonts w:ascii="Times New Roman"/>
          <w:szCs w:val="21"/>
        </w:rPr>
      </w:pPr>
      <w:r>
        <w:rPr>
          <w:rFonts w:ascii="Times New Roman"/>
          <w:szCs w:val="21"/>
        </w:rPr>
        <w:t>GB/T</w:t>
      </w:r>
      <w:r>
        <w:rPr>
          <w:rFonts w:hint="eastAsia" w:ascii="Times New Roman"/>
          <w:szCs w:val="21"/>
        </w:rPr>
        <w:t xml:space="preserve"> </w:t>
      </w:r>
      <w:r>
        <w:rPr>
          <w:rFonts w:ascii="Times New Roman"/>
          <w:szCs w:val="21"/>
        </w:rPr>
        <w:t>33601</w:t>
      </w:r>
      <w:r>
        <w:rPr>
          <w:rFonts w:hint="eastAsia" w:ascii="Times New Roman"/>
          <w:szCs w:val="21"/>
        </w:rPr>
        <w:t>-</w:t>
      </w:r>
      <w:r>
        <w:rPr>
          <w:rFonts w:ascii="Times New Roman"/>
          <w:szCs w:val="21"/>
        </w:rPr>
        <w:t>2017</w:t>
      </w:r>
      <w:r>
        <w:rPr>
          <w:rFonts w:hint="eastAsia" w:ascii="Times New Roman"/>
          <w:szCs w:val="21"/>
        </w:rPr>
        <w:t xml:space="preserve">  电网设备通用模型数据命名规范</w:t>
      </w:r>
    </w:p>
    <w:p w14:paraId="48BF0F70">
      <w:pPr>
        <w:pStyle w:val="258"/>
        <w:spacing w:line="400" w:lineRule="exact"/>
        <w:ind w:firstLine="420"/>
        <w:rPr>
          <w:rFonts w:ascii="Times New Roman"/>
          <w:szCs w:val="21"/>
        </w:rPr>
      </w:pPr>
      <w:r>
        <w:rPr>
          <w:rFonts w:hint="eastAsia" w:ascii="Times New Roman"/>
          <w:szCs w:val="21"/>
        </w:rPr>
        <w:t>DL/T 1624-2016</w:t>
      </w:r>
      <w:r>
        <w:rPr>
          <w:rFonts w:ascii="Times New Roman"/>
          <w:szCs w:val="21"/>
        </w:rPr>
        <w:t xml:space="preserve"> </w:t>
      </w:r>
      <w:r>
        <w:rPr>
          <w:rFonts w:hint="eastAsia" w:hAnsi="宋体"/>
          <w:szCs w:val="21"/>
        </w:rPr>
        <w:t xml:space="preserve"> 电力系统厂站和主设备命名规范</w:t>
      </w:r>
    </w:p>
    <w:p w14:paraId="141D86C3">
      <w:pPr>
        <w:pStyle w:val="259"/>
        <w:spacing w:before="240" w:after="240"/>
        <w:rPr>
          <w:rFonts w:ascii="Times New Roman"/>
          <w:szCs w:val="21"/>
        </w:rPr>
      </w:pPr>
      <w:bookmarkStart w:id="28" w:name="_Toc55228496"/>
      <w:bookmarkStart w:id="29" w:name="_Toc62027350"/>
      <w:bookmarkStart w:id="30" w:name="_Toc63642875"/>
      <w:bookmarkStart w:id="31" w:name="_Toc166770863"/>
      <w:bookmarkStart w:id="32" w:name="_Toc63642849"/>
      <w:bookmarkStart w:id="33" w:name="_Toc134396405"/>
      <w:r>
        <w:rPr>
          <w:rFonts w:ascii="Times New Roman"/>
          <w:szCs w:val="21"/>
        </w:rPr>
        <w:t>术语和定义</w:t>
      </w:r>
      <w:bookmarkEnd w:id="28"/>
      <w:bookmarkEnd w:id="29"/>
      <w:bookmarkEnd w:id="30"/>
      <w:bookmarkEnd w:id="31"/>
      <w:bookmarkEnd w:id="32"/>
      <w:bookmarkEnd w:id="33"/>
    </w:p>
    <w:p w14:paraId="4BC7A794">
      <w:pPr>
        <w:pStyle w:val="258"/>
        <w:spacing w:after="120" w:afterLines="50"/>
        <w:ind w:firstLine="420"/>
        <w:rPr>
          <w:rFonts w:ascii="Times New Roman"/>
          <w:szCs w:val="21"/>
        </w:rPr>
      </w:pPr>
      <w:r>
        <w:rPr>
          <w:rFonts w:ascii="Times New Roman"/>
          <w:szCs w:val="21"/>
        </w:rPr>
        <w:t>下列术语和定义适用于本文件。</w:t>
      </w:r>
    </w:p>
    <w:p w14:paraId="2214F327">
      <w:pPr>
        <w:pStyle w:val="324"/>
        <w:spacing w:line="400" w:lineRule="exact"/>
        <w:rPr>
          <w:rFonts w:ascii="Times New Roman"/>
        </w:rPr>
      </w:pPr>
      <w:r>
        <w:rPr>
          <w:rFonts w:hint="eastAsia" w:ascii="Times New Roman"/>
        </w:rPr>
        <w:t>电厂设备的基本名称  short name of power plant equipment</w:t>
      </w:r>
    </w:p>
    <w:p w14:paraId="19D327F8">
      <w:pPr>
        <w:pStyle w:val="324"/>
        <w:numPr>
          <w:ilvl w:val="0"/>
          <w:numId w:val="0"/>
        </w:numPr>
        <w:spacing w:line="400" w:lineRule="exact"/>
        <w:ind w:firstLine="420" w:firstLineChars="200"/>
        <w:rPr>
          <w:rFonts w:ascii="Times New Roman" w:eastAsia="宋体"/>
        </w:rPr>
      </w:pPr>
      <w:r>
        <w:rPr>
          <w:rFonts w:hint="eastAsia" w:ascii="Times New Roman" w:eastAsia="宋体"/>
        </w:rPr>
        <w:t>采用电力系统统一命名体系所确定的设备命名、编号。</w:t>
      </w:r>
    </w:p>
    <w:p w14:paraId="7D8ED5EB">
      <w:pPr>
        <w:pStyle w:val="324"/>
        <w:spacing w:line="400" w:lineRule="exact"/>
        <w:rPr>
          <w:rFonts w:ascii="Times New Roman"/>
        </w:rPr>
      </w:pPr>
      <w:r>
        <w:rPr>
          <w:rFonts w:hint="eastAsia" w:ascii="Times New Roman"/>
        </w:rPr>
        <w:t>电厂设备的自然名称  nature name of power plant equipment</w:t>
      </w:r>
    </w:p>
    <w:p w14:paraId="68FF7637">
      <w:pPr>
        <w:pStyle w:val="324"/>
        <w:numPr>
          <w:ilvl w:val="0"/>
          <w:numId w:val="0"/>
        </w:numPr>
        <w:spacing w:line="400" w:lineRule="exact"/>
        <w:ind w:firstLine="420" w:firstLineChars="200"/>
        <w:rPr>
          <w:rFonts w:ascii="Times New Roman" w:eastAsia="宋体"/>
        </w:rPr>
      </w:pPr>
      <w:r>
        <w:rPr>
          <w:rFonts w:hint="eastAsia" w:ascii="Times New Roman" w:eastAsia="宋体"/>
        </w:rPr>
        <w:t>电力系统设备在火电厂运行管理中使用的统一规范名称。</w:t>
      </w:r>
    </w:p>
    <w:p w14:paraId="4574B035">
      <w:pPr>
        <w:pStyle w:val="324"/>
        <w:spacing w:line="400" w:lineRule="exact"/>
        <w:rPr>
          <w:rFonts w:ascii="Times New Roman"/>
        </w:rPr>
      </w:pPr>
      <w:r>
        <w:rPr>
          <w:rFonts w:hint="eastAsia" w:hAnsi="宋体" w:cs="黑体"/>
        </w:rPr>
        <w:t>厂用系统</w:t>
      </w:r>
      <w:r>
        <w:rPr>
          <w:rFonts w:hint="eastAsia" w:ascii="Times New Roman"/>
        </w:rPr>
        <w:t>电气设备</w:t>
      </w:r>
      <w:r>
        <w:rPr>
          <w:rFonts w:ascii="Times New Roman"/>
        </w:rPr>
        <w:t xml:space="preserve">  </w:t>
      </w:r>
      <w:r>
        <w:rPr>
          <w:rFonts w:hint="eastAsia"/>
        </w:rPr>
        <w:t>e</w:t>
      </w:r>
      <w:r>
        <w:t xml:space="preserve">lectrical </w:t>
      </w:r>
      <w:r>
        <w:rPr>
          <w:rFonts w:hint="eastAsia"/>
        </w:rPr>
        <w:t>e</w:t>
      </w:r>
      <w:r>
        <w:t xml:space="preserve">quipment of </w:t>
      </w:r>
      <w:r>
        <w:rPr>
          <w:rFonts w:hint="eastAsia"/>
        </w:rPr>
        <w:t>p</w:t>
      </w:r>
      <w:r>
        <w:t xml:space="preserve">lant </w:t>
      </w:r>
      <w:r>
        <w:rPr>
          <w:rFonts w:hint="eastAsia"/>
        </w:rPr>
        <w:t>s</w:t>
      </w:r>
      <w:r>
        <w:t>ystem</w:t>
      </w:r>
    </w:p>
    <w:p w14:paraId="2898BA1F">
      <w:pPr>
        <w:pStyle w:val="324"/>
        <w:numPr>
          <w:ilvl w:val="0"/>
          <w:numId w:val="0"/>
        </w:numPr>
        <w:spacing w:line="400" w:lineRule="exact"/>
        <w:ind w:firstLine="420" w:firstLineChars="200"/>
        <w:rPr>
          <w:rFonts w:ascii="Times New Roman"/>
        </w:rPr>
      </w:pPr>
      <w:r>
        <w:rPr>
          <w:rFonts w:ascii="Times New Roman" w:eastAsia="宋体"/>
        </w:rPr>
        <w:t>35</w:t>
      </w:r>
      <w:r>
        <w:rPr>
          <w:rFonts w:hint="eastAsia" w:ascii="Times New Roman" w:eastAsia="宋体"/>
        </w:rPr>
        <w:t>kV及以下电压等级的电气设备</w:t>
      </w:r>
    </w:p>
    <w:p w14:paraId="31484450">
      <w:pPr>
        <w:pStyle w:val="324"/>
        <w:spacing w:line="400" w:lineRule="exact"/>
        <w:rPr>
          <w:rFonts w:ascii="Times New Roman"/>
        </w:rPr>
      </w:pPr>
      <w:r>
        <w:rPr>
          <w:rFonts w:hint="eastAsia" w:ascii="Times New Roman"/>
        </w:rPr>
        <w:t>机组  unit</w:t>
      </w:r>
    </w:p>
    <w:p w14:paraId="3C717579">
      <w:pPr>
        <w:spacing w:line="400" w:lineRule="exact"/>
        <w:ind w:firstLine="420" w:firstLineChars="200"/>
      </w:pPr>
      <w:r>
        <w:rPr>
          <w:rFonts w:hint="eastAsia"/>
        </w:rPr>
        <w:t>发电厂中作为电力生产基本单元的整套装置。</w:t>
      </w:r>
    </w:p>
    <w:p w14:paraId="5A0CD01F">
      <w:pPr>
        <w:pStyle w:val="324"/>
        <w:spacing w:line="400" w:lineRule="exact"/>
        <w:rPr>
          <w:rFonts w:ascii="Times New Roman"/>
        </w:rPr>
      </w:pPr>
      <w:r>
        <w:rPr>
          <w:rFonts w:hint="eastAsia" w:ascii="Times New Roman"/>
        </w:rPr>
        <w:t>配电盘  distribution board</w:t>
      </w:r>
    </w:p>
    <w:p w14:paraId="38990AC1">
      <w:pPr>
        <w:spacing w:line="400" w:lineRule="exact"/>
        <w:ind w:firstLine="420" w:firstLineChars="200"/>
      </w:pPr>
      <w:r>
        <w:rPr>
          <w:rFonts w:hint="eastAsia"/>
        </w:rPr>
        <w:t>在某一段中同类电气设备按一定关系组成的一个配电单元。</w:t>
      </w:r>
    </w:p>
    <w:p w14:paraId="701AAB58">
      <w:pPr>
        <w:pStyle w:val="324"/>
        <w:spacing w:line="400" w:lineRule="exact"/>
        <w:rPr>
          <w:rFonts w:ascii="Times New Roman"/>
        </w:rPr>
      </w:pPr>
      <w:r>
        <w:rPr>
          <w:rFonts w:hint="eastAsia" w:ascii="Times New Roman"/>
        </w:rPr>
        <w:t>断路器  circuit breaker</w:t>
      </w:r>
    </w:p>
    <w:p w14:paraId="4A2C4D86">
      <w:pPr>
        <w:spacing w:line="400" w:lineRule="exact"/>
        <w:ind w:firstLine="420" w:firstLineChars="200"/>
        <w:rPr>
          <w:szCs w:val="21"/>
        </w:rPr>
      </w:pPr>
      <w:r>
        <w:rPr>
          <w:rFonts w:hint="eastAsia" w:hAnsi="宋体" w:cs="宋体"/>
        </w:rPr>
        <w:t>能关合、承载、开断运行回路正常电流，也能在规定时间内关合、承载及开断规定的过载电流（包括短路电流）的开关设备。</w:t>
      </w:r>
    </w:p>
    <w:p w14:paraId="20A6DF94">
      <w:pPr>
        <w:pStyle w:val="259"/>
        <w:spacing w:before="240" w:after="240"/>
        <w:rPr>
          <w:color w:val="000000" w:themeColor="text1"/>
          <w14:textFill>
            <w14:solidFill>
              <w14:schemeClr w14:val="tx1"/>
            </w14:solidFill>
          </w14:textFill>
        </w:rPr>
      </w:pPr>
      <w:bookmarkStart w:id="34" w:name="_Toc62027351"/>
      <w:bookmarkStart w:id="35" w:name="_Toc63642850"/>
      <w:bookmarkStart w:id="36" w:name="_Toc63642876"/>
      <w:bookmarkStart w:id="37" w:name="_Toc166770864"/>
      <w:bookmarkStart w:id="38" w:name="_Toc134396406"/>
      <w:r>
        <w:rPr>
          <w:rFonts w:hint="eastAsia" w:ascii="Times New Roman"/>
          <w:szCs w:val="21"/>
        </w:rPr>
        <w:t>符号和</w:t>
      </w:r>
      <w:r>
        <w:rPr>
          <w:rFonts w:ascii="Times New Roman"/>
          <w:szCs w:val="21"/>
        </w:rPr>
        <w:t>缩略语</w:t>
      </w:r>
      <w:bookmarkEnd w:id="34"/>
      <w:bookmarkEnd w:id="35"/>
      <w:bookmarkEnd w:id="36"/>
      <w:bookmarkEnd w:id="37"/>
      <w:bookmarkEnd w:id="38"/>
    </w:p>
    <w:p w14:paraId="3CDBF8B3">
      <w:pPr>
        <w:pStyle w:val="260"/>
        <w:spacing w:before="120" w:after="120"/>
        <w:rPr>
          <w:color w:val="000000" w:themeColor="text1"/>
          <w14:textFill>
            <w14:solidFill>
              <w14:schemeClr w14:val="tx1"/>
            </w14:solidFill>
          </w14:textFill>
        </w:rPr>
      </w:pPr>
      <w:bookmarkStart w:id="39" w:name="_Toc134396407"/>
      <w:bookmarkStart w:id="40" w:name="_Toc166770865"/>
      <w:r>
        <w:rPr>
          <w:rFonts w:hint="eastAsia"/>
          <w:color w:val="000000" w:themeColor="text1"/>
          <w14:textFill>
            <w14:solidFill>
              <w14:schemeClr w14:val="tx1"/>
            </w14:solidFill>
          </w14:textFill>
        </w:rPr>
        <w:t>符号</w:t>
      </w:r>
      <w:bookmarkEnd w:id="39"/>
      <w:bookmarkEnd w:id="40"/>
    </w:p>
    <w:p w14:paraId="5DE0ACE3">
      <w:pPr>
        <w:pStyle w:val="258"/>
        <w:ind w:firstLine="420"/>
      </w:pPr>
      <w:r>
        <w:rPr>
          <w:rFonts w:hint="eastAsia"/>
          <w:color w:val="000000" w:themeColor="text1"/>
          <w14:textFill>
            <w14:solidFill>
              <w14:schemeClr w14:val="tx1"/>
            </w14:solidFill>
          </w14:textFill>
        </w:rPr>
        <w:t>附录A发电厂低压配电段基本符号</w:t>
      </w:r>
      <w:r>
        <w:rPr>
          <w:rFonts w:ascii="Times New Roman"/>
          <w:szCs w:val="21"/>
        </w:rPr>
        <w:t>适用于本文件。</w:t>
      </w:r>
    </w:p>
    <w:p w14:paraId="0F5573B5">
      <w:pPr>
        <w:pStyle w:val="260"/>
        <w:spacing w:before="120" w:after="120"/>
        <w:rPr>
          <w:color w:val="000000" w:themeColor="text1"/>
          <w14:textFill>
            <w14:solidFill>
              <w14:schemeClr w14:val="tx1"/>
            </w14:solidFill>
          </w14:textFill>
        </w:rPr>
      </w:pPr>
      <w:bookmarkStart w:id="41" w:name="_Toc134396408"/>
      <w:bookmarkStart w:id="42" w:name="_Toc166770866"/>
      <w:r>
        <w:rPr>
          <w:rFonts w:hint="eastAsia"/>
          <w:color w:val="000000" w:themeColor="text1"/>
          <w14:textFill>
            <w14:solidFill>
              <w14:schemeClr w14:val="tx1"/>
            </w14:solidFill>
          </w14:textFill>
        </w:rPr>
        <w:t>缩略语</w:t>
      </w:r>
      <w:bookmarkEnd w:id="41"/>
      <w:bookmarkEnd w:id="42"/>
    </w:p>
    <w:p w14:paraId="5C44A82A">
      <w:pPr>
        <w:pStyle w:val="258"/>
        <w:ind w:firstLine="420"/>
        <w:rPr>
          <w:rFonts w:ascii="Times New Roman"/>
          <w:szCs w:val="21"/>
        </w:rPr>
      </w:pPr>
      <w:r>
        <w:rPr>
          <w:rFonts w:ascii="Times New Roman"/>
          <w:szCs w:val="21"/>
        </w:rPr>
        <w:t>下列</w:t>
      </w:r>
      <w:r>
        <w:rPr>
          <w:rFonts w:hint="eastAsia" w:ascii="Times New Roman"/>
          <w:szCs w:val="21"/>
        </w:rPr>
        <w:t>缩略语</w:t>
      </w:r>
      <w:r>
        <w:rPr>
          <w:rFonts w:ascii="Times New Roman"/>
          <w:szCs w:val="21"/>
        </w:rPr>
        <w:t>适用于本文件。</w:t>
      </w:r>
    </w:p>
    <w:p w14:paraId="50F4430D">
      <w:pPr>
        <w:pStyle w:val="258"/>
        <w:ind w:firstLine="420"/>
        <w:rPr>
          <w:rFonts w:ascii="Times New Roman"/>
          <w:szCs w:val="21"/>
        </w:rPr>
      </w:pPr>
      <w:r>
        <w:rPr>
          <w:rFonts w:ascii="Times New Roman"/>
          <w:szCs w:val="21"/>
        </w:rPr>
        <w:t>TV：</w:t>
      </w:r>
      <w:r>
        <w:rPr>
          <w:rFonts w:hint="eastAsia" w:ascii="Times New Roman"/>
          <w:szCs w:val="21"/>
        </w:rPr>
        <w:t>电压互感器</w:t>
      </w:r>
      <w:r>
        <w:rPr>
          <w:rFonts w:ascii="Times New Roman"/>
          <w:szCs w:val="21"/>
        </w:rPr>
        <w:t>（Voltage transformer）</w:t>
      </w:r>
    </w:p>
    <w:p w14:paraId="76662FA0">
      <w:pPr>
        <w:pStyle w:val="259"/>
        <w:spacing w:before="240" w:after="240"/>
      </w:pPr>
      <w:bookmarkStart w:id="43" w:name="_Toc166770867"/>
      <w:bookmarkStart w:id="44" w:name="_Toc31198_WPSOffice_Level1"/>
      <w:bookmarkStart w:id="45" w:name="_Toc134396409"/>
      <w:r>
        <w:rPr>
          <w:rFonts w:hint="eastAsia"/>
        </w:rPr>
        <w:t>发电厂电气设备的结构化自然名称</w:t>
      </w:r>
      <w:bookmarkEnd w:id="43"/>
    </w:p>
    <w:p w14:paraId="49E5470A">
      <w:pPr>
        <w:spacing w:line="400" w:lineRule="exact"/>
      </w:pPr>
      <w:r>
        <w:rPr>
          <w:rFonts w:hint="eastAsia"/>
          <w:b/>
          <w:bCs/>
        </w:rPr>
        <w:t xml:space="preserve">5.1  </w:t>
      </w:r>
      <w:r>
        <w:rPr>
          <w:rFonts w:hint="eastAsia"/>
        </w:rPr>
        <w:t>依据GB/T 33601标准的相关规定，发电厂主设备和厂用系统设备的自然名称都采用结构化路径命名方式。全路径命名结构如下：</w:t>
      </w:r>
    </w:p>
    <w:p w14:paraId="6FDB29A8">
      <w:pPr>
        <w:spacing w:line="400" w:lineRule="exact"/>
        <w:ind w:firstLine="420" w:firstLineChars="200"/>
        <w:jc w:val="center"/>
        <w:rPr>
          <w:rFonts w:ascii="宋体" w:hAnsi="宋体"/>
          <w:bdr w:val="single" w:color="auto" w:sz="4" w:space="0"/>
        </w:rPr>
      </w:pPr>
      <w:r>
        <w:rPr>
          <w:rFonts w:hint="eastAsia" w:ascii="宋体" w:hAnsi="宋体"/>
          <w:bdr w:val="single" w:color="auto" w:sz="4" w:space="0"/>
        </w:rPr>
        <w:t>电网.厂站/电压等级.间隔.设备/部件.属性</w:t>
      </w:r>
    </w:p>
    <w:p w14:paraId="5F0A9773">
      <w:pPr>
        <w:spacing w:line="400" w:lineRule="exact"/>
        <w:ind w:firstLine="420" w:firstLineChars="200"/>
      </w:pPr>
      <w:r>
        <w:rPr>
          <w:rFonts w:hint="eastAsia"/>
        </w:rPr>
        <w:t>其中小数点“.”和左斜线“/”为分隔符，其他为名称项。各个名称项含义如下：</w:t>
      </w:r>
    </w:p>
    <w:p w14:paraId="3460EEF8">
      <w:pPr>
        <w:spacing w:line="400" w:lineRule="exact"/>
        <w:ind w:firstLine="420" w:firstLineChars="200"/>
      </w:pPr>
      <w:r>
        <w:rPr>
          <w:rFonts w:hint="eastAsia"/>
        </w:rPr>
        <w:t>a)“电网”——指设备所在调控机构管辖的电网的名称,电网按需可分多层描述；</w:t>
      </w:r>
    </w:p>
    <w:p w14:paraId="05BC71EB">
      <w:pPr>
        <w:spacing w:line="400" w:lineRule="exact"/>
        <w:ind w:firstLine="420" w:firstLineChars="200"/>
      </w:pPr>
      <w:r>
        <w:rPr>
          <w:rFonts w:hint="eastAsia"/>
        </w:rPr>
        <w:t>b)“厂站”——指所描述的发电厂(场)、变电站、配电站(所)的名称；</w:t>
      </w:r>
    </w:p>
    <w:p w14:paraId="09B87A3B">
      <w:pPr>
        <w:spacing w:line="400" w:lineRule="exact"/>
        <w:ind w:firstLine="420" w:firstLineChars="200"/>
      </w:pPr>
      <w:r>
        <w:rPr>
          <w:rFonts w:hint="eastAsia"/>
        </w:rPr>
        <w:t>c)“电压等级”——指电力设备的电压级别，单位为kV 或 V；</w:t>
      </w:r>
    </w:p>
    <w:p w14:paraId="0535CF93">
      <w:pPr>
        <w:spacing w:line="400" w:lineRule="exact"/>
        <w:ind w:firstLine="420" w:firstLineChars="200"/>
      </w:pPr>
      <w:r>
        <w:rPr>
          <w:rFonts w:hint="eastAsia"/>
        </w:rPr>
        <w:t>d)“间隔”——指变电站或发电厂(场)内的结线间隔(串)名称，可省略；</w:t>
      </w:r>
    </w:p>
    <w:p w14:paraId="63186446">
      <w:pPr>
        <w:spacing w:line="400" w:lineRule="exact"/>
        <w:ind w:firstLine="420" w:firstLineChars="200"/>
      </w:pPr>
      <w:r>
        <w:rPr>
          <w:rFonts w:hint="eastAsia"/>
        </w:rPr>
        <w:t>e)“设备”——指所描述的电力系统设备名称或二次系统名称，可分多层描述；分相设备亦可用分层方式描述；二次设备上层可以是电网、厂站、一次设备、二次系统；</w:t>
      </w:r>
    </w:p>
    <w:p w14:paraId="39CBD022">
      <w:pPr>
        <w:spacing w:line="400" w:lineRule="exact"/>
        <w:ind w:firstLine="420" w:firstLineChars="200"/>
      </w:pPr>
      <w:r>
        <w:rPr>
          <w:rFonts w:hint="eastAsia"/>
        </w:rPr>
        <w:t>f)“部件”——指电力系统设备的附属元件；</w:t>
      </w:r>
    </w:p>
    <w:p w14:paraId="5FCB121C">
      <w:pPr>
        <w:spacing w:line="400" w:lineRule="exact"/>
        <w:ind w:firstLine="420" w:firstLineChars="200"/>
      </w:pPr>
      <w:r>
        <w:rPr>
          <w:rFonts w:hint="eastAsia"/>
        </w:rPr>
        <w:t>g)“属性”——指部件的属性名称(如：有功、无功、定值等)，由应用根据需要进行定义和解释。</w:t>
      </w:r>
    </w:p>
    <w:p w14:paraId="65735B20">
      <w:pPr>
        <w:spacing w:line="400" w:lineRule="exact"/>
      </w:pPr>
      <w:r>
        <w:rPr>
          <w:rFonts w:hint="eastAsia"/>
          <w:b/>
          <w:bCs/>
        </w:rPr>
        <w:t xml:space="preserve">5.2  </w:t>
      </w:r>
      <w:r>
        <w:rPr>
          <w:rFonts w:hint="eastAsia"/>
        </w:rPr>
        <w:t>电网设备全路径名中除“间隔”和“属性”部分外，均直接采用一次命名，基本规则如下：</w:t>
      </w:r>
    </w:p>
    <w:p w14:paraId="47147BE7">
      <w:pPr>
        <w:spacing w:line="400" w:lineRule="exact"/>
        <w:ind w:firstLine="420" w:firstLineChars="200"/>
      </w:pPr>
      <w:r>
        <w:rPr>
          <w:rFonts w:hint="eastAsia"/>
        </w:rPr>
        <w:t>a) 自然规则。所有名称项均采用自然名称或规范简称，推荐采用中文，不应包含空格、“.”、“/”三类字符。</w:t>
      </w:r>
    </w:p>
    <w:p w14:paraId="63301BA7">
      <w:pPr>
        <w:spacing w:line="400" w:lineRule="exact"/>
        <w:ind w:firstLine="420" w:firstLineChars="200"/>
      </w:pPr>
      <w:r>
        <w:rPr>
          <w:rFonts w:hint="eastAsia"/>
        </w:rPr>
        <w:t>b) 分隔规则。用小数点“.”作为层次分隔符，将层次结构的名称项分隔；用左斜线“/”作为定位分隔符，放在“电网”、“厂站”、“线路”或“设备”之后。在有的应用场合可以不区分层次分隔符和定位分隔符，可全用“.”。</w:t>
      </w:r>
    </w:p>
    <w:p w14:paraId="22C269C9">
      <w:pPr>
        <w:spacing w:line="400" w:lineRule="exact"/>
        <w:ind w:firstLine="420" w:firstLineChars="200"/>
      </w:pPr>
      <w:r>
        <w:rPr>
          <w:rFonts w:hint="eastAsia"/>
        </w:rPr>
        <w:t>c) 分层规则。各名称项按自然结构分层次排列。如“电网”可按国家电网、区域电网、省电网、地市电网、县电网等；“设备”可分多层，如一次设备及其配套的元件保护设备。</w:t>
      </w:r>
    </w:p>
    <w:p w14:paraId="117D92B7">
      <w:pPr>
        <w:spacing w:line="400" w:lineRule="exact"/>
        <w:ind w:firstLine="420" w:firstLineChars="200"/>
      </w:pPr>
      <w:r>
        <w:rPr>
          <w:rFonts w:hint="eastAsia"/>
        </w:rPr>
        <w:t>d) 唯一性规则。设备命名应在命名层级下保持唯一。</w:t>
      </w:r>
    </w:p>
    <w:p w14:paraId="77A1C1ED">
      <w:pPr>
        <w:spacing w:line="400" w:lineRule="exact"/>
      </w:pPr>
      <w:r>
        <w:rPr>
          <w:rFonts w:hint="eastAsia"/>
          <w:b/>
          <w:bCs/>
        </w:rPr>
        <w:t xml:space="preserve">5.3  </w:t>
      </w:r>
      <w:r>
        <w:rPr>
          <w:rFonts w:hint="eastAsia"/>
        </w:rPr>
        <w:t>380V 及以上所有电力设备模型均应按照本标准命名。对于电力设备的名称，调控机构已下发调度命名的设备需采用调度命名，没有正式调度命名的设备由省级调控机构按照统一命名原则采用站内编号或线上编号编制设备命名。</w:t>
      </w:r>
    </w:p>
    <w:p w14:paraId="4F2E41CD">
      <w:pPr>
        <w:pStyle w:val="259"/>
        <w:spacing w:before="240" w:after="240"/>
      </w:pPr>
      <w:bookmarkStart w:id="46" w:name="_Toc166770868"/>
      <w:r>
        <w:rPr>
          <w:rFonts w:hint="eastAsia"/>
        </w:rPr>
        <w:t>发电厂厂用系统主要设备名称</w:t>
      </w:r>
      <w:bookmarkEnd w:id="46"/>
    </w:p>
    <w:p w14:paraId="03B7CF4F">
      <w:pPr>
        <w:pStyle w:val="260"/>
        <w:spacing w:before="120" w:after="120"/>
      </w:pPr>
      <w:bookmarkStart w:id="47" w:name="_Toc166770869"/>
      <w:r>
        <w:rPr>
          <w:rFonts w:hint="eastAsia"/>
        </w:rPr>
        <w:t>主设备命名规则</w:t>
      </w:r>
      <w:bookmarkEnd w:id="47"/>
    </w:p>
    <w:p w14:paraId="5548F5A0">
      <w:pPr>
        <w:spacing w:line="400" w:lineRule="exact"/>
        <w:ind w:firstLine="420" w:firstLineChars="200"/>
      </w:pPr>
      <w:r>
        <w:rPr>
          <w:rFonts w:hint="eastAsia"/>
        </w:rPr>
        <w:t>发电厂厂用系统主要设备的命名采用《</w:t>
      </w:r>
      <w:r>
        <w:rPr>
          <w:rFonts w:hint="eastAsia" w:hAnsi="宋体"/>
          <w:szCs w:val="21"/>
        </w:rPr>
        <w:t>电力系统厂站和主设备命名规范</w:t>
      </w:r>
      <w:r>
        <w:rPr>
          <w:rFonts w:hint="eastAsia"/>
        </w:rPr>
        <w:t>》（</w:t>
      </w:r>
      <w:r>
        <w:rPr>
          <w:rFonts w:hint="eastAsia"/>
          <w:szCs w:val="21"/>
        </w:rPr>
        <w:t>DL/T 1624-2016</w:t>
      </w:r>
      <w:r>
        <w:rPr>
          <w:rFonts w:hint="eastAsia"/>
        </w:rPr>
        <w:t>）规定的设备中文自然名称，也可采用简记符号，见表1。</w:t>
      </w:r>
    </w:p>
    <w:p w14:paraId="184F898A">
      <w:pPr>
        <w:spacing w:line="400" w:lineRule="exact"/>
        <w:ind w:firstLine="422" w:firstLineChars="200"/>
        <w:jc w:val="center"/>
        <w:rPr>
          <w:b/>
          <w:bCs/>
        </w:rPr>
      </w:pPr>
      <w:r>
        <w:rPr>
          <w:rFonts w:hint="eastAsia"/>
          <w:b/>
          <w:bCs/>
        </w:rPr>
        <w:t>表1  发电厂厂用系统主设备名称和简记符号</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2760"/>
        <w:gridCol w:w="2762"/>
      </w:tblGrid>
      <w:tr w14:paraId="72D58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3EFBF8FC">
            <w:pPr>
              <w:spacing w:line="400" w:lineRule="exact"/>
              <w:jc w:val="center"/>
            </w:pPr>
            <w:r>
              <w:rPr>
                <w:rFonts w:hint="eastAsia"/>
              </w:rPr>
              <w:t>项    目</w:t>
            </w:r>
          </w:p>
        </w:tc>
        <w:tc>
          <w:tcPr>
            <w:tcW w:w="2760" w:type="dxa"/>
          </w:tcPr>
          <w:p w14:paraId="638BC0B3">
            <w:pPr>
              <w:spacing w:line="400" w:lineRule="exact"/>
              <w:jc w:val="center"/>
            </w:pPr>
            <w:r>
              <w:rPr>
                <w:rFonts w:hint="eastAsia"/>
              </w:rPr>
              <w:t>名    称</w:t>
            </w:r>
          </w:p>
        </w:tc>
        <w:tc>
          <w:tcPr>
            <w:tcW w:w="2762" w:type="dxa"/>
          </w:tcPr>
          <w:p w14:paraId="036C751D">
            <w:pPr>
              <w:spacing w:line="400" w:lineRule="exact"/>
              <w:jc w:val="center"/>
            </w:pPr>
            <w:r>
              <w:rPr>
                <w:rFonts w:hint="eastAsia"/>
              </w:rPr>
              <w:t>简 记 符 号</w:t>
            </w:r>
          </w:p>
        </w:tc>
      </w:tr>
      <w:tr w14:paraId="02C08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02CD9823">
            <w:pPr>
              <w:spacing w:line="400" w:lineRule="exact"/>
              <w:jc w:val="center"/>
            </w:pPr>
            <w:r>
              <w:rPr>
                <w:rFonts w:hint="eastAsia"/>
              </w:rPr>
              <w:t>1</w:t>
            </w:r>
          </w:p>
        </w:tc>
        <w:tc>
          <w:tcPr>
            <w:tcW w:w="2760" w:type="dxa"/>
          </w:tcPr>
          <w:p w14:paraId="24522C4A">
            <w:pPr>
              <w:spacing w:line="400" w:lineRule="exact"/>
              <w:jc w:val="center"/>
            </w:pPr>
            <w:r>
              <w:rPr>
                <w:rFonts w:hint="eastAsia"/>
              </w:rPr>
              <w:t>发电机</w:t>
            </w:r>
          </w:p>
        </w:tc>
        <w:tc>
          <w:tcPr>
            <w:tcW w:w="2762" w:type="dxa"/>
          </w:tcPr>
          <w:p w14:paraId="7F79E7DA">
            <w:pPr>
              <w:spacing w:line="400" w:lineRule="exact"/>
              <w:jc w:val="center"/>
            </w:pPr>
            <w:r>
              <w:rPr>
                <w:rFonts w:hint="eastAsia"/>
              </w:rPr>
              <w:t>F</w:t>
            </w:r>
          </w:p>
        </w:tc>
      </w:tr>
      <w:tr w14:paraId="0FCAF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04396D28">
            <w:pPr>
              <w:spacing w:line="400" w:lineRule="exact"/>
              <w:jc w:val="center"/>
            </w:pPr>
            <w:r>
              <w:rPr>
                <w:rFonts w:hint="eastAsia"/>
              </w:rPr>
              <w:t>2</w:t>
            </w:r>
          </w:p>
        </w:tc>
        <w:tc>
          <w:tcPr>
            <w:tcW w:w="2760" w:type="dxa"/>
          </w:tcPr>
          <w:p w14:paraId="2A1D4251">
            <w:pPr>
              <w:spacing w:line="400" w:lineRule="exact"/>
              <w:jc w:val="center"/>
            </w:pPr>
            <w:r>
              <w:rPr>
                <w:rFonts w:hint="eastAsia"/>
              </w:rPr>
              <w:t>变压器</w:t>
            </w:r>
          </w:p>
        </w:tc>
        <w:tc>
          <w:tcPr>
            <w:tcW w:w="2762" w:type="dxa"/>
          </w:tcPr>
          <w:p w14:paraId="3F85EC67">
            <w:pPr>
              <w:spacing w:line="400" w:lineRule="exact"/>
              <w:jc w:val="center"/>
            </w:pPr>
            <w:r>
              <w:rPr>
                <w:rFonts w:hint="eastAsia"/>
              </w:rPr>
              <w:t>B</w:t>
            </w:r>
          </w:p>
        </w:tc>
      </w:tr>
      <w:tr w14:paraId="6046C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776AEB1E">
            <w:pPr>
              <w:spacing w:line="400" w:lineRule="exact"/>
              <w:jc w:val="center"/>
            </w:pPr>
            <w:r>
              <w:rPr>
                <w:rFonts w:hint="eastAsia"/>
              </w:rPr>
              <w:t>3</w:t>
            </w:r>
          </w:p>
        </w:tc>
        <w:tc>
          <w:tcPr>
            <w:tcW w:w="2760" w:type="dxa"/>
          </w:tcPr>
          <w:p w14:paraId="5BCAC287">
            <w:pPr>
              <w:spacing w:line="400" w:lineRule="exact"/>
              <w:jc w:val="center"/>
            </w:pPr>
            <w:r>
              <w:rPr>
                <w:rFonts w:hint="eastAsia"/>
              </w:rPr>
              <w:t>母线</w:t>
            </w:r>
          </w:p>
        </w:tc>
        <w:tc>
          <w:tcPr>
            <w:tcW w:w="2762" w:type="dxa"/>
          </w:tcPr>
          <w:p w14:paraId="0C958CCA">
            <w:pPr>
              <w:spacing w:line="400" w:lineRule="exact"/>
              <w:jc w:val="center"/>
            </w:pPr>
            <w:r>
              <w:rPr>
                <w:rFonts w:hint="eastAsia"/>
              </w:rPr>
              <w:t>M</w:t>
            </w:r>
          </w:p>
        </w:tc>
      </w:tr>
      <w:tr w14:paraId="6D2BE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16A90162">
            <w:pPr>
              <w:spacing w:line="400" w:lineRule="exact"/>
              <w:jc w:val="center"/>
            </w:pPr>
            <w:r>
              <w:rPr>
                <w:rFonts w:hint="eastAsia"/>
              </w:rPr>
              <w:t>4</w:t>
            </w:r>
          </w:p>
        </w:tc>
        <w:tc>
          <w:tcPr>
            <w:tcW w:w="2760" w:type="dxa"/>
          </w:tcPr>
          <w:p w14:paraId="6CA6D056">
            <w:pPr>
              <w:spacing w:line="400" w:lineRule="exact"/>
              <w:jc w:val="center"/>
            </w:pPr>
            <w:r>
              <w:rPr>
                <w:rFonts w:hint="eastAsia"/>
              </w:rPr>
              <w:t>断路器</w:t>
            </w:r>
          </w:p>
        </w:tc>
        <w:tc>
          <w:tcPr>
            <w:tcW w:w="2762" w:type="dxa"/>
          </w:tcPr>
          <w:p w14:paraId="569354DF">
            <w:pPr>
              <w:spacing w:line="400" w:lineRule="exact"/>
              <w:jc w:val="center"/>
            </w:pPr>
            <w:r>
              <w:rPr>
                <w:rFonts w:hint="eastAsia"/>
              </w:rPr>
              <w:t>K</w:t>
            </w:r>
          </w:p>
        </w:tc>
      </w:tr>
      <w:tr w14:paraId="36549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47AD77DD">
            <w:pPr>
              <w:spacing w:line="400" w:lineRule="exact"/>
              <w:jc w:val="center"/>
            </w:pPr>
            <w:r>
              <w:rPr>
                <w:rFonts w:hint="eastAsia"/>
              </w:rPr>
              <w:t>5</w:t>
            </w:r>
          </w:p>
        </w:tc>
        <w:tc>
          <w:tcPr>
            <w:tcW w:w="2760" w:type="dxa"/>
          </w:tcPr>
          <w:p w14:paraId="64DC2423">
            <w:pPr>
              <w:spacing w:line="400" w:lineRule="exact"/>
              <w:jc w:val="center"/>
            </w:pPr>
            <w:r>
              <w:rPr>
                <w:rFonts w:hint="eastAsia"/>
              </w:rPr>
              <w:t>隔离开关</w:t>
            </w:r>
          </w:p>
        </w:tc>
        <w:tc>
          <w:tcPr>
            <w:tcW w:w="2762" w:type="dxa"/>
          </w:tcPr>
          <w:p w14:paraId="6C633E29">
            <w:pPr>
              <w:spacing w:line="400" w:lineRule="exact"/>
              <w:jc w:val="center"/>
            </w:pPr>
            <w:r>
              <w:rPr>
                <w:rFonts w:hint="eastAsia"/>
              </w:rPr>
              <w:t>D</w:t>
            </w:r>
          </w:p>
        </w:tc>
      </w:tr>
      <w:tr w14:paraId="59943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662C92BF">
            <w:pPr>
              <w:spacing w:line="400" w:lineRule="exact"/>
              <w:jc w:val="center"/>
            </w:pPr>
            <w:r>
              <w:rPr>
                <w:rFonts w:hint="eastAsia"/>
              </w:rPr>
              <w:t>6</w:t>
            </w:r>
          </w:p>
        </w:tc>
        <w:tc>
          <w:tcPr>
            <w:tcW w:w="2760" w:type="dxa"/>
          </w:tcPr>
          <w:p w14:paraId="570689E5">
            <w:pPr>
              <w:spacing w:line="400" w:lineRule="exact"/>
              <w:jc w:val="center"/>
            </w:pPr>
            <w:r>
              <w:rPr>
                <w:rFonts w:hint="eastAsia"/>
              </w:rPr>
              <w:t>线路</w:t>
            </w:r>
          </w:p>
        </w:tc>
        <w:tc>
          <w:tcPr>
            <w:tcW w:w="2762" w:type="dxa"/>
          </w:tcPr>
          <w:p w14:paraId="30E4EE3C">
            <w:pPr>
              <w:spacing w:line="400" w:lineRule="exact"/>
              <w:jc w:val="center"/>
            </w:pPr>
            <w:r>
              <w:rPr>
                <w:rFonts w:hint="eastAsia"/>
              </w:rPr>
              <w:t>XL</w:t>
            </w:r>
          </w:p>
        </w:tc>
      </w:tr>
      <w:tr w14:paraId="256DC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2628FDC8">
            <w:pPr>
              <w:spacing w:line="400" w:lineRule="exact"/>
              <w:jc w:val="center"/>
            </w:pPr>
            <w:r>
              <w:rPr>
                <w:rFonts w:hint="eastAsia"/>
              </w:rPr>
              <w:t>7</w:t>
            </w:r>
          </w:p>
        </w:tc>
        <w:tc>
          <w:tcPr>
            <w:tcW w:w="2760" w:type="dxa"/>
          </w:tcPr>
          <w:p w14:paraId="0D9CA6E5">
            <w:pPr>
              <w:spacing w:line="400" w:lineRule="exact"/>
              <w:jc w:val="center"/>
            </w:pPr>
            <w:r>
              <w:rPr>
                <w:rFonts w:hint="eastAsia"/>
              </w:rPr>
              <w:t>电流互感器</w:t>
            </w:r>
          </w:p>
        </w:tc>
        <w:tc>
          <w:tcPr>
            <w:tcW w:w="2762" w:type="dxa"/>
          </w:tcPr>
          <w:p w14:paraId="4DBB4C5F">
            <w:pPr>
              <w:spacing w:line="400" w:lineRule="exact"/>
              <w:jc w:val="center"/>
            </w:pPr>
            <w:r>
              <w:rPr>
                <w:rFonts w:hint="eastAsia"/>
              </w:rPr>
              <w:t>LH（TA）</w:t>
            </w:r>
          </w:p>
        </w:tc>
      </w:tr>
      <w:tr w14:paraId="3E291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7F6AF551">
            <w:pPr>
              <w:spacing w:line="400" w:lineRule="exact"/>
              <w:jc w:val="center"/>
            </w:pPr>
            <w:r>
              <w:rPr>
                <w:rFonts w:hint="eastAsia"/>
              </w:rPr>
              <w:t>8</w:t>
            </w:r>
          </w:p>
        </w:tc>
        <w:tc>
          <w:tcPr>
            <w:tcW w:w="2760" w:type="dxa"/>
          </w:tcPr>
          <w:p w14:paraId="45521FE8">
            <w:pPr>
              <w:spacing w:line="400" w:lineRule="exact"/>
              <w:jc w:val="center"/>
            </w:pPr>
            <w:r>
              <w:rPr>
                <w:rFonts w:hint="eastAsia"/>
              </w:rPr>
              <w:t>电压互感器</w:t>
            </w:r>
          </w:p>
        </w:tc>
        <w:tc>
          <w:tcPr>
            <w:tcW w:w="2762" w:type="dxa"/>
          </w:tcPr>
          <w:p w14:paraId="7A9EEE4E">
            <w:pPr>
              <w:spacing w:line="400" w:lineRule="exact"/>
              <w:jc w:val="center"/>
            </w:pPr>
            <w:r>
              <w:rPr>
                <w:rFonts w:hint="eastAsia"/>
              </w:rPr>
              <w:t>YH（TV）</w:t>
            </w:r>
          </w:p>
        </w:tc>
      </w:tr>
      <w:tr w14:paraId="3EBDC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4A50FE1F">
            <w:pPr>
              <w:spacing w:line="400" w:lineRule="exact"/>
              <w:jc w:val="center"/>
            </w:pPr>
            <w:r>
              <w:rPr>
                <w:rFonts w:hint="eastAsia"/>
              </w:rPr>
              <w:t>9</w:t>
            </w:r>
          </w:p>
        </w:tc>
        <w:tc>
          <w:tcPr>
            <w:tcW w:w="2760" w:type="dxa"/>
          </w:tcPr>
          <w:p w14:paraId="2031BCA3">
            <w:pPr>
              <w:spacing w:line="400" w:lineRule="exact"/>
              <w:jc w:val="center"/>
            </w:pPr>
            <w:r>
              <w:rPr>
                <w:rFonts w:hint="eastAsia"/>
              </w:rPr>
              <w:t>避雷器</w:t>
            </w:r>
          </w:p>
        </w:tc>
        <w:tc>
          <w:tcPr>
            <w:tcW w:w="2762" w:type="dxa"/>
          </w:tcPr>
          <w:p w14:paraId="2F1E76BB">
            <w:pPr>
              <w:spacing w:line="400" w:lineRule="exact"/>
              <w:jc w:val="center"/>
            </w:pPr>
            <w:r>
              <w:rPr>
                <w:rFonts w:hint="eastAsia"/>
              </w:rPr>
              <w:t>BL</w:t>
            </w:r>
          </w:p>
        </w:tc>
      </w:tr>
      <w:tr w14:paraId="0B2D9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10E0FE33">
            <w:pPr>
              <w:spacing w:line="400" w:lineRule="exact"/>
              <w:jc w:val="center"/>
            </w:pPr>
            <w:r>
              <w:rPr>
                <w:rFonts w:hint="eastAsia"/>
              </w:rPr>
              <w:t>10</w:t>
            </w:r>
          </w:p>
        </w:tc>
        <w:tc>
          <w:tcPr>
            <w:tcW w:w="2760" w:type="dxa"/>
          </w:tcPr>
          <w:p w14:paraId="22849E3B">
            <w:pPr>
              <w:spacing w:line="400" w:lineRule="exact"/>
              <w:jc w:val="center"/>
            </w:pPr>
            <w:r>
              <w:rPr>
                <w:rFonts w:hint="eastAsia"/>
              </w:rPr>
              <w:t>电抗器</w:t>
            </w:r>
          </w:p>
        </w:tc>
        <w:tc>
          <w:tcPr>
            <w:tcW w:w="2762" w:type="dxa"/>
          </w:tcPr>
          <w:p w14:paraId="54B6FDA5">
            <w:pPr>
              <w:spacing w:line="400" w:lineRule="exact"/>
              <w:jc w:val="center"/>
            </w:pPr>
            <w:r>
              <w:rPr>
                <w:rFonts w:hint="eastAsia"/>
              </w:rPr>
              <w:t>DK</w:t>
            </w:r>
          </w:p>
        </w:tc>
      </w:tr>
      <w:tr w14:paraId="6A358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65ADCBE2">
            <w:pPr>
              <w:spacing w:line="400" w:lineRule="exact"/>
              <w:jc w:val="center"/>
            </w:pPr>
            <w:r>
              <w:rPr>
                <w:rFonts w:hint="eastAsia"/>
              </w:rPr>
              <w:t>11</w:t>
            </w:r>
          </w:p>
        </w:tc>
        <w:tc>
          <w:tcPr>
            <w:tcW w:w="2760" w:type="dxa"/>
          </w:tcPr>
          <w:p w14:paraId="5773773D">
            <w:pPr>
              <w:spacing w:line="400" w:lineRule="exact"/>
              <w:jc w:val="center"/>
            </w:pPr>
            <w:r>
              <w:rPr>
                <w:rFonts w:hint="eastAsia"/>
              </w:rPr>
              <w:t>电容器</w:t>
            </w:r>
          </w:p>
        </w:tc>
        <w:tc>
          <w:tcPr>
            <w:tcW w:w="2762" w:type="dxa"/>
          </w:tcPr>
          <w:p w14:paraId="03B24CB6">
            <w:pPr>
              <w:spacing w:line="400" w:lineRule="exact"/>
              <w:jc w:val="center"/>
            </w:pPr>
            <w:r>
              <w:rPr>
                <w:rFonts w:hint="eastAsia"/>
              </w:rPr>
              <w:t>DR</w:t>
            </w:r>
          </w:p>
        </w:tc>
      </w:tr>
    </w:tbl>
    <w:p w14:paraId="33C1B348">
      <w:pPr>
        <w:spacing w:line="400" w:lineRule="exact"/>
      </w:pPr>
    </w:p>
    <w:p w14:paraId="187075F4">
      <w:pPr>
        <w:pStyle w:val="260"/>
        <w:spacing w:before="120" w:after="120"/>
      </w:pPr>
      <w:bookmarkStart w:id="48" w:name="_Toc166770870"/>
      <w:r>
        <w:rPr>
          <w:rFonts w:hint="eastAsia"/>
        </w:rPr>
        <w:t>主要电压等级</w:t>
      </w:r>
      <w:bookmarkEnd w:id="48"/>
    </w:p>
    <w:p w14:paraId="77FF3593">
      <w:pPr>
        <w:spacing w:line="400" w:lineRule="exact"/>
        <w:ind w:firstLine="420" w:firstLineChars="200"/>
      </w:pPr>
      <w:r>
        <w:rPr>
          <w:rFonts w:hint="eastAsia"/>
        </w:rPr>
        <w:t>发电厂主要电压等级及简称采用《</w:t>
      </w:r>
      <w:r>
        <w:rPr>
          <w:rFonts w:hint="eastAsia" w:hAnsi="宋体"/>
          <w:szCs w:val="21"/>
        </w:rPr>
        <w:t>电力系统厂站和主设备命名规范</w:t>
      </w:r>
      <w:r>
        <w:rPr>
          <w:rFonts w:hint="eastAsia"/>
        </w:rPr>
        <w:t>》（</w:t>
      </w:r>
      <w:r>
        <w:rPr>
          <w:rFonts w:hint="eastAsia"/>
          <w:szCs w:val="21"/>
        </w:rPr>
        <w:t>DL/T 1624-2016</w:t>
      </w:r>
      <w:r>
        <w:rPr>
          <w:rFonts w:hint="eastAsia"/>
        </w:rPr>
        <w:t>）标准，针对厂用系统扩充了低压部分，见表2。</w:t>
      </w:r>
    </w:p>
    <w:p w14:paraId="75269257">
      <w:pPr>
        <w:spacing w:line="400" w:lineRule="exact"/>
        <w:ind w:firstLine="422" w:firstLineChars="200"/>
        <w:jc w:val="center"/>
        <w:rPr>
          <w:b/>
          <w:bCs/>
        </w:rPr>
      </w:pPr>
      <w:r>
        <w:rPr>
          <w:rFonts w:hint="eastAsia"/>
          <w:b/>
          <w:bCs/>
        </w:rPr>
        <w:t>表2  发电厂厂用系统主要电压等级及简称</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2760"/>
        <w:gridCol w:w="2762"/>
      </w:tblGrid>
      <w:tr w14:paraId="4B3BA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14:paraId="3E76FC58">
            <w:pPr>
              <w:spacing w:line="400" w:lineRule="exact"/>
              <w:jc w:val="center"/>
            </w:pPr>
            <w:r>
              <w:rPr>
                <w:rFonts w:hint="eastAsia"/>
              </w:rPr>
              <w:t>项    目</w:t>
            </w:r>
          </w:p>
        </w:tc>
        <w:tc>
          <w:tcPr>
            <w:tcW w:w="2760" w:type="dxa"/>
            <w:vAlign w:val="center"/>
          </w:tcPr>
          <w:p w14:paraId="75BB9847">
            <w:pPr>
              <w:spacing w:line="400" w:lineRule="exact"/>
              <w:jc w:val="center"/>
            </w:pPr>
            <w:r>
              <w:rPr>
                <w:rFonts w:hint="eastAsia"/>
              </w:rPr>
              <w:t>电 压 等 级</w:t>
            </w:r>
          </w:p>
        </w:tc>
        <w:tc>
          <w:tcPr>
            <w:tcW w:w="2762" w:type="dxa"/>
            <w:vAlign w:val="center"/>
          </w:tcPr>
          <w:p w14:paraId="38CDD39B">
            <w:pPr>
              <w:spacing w:line="400" w:lineRule="exact"/>
              <w:jc w:val="center"/>
            </w:pPr>
            <w:r>
              <w:rPr>
                <w:rFonts w:hint="eastAsia"/>
              </w:rPr>
              <w:t>简    称</w:t>
            </w:r>
          </w:p>
        </w:tc>
      </w:tr>
      <w:tr w14:paraId="41B57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4A571734">
            <w:pPr>
              <w:spacing w:line="400" w:lineRule="exact"/>
              <w:jc w:val="center"/>
            </w:pPr>
            <w:r>
              <w:rPr>
                <w:rFonts w:hint="eastAsia"/>
              </w:rPr>
              <w:t>1</w:t>
            </w:r>
          </w:p>
        </w:tc>
        <w:tc>
          <w:tcPr>
            <w:tcW w:w="2760" w:type="dxa"/>
          </w:tcPr>
          <w:p w14:paraId="0A2212C4">
            <w:pPr>
              <w:spacing w:line="400" w:lineRule="exact"/>
              <w:jc w:val="center"/>
            </w:pPr>
            <w:r>
              <w:rPr>
                <w:rFonts w:hint="eastAsia"/>
              </w:rPr>
              <w:t>交流35kV</w:t>
            </w:r>
          </w:p>
        </w:tc>
        <w:tc>
          <w:tcPr>
            <w:tcW w:w="2762" w:type="dxa"/>
          </w:tcPr>
          <w:p w14:paraId="583699C1">
            <w:pPr>
              <w:spacing w:line="400" w:lineRule="exact"/>
              <w:jc w:val="center"/>
            </w:pPr>
            <w:r>
              <w:rPr>
                <w:rFonts w:hint="eastAsia"/>
              </w:rPr>
              <w:t>03</w:t>
            </w:r>
          </w:p>
        </w:tc>
      </w:tr>
      <w:tr w14:paraId="47AA9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6979E5C1">
            <w:pPr>
              <w:spacing w:line="400" w:lineRule="exact"/>
              <w:jc w:val="center"/>
            </w:pPr>
            <w:r>
              <w:rPr>
                <w:rFonts w:hint="eastAsia"/>
              </w:rPr>
              <w:t>2</w:t>
            </w:r>
          </w:p>
        </w:tc>
        <w:tc>
          <w:tcPr>
            <w:tcW w:w="2760" w:type="dxa"/>
          </w:tcPr>
          <w:p w14:paraId="04700318">
            <w:pPr>
              <w:spacing w:line="400" w:lineRule="exact"/>
              <w:jc w:val="center"/>
            </w:pPr>
            <w:r>
              <w:rPr>
                <w:rFonts w:hint="eastAsia"/>
              </w:rPr>
              <w:t>交流20kV~29kV</w:t>
            </w:r>
          </w:p>
        </w:tc>
        <w:tc>
          <w:tcPr>
            <w:tcW w:w="2762" w:type="dxa"/>
          </w:tcPr>
          <w:p w14:paraId="58336B5C">
            <w:pPr>
              <w:spacing w:line="400" w:lineRule="exact"/>
              <w:jc w:val="center"/>
            </w:pPr>
            <w:r>
              <w:rPr>
                <w:rFonts w:hint="eastAsia"/>
              </w:rPr>
              <w:t>02</w:t>
            </w:r>
          </w:p>
        </w:tc>
      </w:tr>
      <w:tr w14:paraId="0E5CA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7A56E19C">
            <w:pPr>
              <w:spacing w:line="400" w:lineRule="exact"/>
              <w:jc w:val="center"/>
            </w:pPr>
            <w:r>
              <w:rPr>
                <w:rFonts w:hint="eastAsia"/>
              </w:rPr>
              <w:t>3</w:t>
            </w:r>
          </w:p>
        </w:tc>
        <w:tc>
          <w:tcPr>
            <w:tcW w:w="2760" w:type="dxa"/>
          </w:tcPr>
          <w:p w14:paraId="721A06F2">
            <w:pPr>
              <w:spacing w:line="400" w:lineRule="exact"/>
              <w:jc w:val="center"/>
            </w:pPr>
            <w:r>
              <w:rPr>
                <w:rFonts w:hint="eastAsia"/>
              </w:rPr>
              <w:t>交流10-19kV</w:t>
            </w:r>
          </w:p>
        </w:tc>
        <w:tc>
          <w:tcPr>
            <w:tcW w:w="2762" w:type="dxa"/>
          </w:tcPr>
          <w:p w14:paraId="6B8953B1">
            <w:pPr>
              <w:spacing w:line="400" w:lineRule="exact"/>
              <w:jc w:val="center"/>
            </w:pPr>
            <w:r>
              <w:rPr>
                <w:rFonts w:hint="eastAsia"/>
              </w:rPr>
              <w:t>01</w:t>
            </w:r>
          </w:p>
        </w:tc>
      </w:tr>
      <w:tr w14:paraId="45523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57E01A9C">
            <w:pPr>
              <w:spacing w:line="400" w:lineRule="exact"/>
              <w:jc w:val="center"/>
            </w:pPr>
            <w:r>
              <w:rPr>
                <w:rFonts w:hint="eastAsia"/>
              </w:rPr>
              <w:t>4</w:t>
            </w:r>
          </w:p>
        </w:tc>
        <w:tc>
          <w:tcPr>
            <w:tcW w:w="2760" w:type="dxa"/>
          </w:tcPr>
          <w:p w14:paraId="4B69A58B">
            <w:pPr>
              <w:spacing w:line="400" w:lineRule="exact"/>
              <w:jc w:val="center"/>
            </w:pPr>
            <w:r>
              <w:rPr>
                <w:rFonts w:hint="eastAsia"/>
              </w:rPr>
              <w:t>交流6kV</w:t>
            </w:r>
          </w:p>
        </w:tc>
        <w:tc>
          <w:tcPr>
            <w:tcW w:w="2762" w:type="dxa"/>
          </w:tcPr>
          <w:p w14:paraId="2F009B4A">
            <w:pPr>
              <w:spacing w:line="400" w:lineRule="exact"/>
              <w:jc w:val="center"/>
            </w:pPr>
            <w:r>
              <w:rPr>
                <w:rFonts w:hint="eastAsia"/>
              </w:rPr>
              <w:t>C6</w:t>
            </w:r>
          </w:p>
        </w:tc>
      </w:tr>
      <w:tr w14:paraId="28305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14:paraId="25B2D68C">
            <w:pPr>
              <w:spacing w:line="400" w:lineRule="exact"/>
              <w:jc w:val="center"/>
            </w:pPr>
            <w:r>
              <w:rPr>
                <w:rFonts w:hint="eastAsia"/>
              </w:rPr>
              <w:t>5</w:t>
            </w:r>
          </w:p>
        </w:tc>
        <w:tc>
          <w:tcPr>
            <w:tcW w:w="2760" w:type="dxa"/>
            <w:vAlign w:val="center"/>
          </w:tcPr>
          <w:p w14:paraId="58DD7ADF">
            <w:pPr>
              <w:spacing w:line="400" w:lineRule="exact"/>
              <w:jc w:val="center"/>
            </w:pPr>
            <w:r>
              <w:rPr>
                <w:rFonts w:hint="eastAsia"/>
              </w:rPr>
              <w:t>交流3kV</w:t>
            </w:r>
          </w:p>
        </w:tc>
        <w:tc>
          <w:tcPr>
            <w:tcW w:w="2762" w:type="dxa"/>
            <w:vAlign w:val="center"/>
          </w:tcPr>
          <w:p w14:paraId="43BF97D3">
            <w:pPr>
              <w:spacing w:line="400" w:lineRule="exact"/>
              <w:jc w:val="center"/>
            </w:pPr>
            <w:r>
              <w:rPr>
                <w:rFonts w:hint="eastAsia"/>
              </w:rPr>
              <w:t>C3</w:t>
            </w:r>
          </w:p>
        </w:tc>
      </w:tr>
      <w:tr w14:paraId="7230D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6F9A0C3B">
            <w:pPr>
              <w:spacing w:line="400" w:lineRule="exact"/>
              <w:jc w:val="center"/>
            </w:pPr>
            <w:r>
              <w:rPr>
                <w:rFonts w:hint="eastAsia"/>
              </w:rPr>
              <w:t>6</w:t>
            </w:r>
          </w:p>
        </w:tc>
        <w:tc>
          <w:tcPr>
            <w:tcW w:w="2760" w:type="dxa"/>
          </w:tcPr>
          <w:p w14:paraId="03D436A3">
            <w:pPr>
              <w:spacing w:line="400" w:lineRule="exact"/>
              <w:jc w:val="center"/>
            </w:pPr>
            <w:r>
              <w:rPr>
                <w:rFonts w:hint="eastAsia"/>
              </w:rPr>
              <w:t>交流0.4kV</w:t>
            </w:r>
          </w:p>
        </w:tc>
        <w:tc>
          <w:tcPr>
            <w:tcW w:w="2762" w:type="dxa"/>
          </w:tcPr>
          <w:p w14:paraId="7F40C0C9">
            <w:pPr>
              <w:spacing w:line="400" w:lineRule="exact"/>
              <w:jc w:val="center"/>
            </w:pPr>
            <w:r>
              <w:rPr>
                <w:rFonts w:hint="eastAsia"/>
              </w:rPr>
              <w:t>D4</w:t>
            </w:r>
          </w:p>
        </w:tc>
      </w:tr>
      <w:tr w14:paraId="5BDE9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0A1F3210">
            <w:pPr>
              <w:spacing w:line="400" w:lineRule="exact"/>
              <w:jc w:val="center"/>
            </w:pPr>
            <w:r>
              <w:rPr>
                <w:rFonts w:hint="eastAsia"/>
              </w:rPr>
              <w:t>7</w:t>
            </w:r>
          </w:p>
        </w:tc>
        <w:tc>
          <w:tcPr>
            <w:tcW w:w="2760" w:type="dxa"/>
          </w:tcPr>
          <w:p w14:paraId="69D04BE7">
            <w:pPr>
              <w:spacing w:line="400" w:lineRule="exact"/>
              <w:jc w:val="center"/>
            </w:pPr>
            <w:r>
              <w:rPr>
                <w:rFonts w:hint="eastAsia"/>
              </w:rPr>
              <w:t>交流220V</w:t>
            </w:r>
          </w:p>
        </w:tc>
        <w:tc>
          <w:tcPr>
            <w:tcW w:w="2762" w:type="dxa"/>
          </w:tcPr>
          <w:p w14:paraId="76FCD0AE">
            <w:pPr>
              <w:spacing w:line="400" w:lineRule="exact"/>
              <w:jc w:val="center"/>
            </w:pPr>
            <w:r>
              <w:rPr>
                <w:rFonts w:hint="eastAsia"/>
              </w:rPr>
              <w:t>D2</w:t>
            </w:r>
          </w:p>
        </w:tc>
      </w:tr>
      <w:tr w14:paraId="7B47A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5B290AA2">
            <w:pPr>
              <w:spacing w:line="400" w:lineRule="exact"/>
              <w:jc w:val="center"/>
            </w:pPr>
            <w:r>
              <w:rPr>
                <w:rFonts w:hint="eastAsia"/>
              </w:rPr>
              <w:t>8</w:t>
            </w:r>
          </w:p>
        </w:tc>
        <w:tc>
          <w:tcPr>
            <w:tcW w:w="2760" w:type="dxa"/>
          </w:tcPr>
          <w:p w14:paraId="5089D858">
            <w:pPr>
              <w:spacing w:line="400" w:lineRule="exact"/>
              <w:jc w:val="center"/>
            </w:pPr>
            <w:r>
              <w:rPr>
                <w:rFonts w:hint="eastAsia"/>
              </w:rPr>
              <w:t>直流220V</w:t>
            </w:r>
          </w:p>
        </w:tc>
        <w:tc>
          <w:tcPr>
            <w:tcW w:w="2762" w:type="dxa"/>
          </w:tcPr>
          <w:p w14:paraId="533D8C99">
            <w:pPr>
              <w:spacing w:line="400" w:lineRule="exact"/>
              <w:jc w:val="center"/>
            </w:pPr>
            <w:r>
              <w:rPr>
                <w:rFonts w:hint="eastAsia"/>
              </w:rPr>
              <w:t>Z2</w:t>
            </w:r>
          </w:p>
        </w:tc>
      </w:tr>
      <w:tr w14:paraId="77C1B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2E0159F7">
            <w:pPr>
              <w:spacing w:line="400" w:lineRule="exact"/>
              <w:jc w:val="center"/>
            </w:pPr>
            <w:r>
              <w:rPr>
                <w:rFonts w:hint="eastAsia"/>
              </w:rPr>
              <w:t>9</w:t>
            </w:r>
          </w:p>
        </w:tc>
        <w:tc>
          <w:tcPr>
            <w:tcW w:w="2760" w:type="dxa"/>
          </w:tcPr>
          <w:p w14:paraId="04E51786">
            <w:pPr>
              <w:spacing w:line="400" w:lineRule="exact"/>
              <w:jc w:val="center"/>
            </w:pPr>
            <w:r>
              <w:rPr>
                <w:rFonts w:hint="eastAsia"/>
              </w:rPr>
              <w:t>直流110V</w:t>
            </w:r>
          </w:p>
        </w:tc>
        <w:tc>
          <w:tcPr>
            <w:tcW w:w="2762" w:type="dxa"/>
          </w:tcPr>
          <w:p w14:paraId="63C42B65">
            <w:pPr>
              <w:spacing w:line="400" w:lineRule="exact"/>
              <w:jc w:val="center"/>
            </w:pPr>
            <w:r>
              <w:rPr>
                <w:rFonts w:hint="eastAsia"/>
              </w:rPr>
              <w:t>Z1</w:t>
            </w:r>
          </w:p>
        </w:tc>
      </w:tr>
      <w:tr w14:paraId="2C228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tcPr>
          <w:p w14:paraId="0B44E675">
            <w:pPr>
              <w:spacing w:line="400" w:lineRule="exact"/>
              <w:jc w:val="center"/>
            </w:pPr>
            <w:r>
              <w:rPr>
                <w:rFonts w:hint="eastAsia"/>
              </w:rPr>
              <w:t>10</w:t>
            </w:r>
          </w:p>
        </w:tc>
        <w:tc>
          <w:tcPr>
            <w:tcW w:w="2760" w:type="dxa"/>
          </w:tcPr>
          <w:p w14:paraId="6D49D225">
            <w:pPr>
              <w:spacing w:line="400" w:lineRule="exact"/>
              <w:jc w:val="center"/>
            </w:pPr>
            <w:r>
              <w:rPr>
                <w:rFonts w:hint="eastAsia"/>
              </w:rPr>
              <w:t>接地</w:t>
            </w:r>
          </w:p>
        </w:tc>
        <w:tc>
          <w:tcPr>
            <w:tcW w:w="2762" w:type="dxa"/>
          </w:tcPr>
          <w:p w14:paraId="440FC5C2">
            <w:pPr>
              <w:spacing w:line="400" w:lineRule="exact"/>
              <w:jc w:val="center"/>
            </w:pPr>
            <w:r>
              <w:rPr>
                <w:rFonts w:hint="eastAsia"/>
              </w:rPr>
              <w:t>0</w:t>
            </w:r>
          </w:p>
        </w:tc>
      </w:tr>
      <w:bookmarkEnd w:id="44"/>
      <w:bookmarkEnd w:id="45"/>
    </w:tbl>
    <w:p w14:paraId="7D90A4BC">
      <w:pPr>
        <w:pStyle w:val="260"/>
        <w:spacing w:before="120" w:after="120"/>
      </w:pPr>
      <w:bookmarkStart w:id="49" w:name="_Toc166770871"/>
      <w:r>
        <w:rPr>
          <w:rFonts w:hint="eastAsia"/>
        </w:rPr>
        <w:t>交流设备编号规则</w:t>
      </w:r>
      <w:bookmarkEnd w:id="49"/>
    </w:p>
    <w:p w14:paraId="310CACF2">
      <w:pPr>
        <w:pStyle w:val="261"/>
        <w:spacing w:before="120" w:after="120"/>
        <w:ind w:left="0"/>
      </w:pPr>
      <w:bookmarkStart w:id="50" w:name="_Toc166770872"/>
      <w:r>
        <w:rPr>
          <w:rFonts w:hint="eastAsia"/>
        </w:rPr>
        <w:t>3</w:t>
      </w:r>
      <w:r>
        <w:t>5</w:t>
      </w:r>
      <w:r>
        <w:rPr>
          <w:rFonts w:hint="eastAsia"/>
        </w:rPr>
        <w:t>k</w:t>
      </w:r>
      <w:r>
        <w:t>V</w:t>
      </w:r>
      <w:r>
        <w:rPr>
          <w:rFonts w:hint="eastAsia"/>
        </w:rPr>
        <w:t>电压等级电气设备编号规则</w:t>
      </w:r>
      <w:bookmarkEnd w:id="50"/>
    </w:p>
    <w:p w14:paraId="4E538213">
      <w:pPr>
        <w:spacing w:line="400" w:lineRule="exact"/>
        <w:ind w:firstLine="420" w:firstLineChars="200"/>
      </w:pPr>
      <w:r>
        <w:rPr>
          <w:rFonts w:hint="eastAsia"/>
        </w:rPr>
        <w:t>发电厂厂用系统35kV电压等级电气设备编号规则在《</w:t>
      </w:r>
      <w:r>
        <w:rPr>
          <w:rFonts w:hint="eastAsia" w:hAnsi="宋体"/>
          <w:szCs w:val="21"/>
        </w:rPr>
        <w:t>电力系统厂站和主设备命名规范</w:t>
      </w:r>
      <w:r>
        <w:rPr>
          <w:rFonts w:hint="eastAsia"/>
        </w:rPr>
        <w:t>》（</w:t>
      </w:r>
      <w:r>
        <w:rPr>
          <w:rFonts w:hint="eastAsia"/>
          <w:szCs w:val="21"/>
        </w:rPr>
        <w:t>DL/T 1624-2016</w:t>
      </w:r>
      <w:r>
        <w:rPr>
          <w:rFonts w:hint="eastAsia"/>
        </w:rPr>
        <w:t>）标准的基础上，针对35kV电压等级电气系统进行扩充，35kV电压等级电气设备分为母线、母联断路器、电源侧断路器、负荷侧断路器、电压互感器（TV），电源侧断路器、负荷侧断路器等设备。编号实例见附录B（表B.1  发电厂35kV电压等级电气设备编号实例）。</w:t>
      </w:r>
    </w:p>
    <w:p w14:paraId="0A168968">
      <w:pPr>
        <w:pStyle w:val="290"/>
        <w:numPr>
          <w:ilvl w:val="0"/>
          <w:numId w:val="29"/>
        </w:numPr>
        <w:tabs>
          <w:tab w:val="left" w:pos="420"/>
        </w:tabs>
        <w:spacing w:before="120" w:after="120"/>
        <w:ind w:left="833" w:hanging="414"/>
      </w:pPr>
      <w:r>
        <w:rPr>
          <w:rFonts w:hint="eastAsia"/>
        </w:rPr>
        <w:t>母线编号</w:t>
      </w:r>
    </w:p>
    <w:p w14:paraId="0B76E90F">
      <w:pPr>
        <w:spacing w:line="400" w:lineRule="exact"/>
        <w:ind w:firstLine="420" w:firstLineChars="200"/>
      </w:pPr>
      <w:r>
        <w:rPr>
          <w:rFonts w:hint="eastAsia"/>
        </w:rPr>
        <w:t>35kV电压等级母线编号由</w:t>
      </w:r>
      <w:r>
        <w:t>3</w:t>
      </w:r>
      <w:r>
        <w:rPr>
          <w:rFonts w:hint="eastAsia"/>
        </w:rPr>
        <w:t>位字符组成，第一位、第二位代表电压等级简称，第三位用数字1</w:t>
      </w:r>
      <w:r>
        <w:t>~9</w:t>
      </w:r>
      <w:r>
        <w:rPr>
          <w:rFonts w:hint="eastAsia"/>
        </w:rPr>
        <w:t>表示母线序号，第四位用特定字母“M”代表母线。</w:t>
      </w:r>
    </w:p>
    <w:p w14:paraId="6BD79D8B">
      <w:pPr>
        <w:pStyle w:val="362"/>
        <w:numPr>
          <w:ilvl w:val="0"/>
          <w:numId w:val="30"/>
        </w:numPr>
        <w:spacing w:line="400" w:lineRule="exact"/>
        <w:ind w:firstLineChars="0"/>
      </w:pPr>
      <w:r>
        <w:rPr>
          <w:rFonts w:hint="eastAsia"/>
        </w:rPr>
        <w:t>母线序号分别用1~9数字表示。</w:t>
      </w:r>
    </w:p>
    <w:p w14:paraId="49C3C712">
      <w:pPr>
        <w:pStyle w:val="362"/>
        <w:numPr>
          <w:ilvl w:val="0"/>
          <w:numId w:val="30"/>
        </w:numPr>
        <w:spacing w:line="400" w:lineRule="exact"/>
        <w:ind w:firstLineChars="0"/>
      </w:pPr>
      <w:r>
        <w:rPr>
          <w:rFonts w:hint="eastAsia"/>
        </w:rPr>
        <w:t xml:space="preserve">排列顺序规定为：从电源侧向出线线路侧，由固定端向扩建端(平面布置)，自上而下(高层布置)排列，角形接线按顺时针方向排列。 </w:t>
      </w:r>
    </w:p>
    <w:p w14:paraId="76B8D4D4">
      <w:pPr>
        <w:spacing w:line="400" w:lineRule="exact"/>
        <w:ind w:firstLine="420" w:firstLineChars="200"/>
      </w:pPr>
      <w:r>
        <w:rPr>
          <w:rFonts w:hint="eastAsia"/>
        </w:rPr>
        <w:t xml:space="preserve">例如：35kV单母线，称35kV 1号母线（编号：031M）。 </w:t>
      </w:r>
    </w:p>
    <w:p w14:paraId="2BC9BA4F">
      <w:pPr>
        <w:spacing w:line="400" w:lineRule="exact"/>
        <w:ind w:firstLine="1050" w:firstLineChars="500"/>
      </w:pPr>
      <w:r>
        <w:rPr>
          <w:rFonts w:hint="eastAsia"/>
        </w:rPr>
        <w:t>35kV单母线分段，分别称35kV 1号母线、35kV 3号母线（编号：031M、033</w:t>
      </w:r>
      <w:r>
        <w:t>M</w:t>
      </w:r>
      <w:r>
        <w:rPr>
          <w:rFonts w:hint="eastAsia"/>
        </w:rPr>
        <w:t>）。</w:t>
      </w:r>
    </w:p>
    <w:p w14:paraId="74FD34C0">
      <w:pPr>
        <w:spacing w:line="400" w:lineRule="exact"/>
        <w:ind w:firstLine="1050" w:firstLineChars="500"/>
      </w:pPr>
      <w:r>
        <w:rPr>
          <w:rFonts w:hint="eastAsia"/>
        </w:rPr>
        <w:t xml:space="preserve">35kV双母线，分别称35kV 1号、35kV 2号母线（编号：031M、032M）。 </w:t>
      </w:r>
    </w:p>
    <w:p w14:paraId="30DD919A">
      <w:pPr>
        <w:spacing w:line="400" w:lineRule="exact"/>
        <w:ind w:firstLine="1050" w:firstLineChars="500"/>
      </w:pPr>
      <w:r>
        <w:rPr>
          <w:rFonts w:hint="eastAsia"/>
        </w:rPr>
        <w:t>35kV双母线分段，分别称35kV 1号母线、35kV 2号母线、35kV 3号母线、35kV 4号母线（编号：031M、032M、033M、034M）。</w:t>
      </w:r>
    </w:p>
    <w:p w14:paraId="3F27917E">
      <w:pPr>
        <w:spacing w:line="400" w:lineRule="exact"/>
        <w:ind w:firstLine="1050" w:firstLineChars="500"/>
      </w:pPr>
      <w:r>
        <w:rPr>
          <w:rFonts w:hint="eastAsia"/>
        </w:rPr>
        <w:t>35kV旁路母线，称35kV 5号母线（编号：035M），若旁路母线为两段，则称为035M1、035M2。</w:t>
      </w:r>
    </w:p>
    <w:p w14:paraId="74B1FBA6">
      <w:pPr>
        <w:pStyle w:val="290"/>
        <w:numPr>
          <w:ilvl w:val="0"/>
          <w:numId w:val="29"/>
        </w:numPr>
        <w:tabs>
          <w:tab w:val="left" w:pos="420"/>
        </w:tabs>
        <w:spacing w:before="120" w:after="120"/>
        <w:ind w:left="833" w:hanging="414"/>
      </w:pPr>
      <w:r>
        <w:rPr>
          <w:rFonts w:hint="eastAsia"/>
        </w:rPr>
        <w:t>电源侧断路器编号</w:t>
      </w:r>
    </w:p>
    <w:p w14:paraId="6B100CF5">
      <w:pPr>
        <w:spacing w:line="360" w:lineRule="auto"/>
        <w:ind w:firstLine="420" w:firstLineChars="200"/>
      </w:pPr>
      <w:r>
        <w:rPr>
          <w:rFonts w:hint="eastAsia"/>
        </w:rPr>
        <w:t>电源侧断路器编号由三位数字组合构成，前两位数字代表电压等级，后一位数字代表电源侧断路器序号，该序号由1</w:t>
      </w:r>
      <w:r>
        <w:t>~9</w:t>
      </w:r>
      <w:r>
        <w:rPr>
          <w:rFonts w:hint="eastAsia"/>
        </w:rPr>
        <w:t>。如图1。</w:t>
      </w:r>
    </w:p>
    <w:p w14:paraId="378A839C">
      <w:pPr>
        <w:pStyle w:val="258"/>
        <w:tabs>
          <w:tab w:val="center" w:pos="4201"/>
          <w:tab w:val="right" w:leader="dot" w:pos="9298"/>
        </w:tabs>
        <w:ind w:firstLine="420"/>
        <w:jc w:val="center"/>
      </w:pPr>
      <w:r>
        <w:drawing>
          <wp:inline distT="0" distB="0" distL="0" distR="0">
            <wp:extent cx="3669665" cy="899795"/>
            <wp:effectExtent l="0" t="0" r="6985" b="0"/>
            <wp:docPr id="26001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17526" name="图片 1"/>
                    <pic:cNvPicPr>
                      <a:picLocks noChangeAspect="1"/>
                    </pic:cNvPicPr>
                  </pic:nvPicPr>
                  <pic:blipFill>
                    <a:blip r:embed="rId12" cstate="print">
                      <a:extLst>
                        <a:ext uri="{28A0092B-C50C-407E-A947-70E740481C1C}">
                          <a14:useLocalDpi xmlns:a14="http://schemas.microsoft.com/office/drawing/2010/main" val="0"/>
                        </a:ext>
                      </a:extLst>
                    </a:blip>
                    <a:srcRect l="4230" t="30042" r="48777" b="37383"/>
                    <a:stretch>
                      <a:fillRect/>
                    </a:stretch>
                  </pic:blipFill>
                  <pic:spPr>
                    <a:xfrm>
                      <a:off x="0" y="0"/>
                      <a:ext cx="3670015" cy="900000"/>
                    </a:xfrm>
                    <a:prstGeom prst="rect">
                      <a:avLst/>
                    </a:prstGeom>
                    <a:ln>
                      <a:noFill/>
                    </a:ln>
                  </pic:spPr>
                </pic:pic>
              </a:graphicData>
            </a:graphic>
          </wp:inline>
        </w:drawing>
      </w:r>
    </w:p>
    <w:p w14:paraId="57E7BC01">
      <w:pPr>
        <w:pStyle w:val="281"/>
        <w:numPr>
          <w:ilvl w:val="0"/>
          <w:numId w:val="0"/>
        </w:numPr>
        <w:tabs>
          <w:tab w:val="left" w:pos="363"/>
        </w:tabs>
        <w:spacing w:before="120" w:after="120"/>
      </w:pPr>
      <w:r>
        <w:rPr>
          <w:rFonts w:hint="eastAsia"/>
        </w:rPr>
        <w:t xml:space="preserve">图1 </w:t>
      </w:r>
      <w:r>
        <w:rPr>
          <w:rFonts w:hint="eastAsia" w:hAnsi="黑体"/>
        </w:rPr>
        <w:t>电源侧断路器编号组成</w:t>
      </w:r>
    </w:p>
    <w:p w14:paraId="537154E5">
      <w:pPr>
        <w:pStyle w:val="362"/>
        <w:numPr>
          <w:ilvl w:val="0"/>
          <w:numId w:val="31"/>
        </w:numPr>
        <w:spacing w:line="360" w:lineRule="auto"/>
        <w:ind w:firstLineChars="0"/>
      </w:pPr>
      <w:r>
        <w:rPr>
          <w:rFonts w:hint="eastAsia"/>
        </w:rPr>
        <w:t>电压等级</w:t>
      </w:r>
    </w:p>
    <w:p w14:paraId="49CDC11D">
      <w:pPr>
        <w:pStyle w:val="362"/>
        <w:spacing w:line="360" w:lineRule="auto"/>
        <w:ind w:left="1021" w:firstLine="0" w:firstLineChars="0"/>
      </w:pPr>
      <w:r>
        <w:rPr>
          <w:rFonts w:hint="eastAsia"/>
        </w:rPr>
        <w:t>第一、二位数字代表电压等级，数字03代表3</w:t>
      </w:r>
      <w:r>
        <w:t>5</w:t>
      </w:r>
      <w:r>
        <w:rPr>
          <w:rFonts w:hint="eastAsia"/>
        </w:rPr>
        <w:t>kV。</w:t>
      </w:r>
    </w:p>
    <w:p w14:paraId="75765C7C">
      <w:pPr>
        <w:pStyle w:val="362"/>
        <w:numPr>
          <w:ilvl w:val="0"/>
          <w:numId w:val="31"/>
        </w:numPr>
        <w:spacing w:line="360" w:lineRule="auto"/>
        <w:ind w:firstLineChars="0"/>
      </w:pPr>
      <w:r>
        <w:rPr>
          <w:rFonts w:hint="eastAsia"/>
        </w:rPr>
        <w:t>第三位数字代表电源侧断路器序号，该序号由数字1</w:t>
      </w:r>
      <w:r>
        <w:t>~9</w:t>
      </w:r>
      <w:r>
        <w:rPr>
          <w:rFonts w:hint="eastAsia"/>
        </w:rPr>
        <w:t>组成。</w:t>
      </w:r>
    </w:p>
    <w:p w14:paraId="01E06CB9">
      <w:pPr>
        <w:spacing w:line="360" w:lineRule="auto"/>
        <w:ind w:firstLine="420" w:firstLineChars="200"/>
      </w:pPr>
      <w:r>
        <w:rPr>
          <w:rFonts w:hint="eastAsia"/>
        </w:rPr>
        <w:t>例如：第1路电源侧断路器，称3</w:t>
      </w:r>
      <w:r>
        <w:t>5</w:t>
      </w:r>
      <w:r>
        <w:rPr>
          <w:rFonts w:hint="eastAsia"/>
        </w:rPr>
        <w:t>k</w:t>
      </w:r>
      <w:r>
        <w:t xml:space="preserve">V </w:t>
      </w:r>
      <w:r>
        <w:rPr>
          <w:rFonts w:hint="eastAsia"/>
        </w:rPr>
        <w:t>1号电源侧断路器（编号：03</w:t>
      </w:r>
      <w:r>
        <w:t>1</w:t>
      </w:r>
      <w:r>
        <w:rPr>
          <w:rFonts w:hint="eastAsia"/>
        </w:rPr>
        <w:t xml:space="preserve">）。 </w:t>
      </w:r>
    </w:p>
    <w:p w14:paraId="52A1FDB5">
      <w:pPr>
        <w:pStyle w:val="290"/>
        <w:numPr>
          <w:ilvl w:val="0"/>
          <w:numId w:val="29"/>
        </w:numPr>
        <w:tabs>
          <w:tab w:val="left" w:pos="420"/>
        </w:tabs>
        <w:spacing w:before="120" w:after="120"/>
        <w:ind w:left="833" w:hanging="414"/>
      </w:pPr>
      <w:r>
        <w:rPr>
          <w:rFonts w:hint="eastAsia"/>
        </w:rPr>
        <w:t>负荷侧断路器编号</w:t>
      </w:r>
    </w:p>
    <w:p w14:paraId="2B8EFB05">
      <w:pPr>
        <w:spacing w:line="360" w:lineRule="auto"/>
        <w:ind w:firstLine="420" w:firstLineChars="200"/>
      </w:pPr>
      <w:r>
        <w:rPr>
          <w:rFonts w:hint="eastAsia"/>
        </w:rPr>
        <w:t>负荷侧断路器编号由4~5位数字组合构成，第一、二位数字代表电压等级，第三位数字代表该负荷侧断路器所在的母线编号，第四位数字代表负荷侧断路器序号，该序号由1</w:t>
      </w:r>
      <w:r>
        <w:t>~9</w:t>
      </w:r>
      <w:r>
        <w:rPr>
          <w:rFonts w:hint="eastAsia"/>
        </w:rPr>
        <w:t>。当同条母线上负荷侧断路器大于9台时，第四、五位数字代表负荷侧断路器序号，该序号由10</w:t>
      </w:r>
      <w:r>
        <w:t>~</w:t>
      </w:r>
      <w:r>
        <w:rPr>
          <w:rFonts w:hint="eastAsia"/>
        </w:rPr>
        <w:t>9</w:t>
      </w:r>
      <w:r>
        <w:t>9</w:t>
      </w:r>
      <w:r>
        <w:rPr>
          <w:rFonts w:hint="eastAsia"/>
        </w:rPr>
        <w:t>。如图2。</w:t>
      </w:r>
    </w:p>
    <w:p w14:paraId="7B618692">
      <w:pPr>
        <w:spacing w:line="360" w:lineRule="auto"/>
        <w:ind w:firstLine="525" w:firstLineChars="250"/>
        <w:jc w:val="center"/>
      </w:pPr>
      <w:r>
        <w:drawing>
          <wp:inline distT="0" distB="0" distL="0" distR="0">
            <wp:extent cx="3912235" cy="2339975"/>
            <wp:effectExtent l="0" t="0" r="0" b="3175"/>
            <wp:docPr id="2131802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02200" name="图片 2"/>
                    <pic:cNvPicPr>
                      <a:picLocks noChangeAspect="1"/>
                    </pic:cNvPicPr>
                  </pic:nvPicPr>
                  <pic:blipFill>
                    <a:blip r:embed="rId13" cstate="print">
                      <a:extLst>
                        <a:ext uri="{28A0092B-C50C-407E-A947-70E740481C1C}">
                          <a14:useLocalDpi xmlns:a14="http://schemas.microsoft.com/office/drawing/2010/main" val="0"/>
                        </a:ext>
                      </a:extLst>
                    </a:blip>
                    <a:srcRect l="4765" t="14938" r="48684" b="45689"/>
                    <a:stretch>
                      <a:fillRect/>
                    </a:stretch>
                  </pic:blipFill>
                  <pic:spPr>
                    <a:xfrm>
                      <a:off x="0" y="0"/>
                      <a:ext cx="3912385" cy="2340000"/>
                    </a:xfrm>
                    <a:prstGeom prst="rect">
                      <a:avLst/>
                    </a:prstGeom>
                    <a:ln>
                      <a:noFill/>
                    </a:ln>
                  </pic:spPr>
                </pic:pic>
              </a:graphicData>
            </a:graphic>
          </wp:inline>
        </w:drawing>
      </w:r>
    </w:p>
    <w:p w14:paraId="7CF8B73B">
      <w:pPr>
        <w:spacing w:before="120" w:beforeLines="50" w:after="120" w:afterLines="50"/>
        <w:jc w:val="center"/>
        <w:rPr>
          <w:rFonts w:ascii="黑体" w:hAnsi="黑体" w:eastAsia="黑体"/>
        </w:rPr>
      </w:pPr>
      <w:r>
        <w:rPr>
          <w:rFonts w:hint="eastAsia" w:ascii="黑体" w:hAnsi="黑体" w:eastAsia="黑体"/>
        </w:rPr>
        <w:t>图2 负荷侧断路器编号组成</w:t>
      </w:r>
    </w:p>
    <w:p w14:paraId="378BC5DB">
      <w:pPr>
        <w:pStyle w:val="362"/>
        <w:numPr>
          <w:ilvl w:val="0"/>
          <w:numId w:val="32"/>
        </w:numPr>
        <w:spacing w:line="360" w:lineRule="auto"/>
        <w:ind w:firstLineChars="0"/>
      </w:pPr>
      <w:r>
        <w:rPr>
          <w:rFonts w:hint="eastAsia"/>
        </w:rPr>
        <w:t>电压等级</w:t>
      </w:r>
    </w:p>
    <w:p w14:paraId="08324697">
      <w:pPr>
        <w:pStyle w:val="362"/>
        <w:spacing w:line="360" w:lineRule="auto"/>
        <w:ind w:left="1021" w:firstLine="0" w:firstLineChars="0"/>
      </w:pPr>
      <w:r>
        <w:rPr>
          <w:rFonts w:hint="eastAsia"/>
        </w:rPr>
        <w:t>第一、二位数字代表电压等级，数字03代表3</w:t>
      </w:r>
      <w:r>
        <w:t>5</w:t>
      </w:r>
      <w:r>
        <w:rPr>
          <w:rFonts w:hint="eastAsia"/>
        </w:rPr>
        <w:t>kV。</w:t>
      </w:r>
    </w:p>
    <w:p w14:paraId="74145A0C">
      <w:pPr>
        <w:pStyle w:val="362"/>
        <w:numPr>
          <w:ilvl w:val="0"/>
          <w:numId w:val="32"/>
        </w:numPr>
        <w:spacing w:line="360" w:lineRule="auto"/>
        <w:ind w:firstLineChars="0"/>
      </w:pPr>
      <w:r>
        <w:rPr>
          <w:rFonts w:hint="eastAsia"/>
        </w:rPr>
        <w:t>第三位数字代表该负荷侧断路器所在的母线序号。</w:t>
      </w:r>
    </w:p>
    <w:p w14:paraId="6C9A4EF6">
      <w:pPr>
        <w:pStyle w:val="362"/>
        <w:numPr>
          <w:ilvl w:val="0"/>
          <w:numId w:val="32"/>
        </w:numPr>
        <w:spacing w:line="360" w:lineRule="auto"/>
        <w:ind w:firstLineChars="0"/>
      </w:pPr>
      <w:r>
        <w:rPr>
          <w:rFonts w:hint="eastAsia"/>
        </w:rPr>
        <w:t>第四位数字代表负荷侧断路器序号，该序号由数字1</w:t>
      </w:r>
      <w:r>
        <w:t>~9</w:t>
      </w:r>
      <w:r>
        <w:rPr>
          <w:rFonts w:hint="eastAsia"/>
        </w:rPr>
        <w:t>组成。当同条母线上负荷侧断路器大于9台时，第四、五位数字代表负荷侧断路器序号，该序号由10</w:t>
      </w:r>
      <w:r>
        <w:t>~</w:t>
      </w:r>
      <w:r>
        <w:rPr>
          <w:rFonts w:hint="eastAsia"/>
        </w:rPr>
        <w:t>9</w:t>
      </w:r>
      <w:r>
        <w:t>9</w:t>
      </w:r>
      <w:r>
        <w:rPr>
          <w:rFonts w:hint="eastAsia"/>
        </w:rPr>
        <w:t>。</w:t>
      </w:r>
    </w:p>
    <w:p w14:paraId="2F86BAC6">
      <w:pPr>
        <w:spacing w:line="360" w:lineRule="auto"/>
        <w:ind w:firstLine="420" w:firstLineChars="200"/>
      </w:pPr>
      <w:r>
        <w:rPr>
          <w:rFonts w:hint="eastAsia"/>
        </w:rPr>
        <w:t>例如：</w:t>
      </w:r>
      <w:r>
        <w:t>I</w:t>
      </w:r>
      <w:r>
        <w:rPr>
          <w:rFonts w:hint="eastAsia"/>
        </w:rPr>
        <w:t xml:space="preserve">母第1路负荷侧断路器，称35kV </w:t>
      </w:r>
      <w:r>
        <w:t>I</w:t>
      </w:r>
      <w:r>
        <w:rPr>
          <w:rFonts w:hint="eastAsia"/>
        </w:rPr>
        <w:t>母1号负荷侧断路器（编号：03</w:t>
      </w:r>
      <w:r>
        <w:t>1</w:t>
      </w:r>
      <w:r>
        <w:rPr>
          <w:rFonts w:hint="eastAsia"/>
        </w:rPr>
        <w:t>1）。</w:t>
      </w:r>
    </w:p>
    <w:p w14:paraId="16BB89FB">
      <w:pPr>
        <w:pStyle w:val="290"/>
        <w:numPr>
          <w:ilvl w:val="0"/>
          <w:numId w:val="29"/>
        </w:numPr>
        <w:tabs>
          <w:tab w:val="left" w:pos="420"/>
        </w:tabs>
        <w:spacing w:before="120" w:after="120"/>
        <w:ind w:left="833" w:hanging="414"/>
      </w:pPr>
      <w:r>
        <w:rPr>
          <w:rFonts w:hint="eastAsia"/>
        </w:rPr>
        <w:t>母联断路器编号</w:t>
      </w:r>
    </w:p>
    <w:p w14:paraId="608B0CDF">
      <w:pPr>
        <w:spacing w:line="400" w:lineRule="exact"/>
        <w:ind w:firstLine="420" w:firstLineChars="200"/>
      </w:pPr>
      <w:r>
        <w:rPr>
          <w:rFonts w:hint="eastAsia"/>
        </w:rPr>
        <w:t>母联断路器编号由五位数字组合构成，前两位数字代表电压等级，第三位数字代表母联开关，后两位数字用被联结的二条母线编号组成，小数在前，大数在后。如图</w:t>
      </w:r>
      <w:r>
        <w:t>3</w:t>
      </w:r>
      <w:r>
        <w:rPr>
          <w:rFonts w:hint="eastAsia"/>
        </w:rPr>
        <w:t>。</w:t>
      </w:r>
    </w:p>
    <w:p w14:paraId="18F13D39">
      <w:pPr>
        <w:jc w:val="center"/>
      </w:pPr>
      <w:r>
        <w:rPr>
          <w:rFonts w:hint="eastAsia"/>
        </w:rPr>
        <w:drawing>
          <wp:inline distT="0" distB="0" distL="0" distR="0">
            <wp:extent cx="3884295" cy="1115695"/>
            <wp:effectExtent l="0" t="0" r="1905" b="8255"/>
            <wp:docPr id="12787790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79032" name="图片 3"/>
                    <pic:cNvPicPr>
                      <a:picLocks noChangeAspect="1"/>
                    </pic:cNvPicPr>
                  </pic:nvPicPr>
                  <pic:blipFill>
                    <a:blip r:embed="rId14" cstate="print">
                      <a:extLst>
                        <a:ext uri="{28A0092B-C50C-407E-A947-70E740481C1C}">
                          <a14:useLocalDpi xmlns:a14="http://schemas.microsoft.com/office/drawing/2010/main" val="0"/>
                        </a:ext>
                      </a:extLst>
                    </a:blip>
                    <a:srcRect l="5028" t="30249" r="49278" b="32648"/>
                    <a:stretch>
                      <a:fillRect/>
                    </a:stretch>
                  </pic:blipFill>
                  <pic:spPr>
                    <a:xfrm>
                      <a:off x="0" y="0"/>
                      <a:ext cx="3884831" cy="1116000"/>
                    </a:xfrm>
                    <a:prstGeom prst="rect">
                      <a:avLst/>
                    </a:prstGeom>
                    <a:ln>
                      <a:noFill/>
                    </a:ln>
                  </pic:spPr>
                </pic:pic>
              </a:graphicData>
            </a:graphic>
          </wp:inline>
        </w:drawing>
      </w:r>
    </w:p>
    <w:p w14:paraId="47F7C25A">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图3</w:t>
      </w:r>
      <w:r>
        <w:rPr>
          <w:rFonts w:ascii="黑体" w:hAnsi="黑体" w:eastAsia="黑体"/>
        </w:rPr>
        <w:t xml:space="preserve"> </w:t>
      </w:r>
      <w:r>
        <w:rPr>
          <w:rFonts w:hint="eastAsia" w:ascii="黑体" w:hAnsi="黑体" w:eastAsia="黑体"/>
        </w:rPr>
        <w:t>母联断路器编号组成</w:t>
      </w:r>
    </w:p>
    <w:p w14:paraId="0ABC8AF1">
      <w:pPr>
        <w:pStyle w:val="362"/>
        <w:numPr>
          <w:ilvl w:val="0"/>
          <w:numId w:val="33"/>
        </w:numPr>
        <w:spacing w:line="360" w:lineRule="auto"/>
        <w:ind w:firstLineChars="0"/>
      </w:pPr>
      <w:r>
        <w:rPr>
          <w:rFonts w:hint="eastAsia"/>
        </w:rPr>
        <w:t>电压等级</w:t>
      </w:r>
    </w:p>
    <w:p w14:paraId="7E2B01A2">
      <w:pPr>
        <w:pStyle w:val="362"/>
        <w:spacing w:line="360" w:lineRule="auto"/>
        <w:ind w:left="1021" w:firstLine="0" w:firstLineChars="0"/>
      </w:pPr>
      <w:r>
        <w:rPr>
          <w:rFonts w:hint="eastAsia"/>
        </w:rPr>
        <w:t>第一、二位数字代表电压等级，数字03代表3</w:t>
      </w:r>
      <w:r>
        <w:t>5</w:t>
      </w:r>
      <w:r>
        <w:rPr>
          <w:rFonts w:hint="eastAsia"/>
        </w:rPr>
        <w:t>kV。</w:t>
      </w:r>
    </w:p>
    <w:p w14:paraId="52EAABFF">
      <w:pPr>
        <w:pStyle w:val="362"/>
        <w:numPr>
          <w:ilvl w:val="0"/>
          <w:numId w:val="33"/>
        </w:numPr>
        <w:spacing w:line="360" w:lineRule="auto"/>
        <w:ind w:firstLineChars="0"/>
      </w:pPr>
      <w:r>
        <w:rPr>
          <w:rFonts w:hint="eastAsia"/>
        </w:rPr>
        <w:t>第三位数字由特定数字0代表母联断路器。</w:t>
      </w:r>
    </w:p>
    <w:p w14:paraId="0FD53121">
      <w:pPr>
        <w:pStyle w:val="362"/>
        <w:numPr>
          <w:ilvl w:val="0"/>
          <w:numId w:val="33"/>
        </w:numPr>
        <w:spacing w:line="360" w:lineRule="auto"/>
        <w:ind w:firstLineChars="0"/>
      </w:pPr>
      <w:r>
        <w:rPr>
          <w:rFonts w:hint="eastAsia"/>
        </w:rPr>
        <w:t>第四、五位数字用被联结的两条母线编号组成，小数在前，大数在后。</w:t>
      </w:r>
    </w:p>
    <w:p w14:paraId="1FC04AEF">
      <w:pPr>
        <w:spacing w:line="360" w:lineRule="auto"/>
        <w:ind w:firstLine="420" w:firstLineChars="200"/>
      </w:pPr>
      <w:r>
        <w:rPr>
          <w:rFonts w:hint="eastAsia"/>
        </w:rPr>
        <w:t>例如：双母线</w:t>
      </w:r>
      <w:r>
        <w:t>I</w:t>
      </w:r>
      <w:r>
        <w:rPr>
          <w:rFonts w:hint="eastAsia"/>
        </w:rPr>
        <w:t>母、I</w:t>
      </w:r>
      <w:r>
        <w:t>I</w:t>
      </w:r>
      <w:r>
        <w:rPr>
          <w:rFonts w:hint="eastAsia"/>
        </w:rPr>
        <w:t xml:space="preserve">母母联断路器，称35kV </w:t>
      </w:r>
      <w:r>
        <w:t>I</w:t>
      </w:r>
      <w:r>
        <w:rPr>
          <w:rFonts w:hint="eastAsia"/>
        </w:rPr>
        <w:t>、I</w:t>
      </w:r>
      <w:r>
        <w:t>I</w:t>
      </w:r>
      <w:r>
        <w:rPr>
          <w:rFonts w:hint="eastAsia"/>
        </w:rPr>
        <w:t>母母联断路器（编号：03</w:t>
      </w:r>
      <w:r>
        <w:t>012</w:t>
      </w:r>
      <w:r>
        <w:rPr>
          <w:rFonts w:hint="eastAsia"/>
        </w:rPr>
        <w:t>）。</w:t>
      </w:r>
    </w:p>
    <w:p w14:paraId="1B6355C4">
      <w:pPr>
        <w:pStyle w:val="290"/>
        <w:numPr>
          <w:ilvl w:val="0"/>
          <w:numId w:val="29"/>
        </w:numPr>
        <w:tabs>
          <w:tab w:val="left" w:pos="420"/>
        </w:tabs>
        <w:spacing w:before="120" w:after="120"/>
        <w:ind w:left="833" w:hanging="414"/>
      </w:pPr>
      <w:r>
        <w:rPr>
          <w:rFonts w:hint="eastAsia"/>
        </w:rPr>
        <w:t>避雷器编号</w:t>
      </w:r>
    </w:p>
    <w:p w14:paraId="46BAA112">
      <w:pPr>
        <w:pStyle w:val="362"/>
        <w:numPr>
          <w:ilvl w:val="0"/>
          <w:numId w:val="34"/>
        </w:numPr>
        <w:spacing w:line="360" w:lineRule="auto"/>
        <w:ind w:firstLineChars="0"/>
      </w:pPr>
      <w:r>
        <w:rPr>
          <w:rFonts w:hint="eastAsia"/>
        </w:rPr>
        <w:t>电源进线避雷器编号以电源侧断路器数字编号+“-</w:t>
      </w:r>
      <w:r>
        <w:t>8</w:t>
      </w:r>
      <w:r>
        <w:rPr>
          <w:rFonts w:hint="eastAsia"/>
        </w:rPr>
        <w:t>”组成。</w:t>
      </w:r>
    </w:p>
    <w:p w14:paraId="5A538F0F">
      <w:pPr>
        <w:spacing w:line="360" w:lineRule="auto"/>
        <w:ind w:firstLine="840" w:firstLineChars="400"/>
      </w:pPr>
      <w:r>
        <w:rPr>
          <w:rFonts w:hint="eastAsia"/>
        </w:rPr>
        <w:t>例如：35kV母线第1路电源进线避雷器编号：031-8</w:t>
      </w:r>
    </w:p>
    <w:p w14:paraId="2394CD9D">
      <w:pPr>
        <w:pStyle w:val="362"/>
        <w:numPr>
          <w:ilvl w:val="0"/>
          <w:numId w:val="34"/>
        </w:numPr>
        <w:spacing w:line="360" w:lineRule="auto"/>
        <w:ind w:firstLineChars="0"/>
      </w:pPr>
      <w:r>
        <w:rPr>
          <w:rFonts w:hint="eastAsia"/>
        </w:rPr>
        <w:t>母线避雷器编号以母线编号+“-</w:t>
      </w:r>
      <w:r>
        <w:t>8</w:t>
      </w:r>
      <w:r>
        <w:rPr>
          <w:rFonts w:hint="eastAsia"/>
        </w:rPr>
        <w:t>”组成。</w:t>
      </w:r>
    </w:p>
    <w:p w14:paraId="43ED7F53">
      <w:pPr>
        <w:pStyle w:val="362"/>
        <w:spacing w:line="360" w:lineRule="auto"/>
        <w:ind w:firstLine="840" w:firstLineChars="400"/>
      </w:pPr>
      <w:r>
        <w:rPr>
          <w:rFonts w:hint="eastAsia"/>
        </w:rPr>
        <w:t>例如：35kV</w:t>
      </w:r>
      <w:r>
        <w:t xml:space="preserve"> I</w:t>
      </w:r>
      <w:r>
        <w:rPr>
          <w:rFonts w:hint="eastAsia"/>
        </w:rPr>
        <w:t>母母线避雷器编号：031</w:t>
      </w:r>
      <w:r>
        <w:t>M-8</w:t>
      </w:r>
    </w:p>
    <w:p w14:paraId="301184F7">
      <w:pPr>
        <w:pStyle w:val="290"/>
        <w:numPr>
          <w:ilvl w:val="0"/>
          <w:numId w:val="29"/>
        </w:numPr>
        <w:tabs>
          <w:tab w:val="left" w:pos="420"/>
        </w:tabs>
        <w:spacing w:before="120" w:after="120"/>
        <w:ind w:left="833" w:hanging="414"/>
      </w:pPr>
      <w:r>
        <w:rPr>
          <w:rFonts w:hint="eastAsia"/>
        </w:rPr>
        <w:t>电压互感器（TV）编号</w:t>
      </w:r>
    </w:p>
    <w:p w14:paraId="2B26C176">
      <w:pPr>
        <w:pStyle w:val="362"/>
        <w:numPr>
          <w:ilvl w:val="0"/>
          <w:numId w:val="35"/>
        </w:numPr>
        <w:spacing w:line="360" w:lineRule="auto"/>
        <w:ind w:firstLineChars="0"/>
      </w:pPr>
      <w:r>
        <w:rPr>
          <w:rFonts w:hint="eastAsia"/>
        </w:rPr>
        <w:t>母线TV编号以母线编号+“-</w:t>
      </w:r>
      <w:r>
        <w:t>9</w:t>
      </w:r>
      <w:r>
        <w:rPr>
          <w:rFonts w:hint="eastAsia"/>
        </w:rPr>
        <w:t>”组成。</w:t>
      </w:r>
    </w:p>
    <w:p w14:paraId="442E0977">
      <w:pPr>
        <w:pStyle w:val="362"/>
        <w:spacing w:line="360" w:lineRule="auto"/>
        <w:ind w:firstLine="840" w:firstLineChars="400"/>
      </w:pPr>
      <w:r>
        <w:rPr>
          <w:rFonts w:hint="eastAsia"/>
        </w:rPr>
        <w:t>例如：35kV I母母线TV编号：03</w:t>
      </w:r>
      <w:r>
        <w:t>1M-9</w:t>
      </w:r>
    </w:p>
    <w:p w14:paraId="1FA6D716">
      <w:pPr>
        <w:pStyle w:val="362"/>
        <w:numPr>
          <w:ilvl w:val="0"/>
          <w:numId w:val="35"/>
        </w:numPr>
        <w:spacing w:line="360" w:lineRule="auto"/>
        <w:ind w:firstLineChars="0"/>
      </w:pPr>
      <w:r>
        <w:rPr>
          <w:rFonts w:hint="eastAsia"/>
        </w:rPr>
        <w:t>电源进线TV编号以电源侧断路器数字编号+“-</w:t>
      </w:r>
      <w:r>
        <w:t>9</w:t>
      </w:r>
      <w:r>
        <w:rPr>
          <w:rFonts w:hint="eastAsia"/>
        </w:rPr>
        <w:t>”组成。</w:t>
      </w:r>
    </w:p>
    <w:p w14:paraId="02CD47F5">
      <w:pPr>
        <w:pStyle w:val="362"/>
        <w:spacing w:line="360" w:lineRule="auto"/>
        <w:ind w:firstLine="840" w:firstLineChars="400"/>
      </w:pPr>
      <w:r>
        <w:rPr>
          <w:rFonts w:hint="eastAsia"/>
        </w:rPr>
        <w:t>例如：35kV母线第1路电源进线TV编号：03</w:t>
      </w:r>
      <w:r>
        <w:t>1-9</w:t>
      </w:r>
    </w:p>
    <w:p w14:paraId="4FE807DB">
      <w:pPr>
        <w:pStyle w:val="261"/>
        <w:spacing w:before="120" w:after="120"/>
        <w:ind w:left="0"/>
      </w:pPr>
      <w:bookmarkStart w:id="51" w:name="_Toc166770873"/>
      <w:r>
        <w:rPr>
          <w:rFonts w:hint="eastAsia"/>
        </w:rPr>
        <w:t>1</w:t>
      </w:r>
      <w:r>
        <w:t>0</w:t>
      </w:r>
      <w:r>
        <w:rPr>
          <w:rFonts w:hint="eastAsia"/>
        </w:rPr>
        <w:t>k</w:t>
      </w:r>
      <w:r>
        <w:t>V</w:t>
      </w:r>
      <w:r>
        <w:rPr>
          <w:rFonts w:ascii="Times New Roman"/>
        </w:rPr>
        <w:t>~</w:t>
      </w:r>
      <w:r>
        <w:t>22</w:t>
      </w:r>
      <w:r>
        <w:rPr>
          <w:rFonts w:hint="eastAsia"/>
        </w:rPr>
        <w:t>k</w:t>
      </w:r>
      <w:r>
        <w:t>V</w:t>
      </w:r>
      <w:r>
        <w:rPr>
          <w:rFonts w:hint="eastAsia"/>
        </w:rPr>
        <w:t>电压等级发电机及其附属电气主设备编号规则</w:t>
      </w:r>
      <w:bookmarkEnd w:id="51"/>
    </w:p>
    <w:p w14:paraId="138244A3">
      <w:pPr>
        <w:spacing w:line="400" w:lineRule="exact"/>
        <w:ind w:firstLine="420" w:firstLineChars="200"/>
      </w:pPr>
      <w:r>
        <w:rPr>
          <w:rFonts w:hint="eastAsia"/>
        </w:rPr>
        <w:t>发电厂厂用系统10kV~22kV电压等级电气设备编号规则在《</w:t>
      </w:r>
      <w:r>
        <w:rPr>
          <w:rFonts w:hint="eastAsia" w:hAnsi="宋体"/>
          <w:szCs w:val="21"/>
        </w:rPr>
        <w:t>电力系统厂站和主设备命名规范</w:t>
      </w:r>
      <w:r>
        <w:rPr>
          <w:rFonts w:hint="eastAsia"/>
        </w:rPr>
        <w:t>》（</w:t>
      </w:r>
      <w:r>
        <w:rPr>
          <w:rFonts w:hint="eastAsia"/>
          <w:szCs w:val="21"/>
        </w:rPr>
        <w:t>DL/T 1624-2016</w:t>
      </w:r>
      <w:r>
        <w:rPr>
          <w:rFonts w:hint="eastAsia"/>
        </w:rPr>
        <w:t>）标准的基础上，针对10kV~22kV电压等级电气系统进行扩充，10kV~22kV电压等级发电机及其附属电气主设备主要包括发电机、发电机升压变压器、发电机高压厂用变压器、发电机启动备用变压器、发电机励磁变压器、发电机机端断路器等设备，编号实例见附录B（表B.2  10kV~22kV电压等级发电机及其附属电气主设备编号实例）。</w:t>
      </w:r>
    </w:p>
    <w:p w14:paraId="28C43381">
      <w:pPr>
        <w:pStyle w:val="290"/>
        <w:numPr>
          <w:ilvl w:val="1"/>
          <w:numId w:val="36"/>
        </w:numPr>
        <w:spacing w:before="120" w:after="120"/>
      </w:pPr>
      <w:bookmarkStart w:id="52" w:name="_Toc21259_WPSOffice_Level1"/>
      <w:bookmarkStart w:id="53" w:name="_Toc21054_WPSOffice_Level1"/>
      <w:bookmarkStart w:id="54" w:name="_Toc9594_WPSOffice_Level1"/>
      <w:r>
        <w:rPr>
          <w:rFonts w:hint="eastAsia"/>
        </w:rPr>
        <w:t>发电机机组编号</w:t>
      </w:r>
    </w:p>
    <w:p w14:paraId="570F36FB">
      <w:pPr>
        <w:pStyle w:val="258"/>
        <w:spacing w:line="400" w:lineRule="exact"/>
        <w:ind w:firstLine="420"/>
      </w:pPr>
      <w:r>
        <w:rPr>
          <w:rFonts w:hint="eastAsia"/>
        </w:rPr>
        <w:t>发电机机组编号，第一位为发电机序号，第二位用特定字母“F”代表发电机。</w:t>
      </w:r>
    </w:p>
    <w:p w14:paraId="7DEFBF82">
      <w:pPr>
        <w:spacing w:line="400" w:lineRule="exact"/>
        <w:ind w:firstLine="420" w:firstLineChars="200"/>
      </w:pPr>
      <w:r>
        <w:rPr>
          <w:rFonts w:hint="eastAsia"/>
        </w:rPr>
        <w:t>例如：#</w:t>
      </w:r>
      <w:r>
        <w:t>1</w:t>
      </w:r>
      <w:r>
        <w:rPr>
          <w:rFonts w:hint="eastAsia"/>
        </w:rPr>
        <w:t>发电机机组，称#</w:t>
      </w:r>
      <w:r>
        <w:t>1</w:t>
      </w:r>
      <w:r>
        <w:rPr>
          <w:rFonts w:hint="eastAsia"/>
        </w:rPr>
        <w:t>机（编号：</w:t>
      </w:r>
      <w:r>
        <w:t>1F</w:t>
      </w:r>
      <w:r>
        <w:rPr>
          <w:rFonts w:hint="eastAsia"/>
        </w:rPr>
        <w:t>）。</w:t>
      </w:r>
    </w:p>
    <w:p w14:paraId="233A84C4">
      <w:pPr>
        <w:pStyle w:val="290"/>
        <w:numPr>
          <w:ilvl w:val="1"/>
          <w:numId w:val="36"/>
        </w:numPr>
        <w:spacing w:before="120" w:after="120"/>
      </w:pPr>
      <w:r>
        <w:rPr>
          <w:rFonts w:hint="eastAsia"/>
        </w:rPr>
        <w:t>发电机升压变压器（发电机主变）</w:t>
      </w:r>
    </w:p>
    <w:p w14:paraId="458D4138">
      <w:pPr>
        <w:pStyle w:val="258"/>
        <w:spacing w:line="400" w:lineRule="exact"/>
        <w:ind w:firstLine="420"/>
      </w:pPr>
      <w:r>
        <w:rPr>
          <w:rFonts w:hint="eastAsia"/>
        </w:rPr>
        <w:t>发电机升压变压器编号，第一位为发电机序号（1</w:t>
      </w:r>
      <w:r>
        <w:rPr>
          <w:rFonts w:ascii="Times New Roman"/>
        </w:rPr>
        <w:t>~</w:t>
      </w:r>
      <w:r>
        <w:t>9</w:t>
      </w:r>
      <w:r>
        <w:rPr>
          <w:rFonts w:hint="eastAsia"/>
        </w:rPr>
        <w:t>），第二位用特定字母“B”代表变压器。</w:t>
      </w:r>
    </w:p>
    <w:p w14:paraId="7DE5361A">
      <w:pPr>
        <w:spacing w:line="400" w:lineRule="exact"/>
        <w:ind w:firstLine="420" w:firstLineChars="200"/>
      </w:pPr>
      <w:r>
        <w:rPr>
          <w:rFonts w:hint="eastAsia"/>
        </w:rPr>
        <w:t>例如：#</w:t>
      </w:r>
      <w:r>
        <w:t>1</w:t>
      </w:r>
      <w:r>
        <w:rPr>
          <w:rFonts w:hint="eastAsia"/>
        </w:rPr>
        <w:t>发电机机组升压变压器，称#</w:t>
      </w:r>
      <w:r>
        <w:t>1</w:t>
      </w:r>
      <w:r>
        <w:rPr>
          <w:rFonts w:hint="eastAsia"/>
        </w:rPr>
        <w:t>机主变（编号：</w:t>
      </w:r>
      <w:r>
        <w:t>1B</w:t>
      </w:r>
      <w:r>
        <w:rPr>
          <w:rFonts w:hint="eastAsia"/>
        </w:rPr>
        <w:t>）。</w:t>
      </w:r>
    </w:p>
    <w:p w14:paraId="13699164">
      <w:pPr>
        <w:pStyle w:val="290"/>
        <w:numPr>
          <w:ilvl w:val="1"/>
          <w:numId w:val="36"/>
        </w:numPr>
        <w:spacing w:before="120" w:after="120"/>
      </w:pPr>
      <w:r>
        <w:rPr>
          <w:rFonts w:hint="eastAsia"/>
        </w:rPr>
        <w:t>发电机高压厂用变压器（发电机高厂变）</w:t>
      </w:r>
    </w:p>
    <w:p w14:paraId="02DB3811">
      <w:pPr>
        <w:pStyle w:val="258"/>
        <w:spacing w:line="360" w:lineRule="auto"/>
        <w:ind w:firstLine="420"/>
      </w:pPr>
      <w:r>
        <w:rPr>
          <w:rFonts w:hint="eastAsia"/>
        </w:rPr>
        <w:t>发电机高压厂用变压器编号，第一位为发电机序号（1</w:t>
      </w:r>
      <w:r>
        <w:rPr>
          <w:rFonts w:ascii="Times New Roman"/>
        </w:rPr>
        <w:t>~</w:t>
      </w:r>
      <w:r>
        <w:t>9</w:t>
      </w:r>
      <w:r>
        <w:rPr>
          <w:rFonts w:hint="eastAsia"/>
        </w:rPr>
        <w:t>），第二位为高压厂用变压器序号（1</w:t>
      </w:r>
      <w:r>
        <w:rPr>
          <w:rFonts w:ascii="Times New Roman"/>
        </w:rPr>
        <w:t>~</w:t>
      </w:r>
      <w:r>
        <w:t>9</w:t>
      </w:r>
      <w:r>
        <w:rPr>
          <w:rFonts w:hint="eastAsia"/>
        </w:rPr>
        <w:t>），第三位用特定字母“B”代表变压器。</w:t>
      </w:r>
    </w:p>
    <w:p w14:paraId="0E8AD672">
      <w:pPr>
        <w:pStyle w:val="258"/>
        <w:spacing w:line="360" w:lineRule="auto"/>
        <w:ind w:firstLine="420"/>
      </w:pPr>
      <w:r>
        <w:rPr>
          <w:rFonts w:hint="eastAsia"/>
        </w:rPr>
        <w:t>例如：#1发电机机组高压厂用变压器，称#1机高厂变（编号：11B）。</w:t>
      </w:r>
    </w:p>
    <w:p w14:paraId="1A6E1DB9">
      <w:pPr>
        <w:pStyle w:val="258"/>
        <w:spacing w:line="360" w:lineRule="auto"/>
        <w:ind w:firstLine="420"/>
      </w:pPr>
      <w:r>
        <w:t xml:space="preserve">      #1</w:t>
      </w:r>
      <w:r>
        <w:rPr>
          <w:rFonts w:hint="eastAsia"/>
        </w:rPr>
        <w:t>发电机机组高压脱硫变压器，称#</w:t>
      </w:r>
      <w:r>
        <w:t>1</w:t>
      </w:r>
      <w:r>
        <w:rPr>
          <w:rFonts w:hint="eastAsia"/>
        </w:rPr>
        <w:t>机高压脱硫变（编号：1</w:t>
      </w:r>
      <w:r>
        <w:t>2</w:t>
      </w:r>
      <w:r>
        <w:rPr>
          <w:rFonts w:hint="eastAsia"/>
        </w:rPr>
        <w:t>B）</w:t>
      </w:r>
    </w:p>
    <w:p w14:paraId="70D82FC5">
      <w:pPr>
        <w:pStyle w:val="290"/>
        <w:numPr>
          <w:ilvl w:val="1"/>
          <w:numId w:val="36"/>
        </w:numPr>
        <w:spacing w:before="120" w:after="120"/>
      </w:pPr>
      <w:r>
        <w:rPr>
          <w:rFonts w:hint="eastAsia"/>
        </w:rPr>
        <w:t>发电机启动备用变压器（发电机启备变）</w:t>
      </w:r>
    </w:p>
    <w:p w14:paraId="12DFFDD7">
      <w:pPr>
        <w:pStyle w:val="258"/>
        <w:spacing w:line="360" w:lineRule="auto"/>
        <w:ind w:firstLine="420"/>
      </w:pPr>
      <w:r>
        <w:rPr>
          <w:rFonts w:hint="eastAsia"/>
        </w:rPr>
        <w:t>发电机启动备用变压器编号，第一位为启动备用变压器序号（1</w:t>
      </w:r>
      <w:r>
        <w:rPr>
          <w:rFonts w:ascii="Times New Roman"/>
        </w:rPr>
        <w:t>~</w:t>
      </w:r>
      <w:r>
        <w:t>9</w:t>
      </w:r>
      <w:r>
        <w:rPr>
          <w:rFonts w:hint="eastAsia"/>
        </w:rPr>
        <w:t>），第二位用特定数字“0”代表备用，第三位用特定字母“B”代表变压器。</w:t>
      </w:r>
    </w:p>
    <w:p w14:paraId="67190C8E">
      <w:pPr>
        <w:pStyle w:val="258"/>
        <w:spacing w:line="360" w:lineRule="auto"/>
        <w:ind w:firstLine="420"/>
      </w:pPr>
      <w:r>
        <w:rPr>
          <w:rFonts w:hint="eastAsia"/>
        </w:rPr>
        <w:t>例如：#</w:t>
      </w:r>
      <w:r>
        <w:t>1</w:t>
      </w:r>
      <w:r>
        <w:rPr>
          <w:rFonts w:hint="eastAsia"/>
        </w:rPr>
        <w:t>启动备用变压器，称#1启备变（编号：1</w:t>
      </w:r>
      <w:r>
        <w:t>0</w:t>
      </w:r>
      <w:r>
        <w:rPr>
          <w:rFonts w:hint="eastAsia"/>
        </w:rPr>
        <w:t>B）。</w:t>
      </w:r>
    </w:p>
    <w:p w14:paraId="5265A02D">
      <w:pPr>
        <w:pStyle w:val="290"/>
        <w:numPr>
          <w:ilvl w:val="1"/>
          <w:numId w:val="36"/>
        </w:numPr>
        <w:spacing w:before="120" w:after="120"/>
      </w:pPr>
      <w:r>
        <w:rPr>
          <w:rFonts w:hint="eastAsia"/>
        </w:rPr>
        <w:t>发电机励磁变压器</w:t>
      </w:r>
    </w:p>
    <w:p w14:paraId="4C5E4B74">
      <w:pPr>
        <w:pStyle w:val="258"/>
        <w:spacing w:line="400" w:lineRule="exact"/>
        <w:ind w:firstLine="420"/>
      </w:pPr>
      <w:r>
        <w:rPr>
          <w:rFonts w:hint="eastAsia"/>
        </w:rPr>
        <w:t>发电机励磁变压器编号，第一位为发电机序号（1</w:t>
      </w:r>
      <w:r>
        <w:rPr>
          <w:rFonts w:ascii="Times New Roman"/>
        </w:rPr>
        <w:t>~</w:t>
      </w:r>
      <w:r>
        <w:t>9</w:t>
      </w:r>
      <w:r>
        <w:rPr>
          <w:rFonts w:hint="eastAsia"/>
        </w:rPr>
        <w:t>），第二位用特定字母“L”代表励磁变压器，第三位用特定字母“B”代表变压器。</w:t>
      </w:r>
    </w:p>
    <w:p w14:paraId="310A96C2">
      <w:pPr>
        <w:pStyle w:val="258"/>
        <w:spacing w:line="400" w:lineRule="exact"/>
        <w:ind w:firstLine="420"/>
      </w:pPr>
      <w:r>
        <w:rPr>
          <w:rFonts w:hint="eastAsia"/>
        </w:rPr>
        <w:t>例如：#</w:t>
      </w:r>
      <w:r>
        <w:t>1</w:t>
      </w:r>
      <w:r>
        <w:rPr>
          <w:rFonts w:hint="eastAsia"/>
        </w:rPr>
        <w:t>发电机励磁变压器，称#1机励磁变（编号：1</w:t>
      </w:r>
      <w:r>
        <w:t>L</w:t>
      </w:r>
      <w:r>
        <w:rPr>
          <w:rFonts w:hint="eastAsia"/>
        </w:rPr>
        <w:t>B）。</w:t>
      </w:r>
    </w:p>
    <w:p w14:paraId="6CA59A14">
      <w:pPr>
        <w:pStyle w:val="290"/>
        <w:numPr>
          <w:ilvl w:val="1"/>
          <w:numId w:val="36"/>
        </w:numPr>
        <w:spacing w:before="120" w:after="120"/>
      </w:pPr>
      <w:r>
        <w:rPr>
          <w:rFonts w:hint="eastAsia"/>
        </w:rPr>
        <w:t>发电机机端断路器编号</w:t>
      </w:r>
      <w:bookmarkEnd w:id="52"/>
    </w:p>
    <w:p w14:paraId="289A86D7">
      <w:pPr>
        <w:pStyle w:val="258"/>
        <w:spacing w:line="400" w:lineRule="exact"/>
        <w:ind w:firstLine="420"/>
      </w:pPr>
      <w:bookmarkStart w:id="55" w:name="_Toc10878_WPSOffice_Level2"/>
      <w:bookmarkStart w:id="56" w:name="_Toc15466_WPSOffice_Level2"/>
      <w:bookmarkStart w:id="57" w:name="_Toc16432_WPSOffice_Level2"/>
      <w:r>
        <w:rPr>
          <w:rFonts w:hint="eastAsia"/>
        </w:rPr>
        <w:t>发电机机端断路器编号由3位数组成，第一位、第二位代表电压等级简称，第三位代表该断路器连接位置，用数字0代表发电机机端，第四位数字代表发电机机组编号，用数字1</w:t>
      </w:r>
      <w:r>
        <w:rPr>
          <w:rFonts w:ascii="Times New Roman"/>
        </w:rPr>
        <w:t>~</w:t>
      </w:r>
      <w:r>
        <w:t>9</w:t>
      </w:r>
      <w:r>
        <w:rPr>
          <w:rFonts w:hint="eastAsia"/>
        </w:rPr>
        <w:t>表示。如图4。</w:t>
      </w:r>
    </w:p>
    <w:p w14:paraId="1A6F6272">
      <w:pPr>
        <w:pStyle w:val="258"/>
        <w:ind w:firstLine="0" w:firstLineChars="0"/>
        <w:jc w:val="center"/>
      </w:pPr>
      <w:r>
        <w:rPr>
          <w:rFonts w:hint="eastAsia"/>
        </w:rPr>
        <w:drawing>
          <wp:inline distT="0" distB="0" distL="0" distR="0">
            <wp:extent cx="3741420" cy="1115695"/>
            <wp:effectExtent l="0" t="0" r="0" b="8255"/>
            <wp:docPr id="21003188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18819" name="图片 4"/>
                    <pic:cNvPicPr>
                      <a:picLocks noChangeAspect="1"/>
                    </pic:cNvPicPr>
                  </pic:nvPicPr>
                  <pic:blipFill>
                    <a:blip r:embed="rId15" cstate="print">
                      <a:extLst>
                        <a:ext uri="{28A0092B-C50C-407E-A947-70E740481C1C}">
                          <a14:useLocalDpi xmlns:a14="http://schemas.microsoft.com/office/drawing/2010/main" val="0"/>
                        </a:ext>
                      </a:extLst>
                    </a:blip>
                    <a:srcRect l="8866" t="30883" r="4346" b="32517"/>
                    <a:stretch>
                      <a:fillRect/>
                    </a:stretch>
                  </pic:blipFill>
                  <pic:spPr>
                    <a:xfrm>
                      <a:off x="0" y="0"/>
                      <a:ext cx="3741734" cy="1116000"/>
                    </a:xfrm>
                    <a:prstGeom prst="rect">
                      <a:avLst/>
                    </a:prstGeom>
                    <a:ln>
                      <a:noFill/>
                    </a:ln>
                  </pic:spPr>
                </pic:pic>
              </a:graphicData>
            </a:graphic>
          </wp:inline>
        </w:drawing>
      </w:r>
    </w:p>
    <w:p w14:paraId="27B4A491">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 xml:space="preserve">4 </w:t>
      </w:r>
      <w:r>
        <w:rPr>
          <w:rFonts w:hint="eastAsia" w:ascii="黑体" w:hAnsi="黑体" w:eastAsia="黑体"/>
        </w:rPr>
        <w:t>发电机机端断路器编号组成</w:t>
      </w:r>
    </w:p>
    <w:p w14:paraId="08E842B3">
      <w:pPr>
        <w:pStyle w:val="362"/>
        <w:numPr>
          <w:ilvl w:val="0"/>
          <w:numId w:val="37"/>
        </w:numPr>
        <w:spacing w:line="360" w:lineRule="auto"/>
        <w:ind w:firstLineChars="0"/>
      </w:pPr>
      <w:r>
        <w:rPr>
          <w:rFonts w:hint="eastAsia"/>
        </w:rPr>
        <w:t>电压等级简称</w:t>
      </w:r>
    </w:p>
    <w:p w14:paraId="51537138">
      <w:pPr>
        <w:pStyle w:val="362"/>
        <w:spacing w:line="360" w:lineRule="auto"/>
        <w:ind w:left="1021" w:firstLine="0" w:firstLineChars="0"/>
      </w:pPr>
      <w:r>
        <w:rPr>
          <w:rFonts w:hint="eastAsia"/>
        </w:rPr>
        <w:t>第一位、第二位数字代表电压等级，数字01代表10kV</w:t>
      </w:r>
      <w:r>
        <w:t>~</w:t>
      </w:r>
      <w:r>
        <w:rPr>
          <w:rFonts w:hint="eastAsia"/>
        </w:rPr>
        <w:t>19kV、数字02代表20-29kV。</w:t>
      </w:r>
    </w:p>
    <w:p w14:paraId="092B40EC">
      <w:pPr>
        <w:pStyle w:val="362"/>
        <w:numPr>
          <w:ilvl w:val="0"/>
          <w:numId w:val="37"/>
        </w:numPr>
        <w:spacing w:line="360" w:lineRule="auto"/>
        <w:ind w:firstLineChars="0"/>
      </w:pPr>
      <w:r>
        <w:rPr>
          <w:rFonts w:hint="eastAsia"/>
        </w:rPr>
        <w:t>第三位数字由数字0代表发电机机端。</w:t>
      </w:r>
    </w:p>
    <w:p w14:paraId="5B664D76">
      <w:pPr>
        <w:pStyle w:val="362"/>
        <w:numPr>
          <w:ilvl w:val="0"/>
          <w:numId w:val="37"/>
        </w:numPr>
        <w:spacing w:line="360" w:lineRule="auto"/>
        <w:ind w:firstLineChars="0"/>
      </w:pPr>
      <w:r>
        <w:rPr>
          <w:rFonts w:hint="eastAsia"/>
        </w:rPr>
        <w:t>第四位数字代表发电机机组序号，用数字1</w:t>
      </w:r>
      <w:r>
        <w:t>~</w:t>
      </w:r>
      <w:r>
        <w:rPr>
          <w:rFonts w:hint="eastAsia"/>
        </w:rPr>
        <w:t>9表示。</w:t>
      </w:r>
    </w:p>
    <w:p w14:paraId="7EB69CC0">
      <w:pPr>
        <w:spacing w:line="360" w:lineRule="auto"/>
        <w:ind w:firstLine="420" w:firstLineChars="200"/>
      </w:pPr>
      <w:r>
        <w:rPr>
          <w:rFonts w:hint="eastAsia"/>
        </w:rPr>
        <w:t>例如：#</w:t>
      </w:r>
      <w:r>
        <w:t>1</w:t>
      </w:r>
      <w:r>
        <w:rPr>
          <w:rFonts w:hint="eastAsia"/>
        </w:rPr>
        <w:t>发电机机端断路器（10kV），称#</w:t>
      </w:r>
      <w:r>
        <w:t>1</w:t>
      </w:r>
      <w:r>
        <w:rPr>
          <w:rFonts w:hint="eastAsia"/>
        </w:rPr>
        <w:t>机机端断路器（编号：01</w:t>
      </w:r>
      <w:r>
        <w:t>01</w:t>
      </w:r>
      <w:r>
        <w:rPr>
          <w:rFonts w:hint="eastAsia"/>
        </w:rPr>
        <w:t>）。</w:t>
      </w:r>
    </w:p>
    <w:bookmarkEnd w:id="55"/>
    <w:bookmarkEnd w:id="56"/>
    <w:bookmarkEnd w:id="57"/>
    <w:p w14:paraId="1F65AF95">
      <w:pPr>
        <w:pStyle w:val="290"/>
        <w:numPr>
          <w:ilvl w:val="1"/>
          <w:numId w:val="36"/>
        </w:numPr>
        <w:spacing w:before="120" w:after="120"/>
      </w:pPr>
      <w:bookmarkStart w:id="58" w:name="_Toc21113_WPSOffice_Level1"/>
      <w:r>
        <w:rPr>
          <w:rFonts w:hint="eastAsia"/>
        </w:rPr>
        <w:t>发电机机端电压互感器（TV）编号</w:t>
      </w:r>
    </w:p>
    <w:p w14:paraId="522688EF">
      <w:pPr>
        <w:pStyle w:val="258"/>
        <w:spacing w:line="400" w:lineRule="exact"/>
        <w:ind w:firstLine="420"/>
      </w:pPr>
      <w:r>
        <w:rPr>
          <w:rFonts w:hint="eastAsia"/>
        </w:rPr>
        <w:t>发电机机端电压互感器（TV）编号由5位字符组成，第一位代表发电机机组序号，用数字1</w:t>
      </w:r>
      <w:r>
        <w:rPr>
          <w:rFonts w:ascii="Times New Roman"/>
        </w:rPr>
        <w:t>~</w:t>
      </w:r>
      <w:r>
        <w:t>9</w:t>
      </w:r>
      <w:r>
        <w:rPr>
          <w:rFonts w:hint="eastAsia"/>
        </w:rPr>
        <w:t>表示，第二位用特定字母“F”代表发电机，第三位为分隔符“-”，第四位用数字9代表电压互感器，第五位用大写字母A</w:t>
      </w:r>
      <w:r>
        <w:rPr>
          <w:rFonts w:ascii="Times New Roman"/>
        </w:rPr>
        <w:t>~</w:t>
      </w:r>
      <w:r>
        <w:t>F</w:t>
      </w:r>
      <w:r>
        <w:rPr>
          <w:rFonts w:hint="eastAsia"/>
        </w:rPr>
        <w:t>表示第1</w:t>
      </w:r>
      <w:r>
        <w:rPr>
          <w:rFonts w:ascii="Times New Roman"/>
        </w:rPr>
        <w:t>~</w:t>
      </w:r>
      <w:r>
        <w:t>6</w:t>
      </w:r>
      <w:r>
        <w:rPr>
          <w:rFonts w:hint="eastAsia"/>
        </w:rPr>
        <w:t>组电压互感器。如图</w:t>
      </w:r>
      <w:r>
        <w:t>5</w:t>
      </w:r>
      <w:r>
        <w:rPr>
          <w:rFonts w:hint="eastAsia"/>
        </w:rPr>
        <w:t>。</w:t>
      </w:r>
    </w:p>
    <w:p w14:paraId="443FD1F9">
      <w:pPr>
        <w:pStyle w:val="258"/>
        <w:ind w:firstLine="0" w:firstLineChars="0"/>
        <w:jc w:val="center"/>
      </w:pPr>
      <w:r>
        <w:rPr>
          <w:rFonts w:hint="eastAsia"/>
        </w:rPr>
        <w:drawing>
          <wp:inline distT="0" distB="0" distL="0" distR="0">
            <wp:extent cx="4499610" cy="1223645"/>
            <wp:effectExtent l="0" t="0" r="0" b="0"/>
            <wp:docPr id="7903635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63539" name="图片 5"/>
                    <pic:cNvPicPr>
                      <a:picLocks noChangeAspect="1"/>
                    </pic:cNvPicPr>
                  </pic:nvPicPr>
                  <pic:blipFill>
                    <a:blip r:embed="rId16">
                      <a:extLst>
                        <a:ext uri="{28A0092B-C50C-407E-A947-70E740481C1C}">
                          <a14:useLocalDpi xmlns:a14="http://schemas.microsoft.com/office/drawing/2010/main" val="0"/>
                        </a:ext>
                      </a:extLst>
                    </a:blip>
                    <a:srcRect l="5239" t="40160" r="42681" b="39810"/>
                    <a:stretch>
                      <a:fillRect/>
                    </a:stretch>
                  </pic:blipFill>
                  <pic:spPr>
                    <a:xfrm>
                      <a:off x="0" y="0"/>
                      <a:ext cx="4499817" cy="1224000"/>
                    </a:xfrm>
                    <a:prstGeom prst="rect">
                      <a:avLst/>
                    </a:prstGeom>
                    <a:ln>
                      <a:noFill/>
                    </a:ln>
                  </pic:spPr>
                </pic:pic>
              </a:graphicData>
            </a:graphic>
          </wp:inline>
        </w:drawing>
      </w:r>
    </w:p>
    <w:p w14:paraId="42C96465">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 xml:space="preserve">5 </w:t>
      </w:r>
      <w:r>
        <w:rPr>
          <w:rFonts w:hint="eastAsia" w:ascii="黑体" w:hAnsi="黑体" w:eastAsia="黑体"/>
        </w:rPr>
        <w:t>发电机机端电压互感器编号组成</w:t>
      </w:r>
    </w:p>
    <w:p w14:paraId="5A1594BD">
      <w:pPr>
        <w:pStyle w:val="362"/>
        <w:numPr>
          <w:ilvl w:val="0"/>
          <w:numId w:val="38"/>
        </w:numPr>
        <w:spacing w:line="360" w:lineRule="auto"/>
        <w:ind w:firstLineChars="0"/>
      </w:pPr>
      <w:r>
        <w:rPr>
          <w:rFonts w:hint="eastAsia"/>
        </w:rPr>
        <w:t>第一位数字代表发电机机组序号，用数字1</w:t>
      </w:r>
      <w:r>
        <w:t>~9</w:t>
      </w:r>
      <w:r>
        <w:rPr>
          <w:rFonts w:hint="eastAsia"/>
        </w:rPr>
        <w:t>表示。</w:t>
      </w:r>
    </w:p>
    <w:p w14:paraId="357E2A61">
      <w:pPr>
        <w:pStyle w:val="362"/>
        <w:numPr>
          <w:ilvl w:val="0"/>
          <w:numId w:val="38"/>
        </w:numPr>
        <w:spacing w:line="360" w:lineRule="auto"/>
        <w:ind w:firstLineChars="0"/>
      </w:pPr>
      <w:r>
        <w:rPr>
          <w:rFonts w:hint="eastAsia"/>
        </w:rPr>
        <w:t>第二位用特定字母“F”代表发电机。</w:t>
      </w:r>
    </w:p>
    <w:p w14:paraId="442D34A1">
      <w:pPr>
        <w:pStyle w:val="362"/>
        <w:numPr>
          <w:ilvl w:val="0"/>
          <w:numId w:val="38"/>
        </w:numPr>
        <w:spacing w:line="360" w:lineRule="auto"/>
        <w:ind w:firstLineChars="0"/>
      </w:pPr>
      <w:r>
        <w:rPr>
          <w:rFonts w:hint="eastAsia"/>
        </w:rPr>
        <w:t>第三位为分隔符“-”。</w:t>
      </w:r>
    </w:p>
    <w:p w14:paraId="25F96009">
      <w:pPr>
        <w:pStyle w:val="362"/>
        <w:numPr>
          <w:ilvl w:val="0"/>
          <w:numId w:val="38"/>
        </w:numPr>
        <w:spacing w:line="360" w:lineRule="auto"/>
        <w:ind w:firstLineChars="0"/>
      </w:pPr>
      <w:r>
        <w:rPr>
          <w:rFonts w:hint="eastAsia"/>
        </w:rPr>
        <w:t>第四位用数字9代表电压互感器。</w:t>
      </w:r>
    </w:p>
    <w:p w14:paraId="05A35E1A">
      <w:pPr>
        <w:pStyle w:val="362"/>
        <w:numPr>
          <w:ilvl w:val="0"/>
          <w:numId w:val="38"/>
        </w:numPr>
        <w:spacing w:line="360" w:lineRule="auto"/>
        <w:ind w:firstLineChars="0"/>
      </w:pPr>
      <w:r>
        <w:rPr>
          <w:rFonts w:hint="eastAsia"/>
        </w:rPr>
        <w:t>第五位用大写字母A</w:t>
      </w:r>
      <w:r>
        <w:t>~F</w:t>
      </w:r>
      <w:r>
        <w:rPr>
          <w:rFonts w:hint="eastAsia"/>
        </w:rPr>
        <w:t>表示第1</w:t>
      </w:r>
      <w:r>
        <w:t>~6</w:t>
      </w:r>
      <w:r>
        <w:rPr>
          <w:rFonts w:hint="eastAsia"/>
        </w:rPr>
        <w:t>组电压互感器。</w:t>
      </w:r>
    </w:p>
    <w:p w14:paraId="0BFED38C">
      <w:pPr>
        <w:spacing w:line="360" w:lineRule="auto"/>
        <w:ind w:firstLine="420" w:firstLineChars="200"/>
      </w:pPr>
      <w:r>
        <w:rPr>
          <w:rFonts w:hint="eastAsia"/>
        </w:rPr>
        <w:t>例如：#</w:t>
      </w:r>
      <w:r>
        <w:t>1</w:t>
      </w:r>
      <w:r>
        <w:rPr>
          <w:rFonts w:hint="eastAsia"/>
        </w:rPr>
        <w:t>发电机机端第一组电压互感器，称#</w:t>
      </w:r>
      <w:r>
        <w:t>1</w:t>
      </w:r>
      <w:r>
        <w:rPr>
          <w:rFonts w:hint="eastAsia"/>
        </w:rPr>
        <w:t>机第一组电压互感器（编号：1F</w:t>
      </w:r>
      <w:r>
        <w:t>-9A</w:t>
      </w:r>
      <w:r>
        <w:rPr>
          <w:rFonts w:hint="eastAsia"/>
        </w:rPr>
        <w:t>）</w:t>
      </w:r>
    </w:p>
    <w:p w14:paraId="7D280011">
      <w:pPr>
        <w:spacing w:line="360" w:lineRule="auto"/>
        <w:ind w:firstLine="1050" w:firstLineChars="500"/>
      </w:pPr>
      <w:r>
        <w:rPr>
          <w:rFonts w:hint="eastAsia"/>
        </w:rPr>
        <w:t>#</w:t>
      </w:r>
      <w:r>
        <w:t>3</w:t>
      </w:r>
      <w:r>
        <w:rPr>
          <w:rFonts w:hint="eastAsia"/>
        </w:rPr>
        <w:t>发电机机端第二组电压互感器，称#</w:t>
      </w:r>
      <w:r>
        <w:t>3</w:t>
      </w:r>
      <w:r>
        <w:rPr>
          <w:rFonts w:hint="eastAsia"/>
        </w:rPr>
        <w:t>机第二组电压互感器（编号：</w:t>
      </w:r>
      <w:r>
        <w:t>3</w:t>
      </w:r>
      <w:r>
        <w:rPr>
          <w:rFonts w:hint="eastAsia"/>
        </w:rPr>
        <w:t>F</w:t>
      </w:r>
      <w:r>
        <w:t>-9B</w:t>
      </w:r>
      <w:r>
        <w:rPr>
          <w:rFonts w:hint="eastAsia"/>
        </w:rPr>
        <w:t>）</w:t>
      </w:r>
    </w:p>
    <w:p w14:paraId="4421ECA2">
      <w:pPr>
        <w:pStyle w:val="290"/>
        <w:numPr>
          <w:ilvl w:val="1"/>
          <w:numId w:val="36"/>
        </w:numPr>
        <w:spacing w:before="120" w:after="120"/>
      </w:pPr>
      <w:r>
        <w:rPr>
          <w:rFonts w:hint="eastAsia"/>
        </w:rPr>
        <w:t>发电机机端避雷器编号</w:t>
      </w:r>
      <w:bookmarkEnd w:id="58"/>
    </w:p>
    <w:p w14:paraId="7950AD7A">
      <w:pPr>
        <w:pStyle w:val="258"/>
        <w:spacing w:line="400" w:lineRule="exact"/>
        <w:ind w:firstLine="420"/>
      </w:pPr>
      <w:r>
        <w:rPr>
          <w:rFonts w:hint="eastAsia"/>
        </w:rPr>
        <w:t>发电机机端避雷器编号由4位字符组成，第一位数字代表发电机机组编号，用数字1</w:t>
      </w:r>
      <w:r>
        <w:rPr>
          <w:rFonts w:ascii="Times New Roman"/>
        </w:rPr>
        <w:t>~</w:t>
      </w:r>
      <w:r>
        <w:t>9</w:t>
      </w:r>
      <w:r>
        <w:rPr>
          <w:rFonts w:hint="eastAsia"/>
        </w:rPr>
        <w:t>表示，第二位用特定字母“F”代表发电机，第三位为分隔符“-”，第四位用数字</w:t>
      </w:r>
      <w:r>
        <w:t>8</w:t>
      </w:r>
      <w:r>
        <w:rPr>
          <w:rFonts w:hint="eastAsia"/>
        </w:rPr>
        <w:t>代表避雷器。如图</w:t>
      </w:r>
      <w:r>
        <w:t>6</w:t>
      </w:r>
      <w:r>
        <w:rPr>
          <w:rFonts w:hint="eastAsia"/>
        </w:rPr>
        <w:t>。</w:t>
      </w:r>
    </w:p>
    <w:p w14:paraId="7B47D9FB">
      <w:pPr>
        <w:pStyle w:val="258"/>
        <w:ind w:firstLine="420"/>
        <w:jc w:val="center"/>
      </w:pPr>
      <w:r>
        <w:drawing>
          <wp:inline distT="0" distB="0" distL="0" distR="0">
            <wp:extent cx="3536950" cy="1187450"/>
            <wp:effectExtent l="0" t="0" r="6350" b="0"/>
            <wp:docPr id="13917310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1068" name="图片 6"/>
                    <pic:cNvPicPr>
                      <a:picLocks noChangeAspect="1"/>
                    </pic:cNvPicPr>
                  </pic:nvPicPr>
                  <pic:blipFill>
                    <a:blip r:embed="rId17" cstate="print">
                      <a:extLst>
                        <a:ext uri="{28A0092B-C50C-407E-A947-70E740481C1C}">
                          <a14:useLocalDpi xmlns:a14="http://schemas.microsoft.com/office/drawing/2010/main" val="0"/>
                        </a:ext>
                      </a:extLst>
                    </a:blip>
                    <a:srcRect l="4717" t="29891" r="51030" b="28099"/>
                    <a:stretch>
                      <a:fillRect/>
                    </a:stretch>
                  </pic:blipFill>
                  <pic:spPr>
                    <a:xfrm>
                      <a:off x="0" y="0"/>
                      <a:ext cx="3537313" cy="1188000"/>
                    </a:xfrm>
                    <a:prstGeom prst="rect">
                      <a:avLst/>
                    </a:prstGeom>
                    <a:ln>
                      <a:noFill/>
                    </a:ln>
                  </pic:spPr>
                </pic:pic>
              </a:graphicData>
            </a:graphic>
          </wp:inline>
        </w:drawing>
      </w:r>
    </w:p>
    <w:p w14:paraId="0E826A39">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 xml:space="preserve">6 </w:t>
      </w:r>
      <w:r>
        <w:rPr>
          <w:rFonts w:hint="eastAsia" w:ascii="黑体" w:hAnsi="黑体" w:eastAsia="黑体"/>
        </w:rPr>
        <w:t>发电机机端避雷器编号组成</w:t>
      </w:r>
    </w:p>
    <w:p w14:paraId="45508B7B">
      <w:pPr>
        <w:pStyle w:val="362"/>
        <w:numPr>
          <w:ilvl w:val="0"/>
          <w:numId w:val="39"/>
        </w:numPr>
        <w:spacing w:line="360" w:lineRule="auto"/>
        <w:ind w:firstLineChars="0"/>
      </w:pPr>
      <w:r>
        <w:rPr>
          <w:rFonts w:hint="eastAsia"/>
        </w:rPr>
        <w:t>第一位数字代表发电机机组序号，用数字1</w:t>
      </w:r>
      <w:r>
        <w:t>~9</w:t>
      </w:r>
      <w:r>
        <w:rPr>
          <w:rFonts w:hint="eastAsia"/>
        </w:rPr>
        <w:t>表示。</w:t>
      </w:r>
    </w:p>
    <w:p w14:paraId="68BE7D36">
      <w:pPr>
        <w:pStyle w:val="362"/>
        <w:numPr>
          <w:ilvl w:val="0"/>
          <w:numId w:val="39"/>
        </w:numPr>
        <w:spacing w:line="360" w:lineRule="auto"/>
        <w:ind w:firstLineChars="0"/>
      </w:pPr>
      <w:r>
        <w:rPr>
          <w:rFonts w:hint="eastAsia"/>
        </w:rPr>
        <w:t>第二位用特定字母“F”代表发电机。</w:t>
      </w:r>
    </w:p>
    <w:p w14:paraId="6ED673B4">
      <w:pPr>
        <w:pStyle w:val="362"/>
        <w:numPr>
          <w:ilvl w:val="0"/>
          <w:numId w:val="39"/>
        </w:numPr>
        <w:spacing w:line="360" w:lineRule="auto"/>
        <w:ind w:firstLineChars="0"/>
      </w:pPr>
      <w:r>
        <w:rPr>
          <w:rFonts w:hint="eastAsia"/>
        </w:rPr>
        <w:t>第三位为分隔符“-”。</w:t>
      </w:r>
    </w:p>
    <w:p w14:paraId="0DE658F8">
      <w:pPr>
        <w:pStyle w:val="362"/>
        <w:numPr>
          <w:ilvl w:val="0"/>
          <w:numId w:val="39"/>
        </w:numPr>
        <w:spacing w:line="360" w:lineRule="auto"/>
        <w:ind w:firstLineChars="0"/>
      </w:pPr>
      <w:r>
        <w:rPr>
          <w:rFonts w:hint="eastAsia"/>
        </w:rPr>
        <w:t>第四位用特定数字“</w:t>
      </w:r>
      <w:r>
        <w:t>8</w:t>
      </w:r>
      <w:r>
        <w:rPr>
          <w:rFonts w:hint="eastAsia"/>
        </w:rPr>
        <w:t>”代表避雷器。</w:t>
      </w:r>
    </w:p>
    <w:p w14:paraId="2C9F43B3">
      <w:pPr>
        <w:spacing w:line="360" w:lineRule="auto"/>
        <w:ind w:firstLine="420" w:firstLineChars="200"/>
      </w:pPr>
      <w:r>
        <w:rPr>
          <w:rFonts w:hint="eastAsia"/>
        </w:rPr>
        <w:t>例如：#</w:t>
      </w:r>
      <w:r>
        <w:t>1</w:t>
      </w:r>
      <w:r>
        <w:rPr>
          <w:rFonts w:hint="eastAsia"/>
        </w:rPr>
        <w:t>发电机机端避雷器，称#</w:t>
      </w:r>
      <w:r>
        <w:t>1</w:t>
      </w:r>
      <w:r>
        <w:rPr>
          <w:rFonts w:hint="eastAsia"/>
        </w:rPr>
        <w:t>机机端避雷器（编号：</w:t>
      </w:r>
      <w:r>
        <w:t>1</w:t>
      </w:r>
      <w:r>
        <w:rPr>
          <w:rFonts w:hint="eastAsia"/>
        </w:rPr>
        <w:t>F</w:t>
      </w:r>
      <w:r>
        <w:t>-8</w:t>
      </w:r>
      <w:r>
        <w:rPr>
          <w:rFonts w:hint="eastAsia"/>
        </w:rPr>
        <w:t>）。</w:t>
      </w:r>
    </w:p>
    <w:p w14:paraId="47B0E0DF">
      <w:pPr>
        <w:pStyle w:val="261"/>
        <w:spacing w:before="120" w:after="120"/>
        <w:ind w:left="0"/>
      </w:pPr>
      <w:bookmarkStart w:id="59" w:name="_Toc166770874"/>
      <w:bookmarkStart w:id="60" w:name="_Toc23561_WPSOffice_Level1"/>
      <w:r>
        <w:t>3</w:t>
      </w:r>
      <w:r>
        <w:rPr>
          <w:rFonts w:hint="eastAsia"/>
        </w:rPr>
        <w:t>k</w:t>
      </w:r>
      <w:r>
        <w:t>V</w:t>
      </w:r>
      <w:r>
        <w:rPr>
          <w:rFonts w:ascii="Times New Roman"/>
        </w:rPr>
        <w:t>~</w:t>
      </w:r>
      <w:r>
        <w:rPr>
          <w:rFonts w:hint="eastAsia"/>
        </w:rPr>
        <w:t>10k</w:t>
      </w:r>
      <w:r>
        <w:t>V</w:t>
      </w:r>
      <w:r>
        <w:rPr>
          <w:rFonts w:hint="eastAsia"/>
        </w:rPr>
        <w:t>电压等级发电机高压厂用系统电气设备编号规则</w:t>
      </w:r>
      <w:bookmarkEnd w:id="59"/>
    </w:p>
    <w:p w14:paraId="2A51541E">
      <w:pPr>
        <w:pStyle w:val="258"/>
        <w:spacing w:line="400" w:lineRule="exact"/>
        <w:ind w:firstLine="420"/>
      </w:pPr>
      <w:r>
        <w:rPr>
          <w:rFonts w:hint="eastAsia"/>
        </w:rPr>
        <w:t>发电厂厂用系统</w:t>
      </w:r>
      <w:r>
        <w:t>3</w:t>
      </w:r>
      <w:r>
        <w:rPr>
          <w:rFonts w:hint="eastAsia"/>
        </w:rPr>
        <w:t>kV</w:t>
      </w:r>
      <w:r>
        <w:rPr>
          <w:rFonts w:ascii="Times New Roman"/>
        </w:rPr>
        <w:t>~</w:t>
      </w:r>
      <w:r>
        <w:rPr>
          <w:rFonts w:hint="eastAsia"/>
        </w:rPr>
        <w:t>10kV电压等级电气设备编号规则在《</w:t>
      </w:r>
      <w:r>
        <w:rPr>
          <w:rFonts w:hint="eastAsia" w:hAnsi="宋体"/>
          <w:szCs w:val="21"/>
        </w:rPr>
        <w:t>电力系统厂站和主设备命名规范</w:t>
      </w:r>
      <w:r>
        <w:rPr>
          <w:rFonts w:hint="eastAsia"/>
        </w:rPr>
        <w:t>》（</w:t>
      </w:r>
      <w:r>
        <w:rPr>
          <w:rFonts w:hint="eastAsia" w:ascii="Times New Roman"/>
          <w:szCs w:val="21"/>
        </w:rPr>
        <w:t>DL/T 1624-2016</w:t>
      </w:r>
      <w:r>
        <w:rPr>
          <w:rFonts w:hint="eastAsia"/>
        </w:rPr>
        <w:t>）标准的基础上，</w:t>
      </w:r>
      <w:bookmarkStart w:id="61" w:name="_Hlk166769379"/>
      <w:r>
        <w:rPr>
          <w:rFonts w:hint="eastAsia"/>
        </w:rPr>
        <w:t>针对</w:t>
      </w:r>
      <w:r>
        <w:t>3</w:t>
      </w:r>
      <w:r>
        <w:rPr>
          <w:rFonts w:hint="eastAsia"/>
        </w:rPr>
        <w:t>kV</w:t>
      </w:r>
      <w:r>
        <w:rPr>
          <w:rFonts w:ascii="Times New Roman"/>
        </w:rPr>
        <w:t>~</w:t>
      </w:r>
      <w:r>
        <w:rPr>
          <w:rFonts w:hint="eastAsia"/>
        </w:rPr>
        <w:t>10kV电压等级电气系统进行扩充，</w:t>
      </w:r>
      <w:r>
        <w:t>3</w:t>
      </w:r>
      <w:r>
        <w:rPr>
          <w:rFonts w:hint="eastAsia"/>
        </w:rPr>
        <w:t>kV</w:t>
      </w:r>
      <w:r>
        <w:rPr>
          <w:rFonts w:ascii="Times New Roman"/>
        </w:rPr>
        <w:t>~</w:t>
      </w:r>
      <w:r>
        <w:rPr>
          <w:rFonts w:hint="eastAsia"/>
        </w:rPr>
        <w:t>10kV</w:t>
      </w:r>
      <w:bookmarkEnd w:id="61"/>
      <w:r>
        <w:rPr>
          <w:rFonts w:hint="eastAsia"/>
        </w:rPr>
        <w:t>电压等级主要为发电机高压厂用电气设备，编号实例见附录B（表B.3  3kV~10kV电压等级发电机高压厂用系统电气设备编号实例）。</w:t>
      </w:r>
    </w:p>
    <w:p w14:paraId="6FA61C39">
      <w:pPr>
        <w:pStyle w:val="290"/>
        <w:numPr>
          <w:ilvl w:val="1"/>
          <w:numId w:val="40"/>
        </w:numPr>
        <w:spacing w:before="120" w:after="120"/>
      </w:pPr>
      <w:r>
        <w:rPr>
          <w:rFonts w:hint="eastAsia"/>
        </w:rPr>
        <w:t>高压厂用母线</w:t>
      </w:r>
    </w:p>
    <w:p w14:paraId="0F6E4C50">
      <w:pPr>
        <w:pStyle w:val="258"/>
        <w:spacing w:line="400" w:lineRule="exact"/>
        <w:ind w:firstLine="420"/>
      </w:pPr>
      <w:r>
        <w:rPr>
          <w:rFonts w:hint="eastAsia"/>
        </w:rPr>
        <w:t>高压厂用母线编号由6位字符组成，第一位、第二位代表电压等级简称，用C3代表3kV电压等级电气设备、C6代表</w:t>
      </w:r>
      <w:r>
        <w:t>6</w:t>
      </w:r>
      <w:r>
        <w:rPr>
          <w:rFonts w:hint="eastAsia"/>
        </w:rPr>
        <w:t>kV电压等级电气设备、01代表10kV电压等级电气设备，第三、四位代表母线工作进线电源变压器编号数字部分，用数字11</w:t>
      </w:r>
      <w:r>
        <w:rPr>
          <w:rFonts w:ascii="Times New Roman"/>
        </w:rPr>
        <w:t>~</w:t>
      </w:r>
      <w:r>
        <w:t>9</w:t>
      </w:r>
      <w:r>
        <w:rPr>
          <w:rFonts w:hint="eastAsia"/>
        </w:rPr>
        <w:t>9表示，第五位用字母A</w:t>
      </w:r>
      <w:r>
        <w:rPr>
          <w:rFonts w:ascii="Times New Roman"/>
        </w:rPr>
        <w:t>~</w:t>
      </w:r>
      <w:r>
        <w:t>F</w:t>
      </w:r>
      <w:r>
        <w:rPr>
          <w:rFonts w:hint="eastAsia"/>
        </w:rPr>
        <w:t>代表高压厂用母线工作进线电源变压器A</w:t>
      </w:r>
      <w:r>
        <w:rPr>
          <w:rFonts w:ascii="Times New Roman"/>
        </w:rPr>
        <w:t>~</w:t>
      </w:r>
      <w:r>
        <w:t>F</w:t>
      </w:r>
      <w:r>
        <w:rPr>
          <w:rFonts w:hint="eastAsia"/>
        </w:rPr>
        <w:t>分支，第六位用特定字母“M”表示母线。如图7。</w:t>
      </w:r>
    </w:p>
    <w:p w14:paraId="701DB4FE">
      <w:pPr>
        <w:pStyle w:val="258"/>
        <w:ind w:firstLine="0" w:firstLineChars="0"/>
        <w:jc w:val="center"/>
      </w:pPr>
      <w:r>
        <w:drawing>
          <wp:inline distT="0" distB="0" distL="0" distR="0">
            <wp:extent cx="5439410" cy="1367790"/>
            <wp:effectExtent l="0" t="0" r="8890" b="3810"/>
            <wp:docPr id="18778845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84595" name="图片 8"/>
                    <pic:cNvPicPr>
                      <a:picLocks noChangeAspect="1"/>
                    </pic:cNvPicPr>
                  </pic:nvPicPr>
                  <pic:blipFill>
                    <a:blip r:embed="rId18" cstate="print">
                      <a:extLst>
                        <a:ext uri="{28A0092B-C50C-407E-A947-70E740481C1C}">
                          <a14:useLocalDpi xmlns:a14="http://schemas.microsoft.com/office/drawing/2010/main" val="0"/>
                        </a:ext>
                      </a:extLst>
                    </a:blip>
                    <a:srcRect l="31375" t="30027" r="23927" b="22376"/>
                    <a:stretch>
                      <a:fillRect/>
                    </a:stretch>
                  </pic:blipFill>
                  <pic:spPr>
                    <a:xfrm>
                      <a:off x="0" y="0"/>
                      <a:ext cx="5439700" cy="1368000"/>
                    </a:xfrm>
                    <a:prstGeom prst="rect">
                      <a:avLst/>
                    </a:prstGeom>
                    <a:ln>
                      <a:noFill/>
                    </a:ln>
                  </pic:spPr>
                </pic:pic>
              </a:graphicData>
            </a:graphic>
          </wp:inline>
        </w:drawing>
      </w:r>
    </w:p>
    <w:p w14:paraId="0FE05CF3">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图7</w:t>
      </w:r>
      <w:r>
        <w:rPr>
          <w:rFonts w:ascii="黑体" w:hAnsi="黑体" w:eastAsia="黑体"/>
        </w:rPr>
        <w:t xml:space="preserve"> </w:t>
      </w:r>
      <w:r>
        <w:rPr>
          <w:rFonts w:hint="eastAsia" w:ascii="黑体" w:hAnsi="黑体" w:eastAsia="黑体"/>
        </w:rPr>
        <w:t>高压厂用母线编号组成</w:t>
      </w:r>
    </w:p>
    <w:p w14:paraId="7B8A9078">
      <w:pPr>
        <w:pStyle w:val="362"/>
        <w:numPr>
          <w:ilvl w:val="0"/>
          <w:numId w:val="41"/>
        </w:numPr>
        <w:spacing w:line="360" w:lineRule="auto"/>
        <w:ind w:firstLineChars="0"/>
      </w:pPr>
      <w:r>
        <w:rPr>
          <w:rFonts w:hint="eastAsia"/>
        </w:rPr>
        <w:t>电压等级</w:t>
      </w:r>
    </w:p>
    <w:p w14:paraId="0DD53D90">
      <w:pPr>
        <w:pStyle w:val="362"/>
        <w:spacing w:line="360" w:lineRule="auto"/>
        <w:ind w:left="1021" w:firstLine="0" w:firstLineChars="0"/>
      </w:pPr>
      <w:r>
        <w:rPr>
          <w:rFonts w:hint="eastAsia"/>
        </w:rPr>
        <w:t>第一位、第二位数字代表电压等级，用C3代表3kV电压等级电气设备、C6代表</w:t>
      </w:r>
      <w:r>
        <w:t>6</w:t>
      </w:r>
      <w:r>
        <w:rPr>
          <w:rFonts w:hint="eastAsia"/>
        </w:rPr>
        <w:t>kV电压等级电气设备、01代表10kV电压等级电气设备。</w:t>
      </w:r>
    </w:p>
    <w:p w14:paraId="48A77B6E">
      <w:pPr>
        <w:pStyle w:val="362"/>
        <w:numPr>
          <w:ilvl w:val="0"/>
          <w:numId w:val="41"/>
        </w:numPr>
        <w:spacing w:line="360" w:lineRule="auto"/>
        <w:ind w:firstLineChars="0"/>
      </w:pPr>
      <w:r>
        <w:rPr>
          <w:rFonts w:hint="eastAsia"/>
        </w:rPr>
        <w:t>第三、四位数字代表高压厂用母线工作进线电源变压器编号数字部分。</w:t>
      </w:r>
    </w:p>
    <w:p w14:paraId="5C36F4B0">
      <w:pPr>
        <w:pStyle w:val="362"/>
        <w:numPr>
          <w:ilvl w:val="0"/>
          <w:numId w:val="41"/>
        </w:numPr>
        <w:spacing w:line="360" w:lineRule="auto"/>
        <w:ind w:firstLineChars="0"/>
      </w:pPr>
      <w:r>
        <w:rPr>
          <w:rFonts w:hint="eastAsia"/>
        </w:rPr>
        <w:t>第五位字母用A</w:t>
      </w:r>
      <w:r>
        <w:t>~F</w:t>
      </w:r>
      <w:r>
        <w:rPr>
          <w:rFonts w:hint="eastAsia"/>
        </w:rPr>
        <w:t>代表高压厂用母线工作进线电源变压器A</w:t>
      </w:r>
      <w:r>
        <w:t>~F</w:t>
      </w:r>
      <w:r>
        <w:rPr>
          <w:rFonts w:hint="eastAsia"/>
        </w:rPr>
        <w:t>分支。</w:t>
      </w:r>
    </w:p>
    <w:p w14:paraId="64813B46">
      <w:pPr>
        <w:pStyle w:val="362"/>
        <w:numPr>
          <w:ilvl w:val="0"/>
          <w:numId w:val="41"/>
        </w:numPr>
        <w:spacing w:line="360" w:lineRule="auto"/>
        <w:ind w:firstLineChars="0"/>
      </w:pPr>
      <w:r>
        <w:rPr>
          <w:rFonts w:hint="eastAsia"/>
        </w:rPr>
        <w:t>第六位用特定字母“M”表示母线。</w:t>
      </w:r>
    </w:p>
    <w:p w14:paraId="5F3DF1EE">
      <w:pPr>
        <w:spacing w:line="360" w:lineRule="auto"/>
        <w:ind w:firstLine="420" w:firstLineChars="200"/>
      </w:pPr>
      <w:r>
        <w:rPr>
          <w:rFonts w:hint="eastAsia"/>
        </w:rPr>
        <w:t>例如：#1发电机#</w:t>
      </w:r>
      <w:r>
        <w:t>1</w:t>
      </w:r>
      <w:r>
        <w:rPr>
          <w:rFonts w:hint="eastAsia"/>
        </w:rPr>
        <w:t>高压厂用变压器6k</w:t>
      </w:r>
      <w:r>
        <w:t xml:space="preserve">V </w:t>
      </w:r>
      <w:r>
        <w:rPr>
          <w:rFonts w:hint="eastAsia"/>
        </w:rPr>
        <w:t>A分支母线，称#1机#</w:t>
      </w:r>
      <w:r>
        <w:t>1</w:t>
      </w:r>
      <w:r>
        <w:rPr>
          <w:rFonts w:hint="eastAsia"/>
        </w:rPr>
        <w:t>高厂变6k</w:t>
      </w:r>
      <w:r>
        <w:t>V</w:t>
      </w:r>
      <w:r>
        <w:rPr>
          <w:rFonts w:hint="eastAsia"/>
        </w:rPr>
        <w:t xml:space="preserve"> A分支母线（编号：C6</w:t>
      </w:r>
      <w:r>
        <w:t>11AM</w:t>
      </w:r>
      <w:r>
        <w:rPr>
          <w:rFonts w:hint="eastAsia"/>
        </w:rPr>
        <w:t>）</w:t>
      </w:r>
    </w:p>
    <w:p w14:paraId="7E896A1A">
      <w:pPr>
        <w:pStyle w:val="290"/>
        <w:numPr>
          <w:ilvl w:val="1"/>
          <w:numId w:val="40"/>
        </w:numPr>
        <w:spacing w:before="120" w:after="120"/>
      </w:pPr>
      <w:r>
        <w:rPr>
          <w:rFonts w:hint="eastAsia"/>
        </w:rPr>
        <w:t>高压厂用母线电压互感器</w:t>
      </w:r>
    </w:p>
    <w:p w14:paraId="631811EA">
      <w:pPr>
        <w:pStyle w:val="258"/>
        <w:spacing w:line="400" w:lineRule="exact"/>
        <w:ind w:firstLine="420"/>
      </w:pPr>
      <w:r>
        <w:rPr>
          <w:rFonts w:hint="eastAsia"/>
        </w:rPr>
        <w:t>高压厂用母线电压互感器编号为高压厂用母线编号+“-</w:t>
      </w:r>
      <w:r>
        <w:t>9</w:t>
      </w:r>
      <w:r>
        <w:rPr>
          <w:rFonts w:hint="eastAsia"/>
        </w:rPr>
        <w:t>”。</w:t>
      </w:r>
    </w:p>
    <w:p w14:paraId="4B96FAC8">
      <w:pPr>
        <w:spacing w:line="400" w:lineRule="exact"/>
        <w:ind w:firstLine="420" w:firstLineChars="200"/>
      </w:pPr>
      <w:r>
        <w:rPr>
          <w:rFonts w:hint="eastAsia"/>
        </w:rPr>
        <w:t>例如：#1发电机#</w:t>
      </w:r>
      <w:r>
        <w:t>1</w:t>
      </w:r>
      <w:r>
        <w:rPr>
          <w:rFonts w:hint="eastAsia"/>
        </w:rPr>
        <w:t>高压厂用变压器6k</w:t>
      </w:r>
      <w:r>
        <w:t xml:space="preserve">V </w:t>
      </w:r>
      <w:r>
        <w:rPr>
          <w:rFonts w:hint="eastAsia"/>
        </w:rPr>
        <w:t>A分支母线电压互感器，称#1机#</w:t>
      </w:r>
      <w:r>
        <w:t>1</w:t>
      </w:r>
      <w:r>
        <w:rPr>
          <w:rFonts w:hint="eastAsia"/>
        </w:rPr>
        <w:t>高厂变6k</w:t>
      </w:r>
      <w:r>
        <w:t>V</w:t>
      </w:r>
      <w:r>
        <w:rPr>
          <w:rFonts w:hint="eastAsia"/>
        </w:rPr>
        <w:t xml:space="preserve"> A分支母线TV（编号：C6</w:t>
      </w:r>
      <w:r>
        <w:t>11AM-9</w:t>
      </w:r>
      <w:r>
        <w:rPr>
          <w:rFonts w:hint="eastAsia"/>
        </w:rPr>
        <w:t>）</w:t>
      </w:r>
    </w:p>
    <w:p w14:paraId="50CE260C">
      <w:pPr>
        <w:pStyle w:val="290"/>
        <w:numPr>
          <w:ilvl w:val="1"/>
          <w:numId w:val="40"/>
        </w:numPr>
        <w:spacing w:before="120" w:after="120"/>
      </w:pPr>
      <w:r>
        <w:rPr>
          <w:rFonts w:hint="eastAsia"/>
        </w:rPr>
        <w:t>高压厂用工作进线电源断路器</w:t>
      </w:r>
    </w:p>
    <w:p w14:paraId="46D4CA20">
      <w:pPr>
        <w:pStyle w:val="258"/>
        <w:spacing w:line="400" w:lineRule="exact"/>
        <w:ind w:firstLine="420"/>
      </w:pPr>
      <w:r>
        <w:rPr>
          <w:rFonts w:hint="eastAsia"/>
        </w:rPr>
        <w:t>高压厂用工作进线电源断路器编号由5位字符组成，第一位、第二位代表电压等级简称，用C3代表3kV电压等级电气设备、C6代表</w:t>
      </w:r>
      <w:r>
        <w:t>6</w:t>
      </w:r>
      <w:r>
        <w:rPr>
          <w:rFonts w:hint="eastAsia"/>
        </w:rPr>
        <w:t>kV电压等级电气设备、01代表10kV电压等级电气设备，第三位、第四位代表工作进线电源变压器编号数字部分，用数字11</w:t>
      </w:r>
      <w:r>
        <w:rPr>
          <w:rFonts w:ascii="Times New Roman"/>
        </w:rPr>
        <w:t>~</w:t>
      </w:r>
      <w:r>
        <w:t>9</w:t>
      </w:r>
      <w:r>
        <w:rPr>
          <w:rFonts w:hint="eastAsia"/>
        </w:rPr>
        <w:t>9表示，第五位用字母A</w:t>
      </w:r>
      <w:r>
        <w:rPr>
          <w:rFonts w:ascii="Times New Roman"/>
        </w:rPr>
        <w:t>~</w:t>
      </w:r>
      <w:r>
        <w:t>F</w:t>
      </w:r>
      <w:r>
        <w:rPr>
          <w:rFonts w:hint="eastAsia"/>
        </w:rPr>
        <w:t>代表高压厂用工作进线电源变压器A</w:t>
      </w:r>
      <w:r>
        <w:rPr>
          <w:rFonts w:ascii="Times New Roman"/>
        </w:rPr>
        <w:t>~</w:t>
      </w:r>
      <w:r>
        <w:t>F</w:t>
      </w:r>
      <w:r>
        <w:rPr>
          <w:rFonts w:hint="eastAsia"/>
        </w:rPr>
        <w:t>分支。如图8。</w:t>
      </w:r>
    </w:p>
    <w:p w14:paraId="6C5AF721">
      <w:pPr>
        <w:pStyle w:val="258"/>
        <w:ind w:firstLine="0" w:firstLineChars="0"/>
        <w:jc w:val="center"/>
      </w:pPr>
      <w:r>
        <w:drawing>
          <wp:inline distT="0" distB="0" distL="0" distR="0">
            <wp:extent cx="5490845" cy="1115695"/>
            <wp:effectExtent l="0" t="0" r="0" b="8255"/>
            <wp:docPr id="21458203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20348" name="图片 9"/>
                    <pic:cNvPicPr>
                      <a:picLocks noChangeAspect="1"/>
                    </pic:cNvPicPr>
                  </pic:nvPicPr>
                  <pic:blipFill>
                    <a:blip r:embed="rId19" cstate="print">
                      <a:extLst>
                        <a:ext uri="{28A0092B-C50C-407E-A947-70E740481C1C}">
                          <a14:useLocalDpi xmlns:a14="http://schemas.microsoft.com/office/drawing/2010/main" val="0"/>
                        </a:ext>
                      </a:extLst>
                    </a:blip>
                    <a:srcRect l="31575" t="30143" r="23864" b="31405"/>
                    <a:stretch>
                      <a:fillRect/>
                    </a:stretch>
                  </pic:blipFill>
                  <pic:spPr>
                    <a:xfrm>
                      <a:off x="0" y="0"/>
                      <a:ext cx="5491270" cy="1116000"/>
                    </a:xfrm>
                    <a:prstGeom prst="rect">
                      <a:avLst/>
                    </a:prstGeom>
                    <a:ln>
                      <a:noFill/>
                    </a:ln>
                  </pic:spPr>
                </pic:pic>
              </a:graphicData>
            </a:graphic>
          </wp:inline>
        </w:drawing>
      </w:r>
    </w:p>
    <w:p w14:paraId="2D79C6E3">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 xml:space="preserve">图8 </w:t>
      </w:r>
      <w:r>
        <w:rPr>
          <w:rFonts w:ascii="黑体" w:hAnsi="黑体" w:eastAsia="黑体"/>
        </w:rPr>
        <w:t xml:space="preserve"> </w:t>
      </w:r>
      <w:r>
        <w:rPr>
          <w:rFonts w:hint="eastAsia" w:ascii="黑体" w:hAnsi="黑体" w:eastAsia="黑体"/>
        </w:rPr>
        <w:t>高压厂用工作进线电源断路器编号组成</w:t>
      </w:r>
    </w:p>
    <w:p w14:paraId="6411C147">
      <w:pPr>
        <w:pStyle w:val="362"/>
        <w:numPr>
          <w:ilvl w:val="0"/>
          <w:numId w:val="42"/>
        </w:numPr>
        <w:spacing w:line="360" w:lineRule="auto"/>
        <w:ind w:firstLineChars="0"/>
      </w:pPr>
      <w:r>
        <w:rPr>
          <w:rFonts w:hint="eastAsia"/>
        </w:rPr>
        <w:t>电压等级</w:t>
      </w:r>
    </w:p>
    <w:p w14:paraId="1830B29D">
      <w:pPr>
        <w:pStyle w:val="362"/>
        <w:spacing w:line="360" w:lineRule="auto"/>
        <w:ind w:left="1021" w:firstLine="0" w:firstLineChars="0"/>
      </w:pPr>
      <w:r>
        <w:rPr>
          <w:rFonts w:hint="eastAsia"/>
        </w:rPr>
        <w:t>第一位、第二位数字代表电压等级，用C3代表3kV电压等级电气设备、C6代表</w:t>
      </w:r>
      <w:r>
        <w:t>6</w:t>
      </w:r>
      <w:r>
        <w:rPr>
          <w:rFonts w:hint="eastAsia"/>
        </w:rPr>
        <w:t>kV电压等级电气设备、01代表10kV电压等级电气设备。</w:t>
      </w:r>
    </w:p>
    <w:p w14:paraId="1F40E124">
      <w:pPr>
        <w:pStyle w:val="362"/>
        <w:numPr>
          <w:ilvl w:val="0"/>
          <w:numId w:val="42"/>
        </w:numPr>
        <w:spacing w:line="360" w:lineRule="auto"/>
        <w:ind w:firstLineChars="0"/>
      </w:pPr>
      <w:r>
        <w:rPr>
          <w:rFonts w:hint="eastAsia"/>
        </w:rPr>
        <w:t>第三位、第四位数字代表高压厂用工作进线电源变压器编号数字部分。</w:t>
      </w:r>
    </w:p>
    <w:p w14:paraId="1709ED16">
      <w:pPr>
        <w:pStyle w:val="362"/>
        <w:numPr>
          <w:ilvl w:val="0"/>
          <w:numId w:val="42"/>
        </w:numPr>
        <w:spacing w:line="360" w:lineRule="auto"/>
        <w:ind w:firstLineChars="0"/>
      </w:pPr>
      <w:r>
        <w:rPr>
          <w:rFonts w:hint="eastAsia"/>
        </w:rPr>
        <w:t>第五位字母用A</w:t>
      </w:r>
      <w:r>
        <w:t>~F</w:t>
      </w:r>
      <w:r>
        <w:rPr>
          <w:rFonts w:hint="eastAsia"/>
        </w:rPr>
        <w:t>代表高压厂用工作进线电源变压器A</w:t>
      </w:r>
      <w:r>
        <w:t>~F</w:t>
      </w:r>
      <w:r>
        <w:rPr>
          <w:rFonts w:hint="eastAsia"/>
        </w:rPr>
        <w:t>分支。</w:t>
      </w:r>
    </w:p>
    <w:p w14:paraId="14479081">
      <w:pPr>
        <w:spacing w:line="360" w:lineRule="auto"/>
        <w:ind w:firstLine="420" w:firstLineChars="200"/>
      </w:pPr>
      <w:r>
        <w:rPr>
          <w:rFonts w:hint="eastAsia"/>
        </w:rPr>
        <w:t>例如：#1发电机#</w:t>
      </w:r>
      <w:r>
        <w:t>1</w:t>
      </w:r>
      <w:r>
        <w:rPr>
          <w:rFonts w:hint="eastAsia"/>
        </w:rPr>
        <w:t>高压厂用变压器6k</w:t>
      </w:r>
      <w:r>
        <w:t xml:space="preserve">V </w:t>
      </w:r>
      <w:r>
        <w:rPr>
          <w:rFonts w:hint="eastAsia"/>
        </w:rPr>
        <w:t>A分支工作进线电源开关，称#1机#</w:t>
      </w:r>
      <w:r>
        <w:t>1</w:t>
      </w:r>
      <w:r>
        <w:rPr>
          <w:rFonts w:hint="eastAsia"/>
        </w:rPr>
        <w:t>高厂变6k</w:t>
      </w:r>
      <w:r>
        <w:t>V</w:t>
      </w:r>
      <w:r>
        <w:rPr>
          <w:rFonts w:hint="eastAsia"/>
        </w:rPr>
        <w:t xml:space="preserve"> A分支工作进线电源开关（编号：C6</w:t>
      </w:r>
      <w:r>
        <w:t>11A</w:t>
      </w:r>
      <w:r>
        <w:rPr>
          <w:rFonts w:hint="eastAsia"/>
        </w:rPr>
        <w:t>）</w:t>
      </w:r>
    </w:p>
    <w:p w14:paraId="3B4FFAC2">
      <w:pPr>
        <w:pStyle w:val="290"/>
        <w:numPr>
          <w:ilvl w:val="1"/>
          <w:numId w:val="40"/>
        </w:numPr>
        <w:spacing w:before="120" w:after="120"/>
      </w:pPr>
      <w:r>
        <w:rPr>
          <w:rFonts w:hint="eastAsia"/>
        </w:rPr>
        <w:t>高压厂用工作进线电压互感器</w:t>
      </w:r>
    </w:p>
    <w:p w14:paraId="1E0E4BB4">
      <w:pPr>
        <w:pStyle w:val="258"/>
        <w:spacing w:line="400" w:lineRule="exact"/>
        <w:ind w:firstLine="420"/>
        <w:rPr>
          <w:rFonts w:asciiTheme="minorEastAsia" w:hAnsiTheme="minorEastAsia" w:eastAsiaTheme="minorEastAsia"/>
        </w:rPr>
      </w:pPr>
      <w:bookmarkStart w:id="62" w:name="_Hlk134390385"/>
      <w:r>
        <w:rPr>
          <w:rFonts w:hint="eastAsia" w:asciiTheme="minorEastAsia" w:hAnsiTheme="minorEastAsia" w:eastAsiaTheme="minorEastAsia"/>
        </w:rPr>
        <w:t>高压厂用工作进线电压互感器编号为高压厂用工作进线电源断路器编号+“-9”。</w:t>
      </w:r>
    </w:p>
    <w:p w14:paraId="7B48C6E1">
      <w:pPr>
        <w:pStyle w:val="258"/>
        <w:spacing w:line="400" w:lineRule="exact"/>
        <w:ind w:firstLine="420"/>
        <w:rPr>
          <w:rFonts w:ascii="Times New Roman"/>
          <w:kern w:val="2"/>
          <w:szCs w:val="24"/>
        </w:rPr>
      </w:pPr>
      <w:r>
        <w:rPr>
          <w:rFonts w:hint="eastAsia" w:ascii="Times New Roman"/>
          <w:kern w:val="2"/>
          <w:szCs w:val="24"/>
        </w:rPr>
        <w:t>例如：</w:t>
      </w:r>
      <w:r>
        <w:rPr>
          <w:rFonts w:hint="eastAsia"/>
        </w:rPr>
        <w:t>#1发电机#</w:t>
      </w:r>
      <w:r>
        <w:t>1</w:t>
      </w:r>
      <w:r>
        <w:rPr>
          <w:rFonts w:hint="eastAsia"/>
        </w:rPr>
        <w:t>高压厂用变压器6k</w:t>
      </w:r>
      <w:r>
        <w:t xml:space="preserve">V </w:t>
      </w:r>
      <w:r>
        <w:rPr>
          <w:rFonts w:hint="eastAsia"/>
        </w:rPr>
        <w:t>A分支工作进线</w:t>
      </w:r>
      <w:r>
        <w:rPr>
          <w:rFonts w:hint="eastAsia" w:ascii="Times New Roman"/>
          <w:kern w:val="2"/>
          <w:szCs w:val="24"/>
        </w:rPr>
        <w:t>电压互感器，称</w:t>
      </w:r>
      <w:r>
        <w:rPr>
          <w:rFonts w:hint="eastAsia"/>
        </w:rPr>
        <w:t>#1机#</w:t>
      </w:r>
      <w:r>
        <w:t>1</w:t>
      </w:r>
      <w:r>
        <w:rPr>
          <w:rFonts w:hint="eastAsia"/>
        </w:rPr>
        <w:t>高厂变6k</w:t>
      </w:r>
      <w:r>
        <w:t>V</w:t>
      </w:r>
      <w:r>
        <w:rPr>
          <w:rFonts w:hint="eastAsia"/>
        </w:rPr>
        <w:t xml:space="preserve"> A分支工作进线</w:t>
      </w:r>
      <w:r>
        <w:rPr>
          <w:rFonts w:hint="eastAsia" w:ascii="Times New Roman"/>
          <w:kern w:val="2"/>
          <w:szCs w:val="24"/>
        </w:rPr>
        <w:t>TV（编号：C611A-9）</w:t>
      </w:r>
    </w:p>
    <w:bookmarkEnd w:id="62"/>
    <w:p w14:paraId="3813459D">
      <w:pPr>
        <w:pStyle w:val="290"/>
        <w:numPr>
          <w:ilvl w:val="1"/>
          <w:numId w:val="40"/>
        </w:numPr>
        <w:spacing w:before="120" w:after="120"/>
      </w:pPr>
      <w:r>
        <w:rPr>
          <w:rFonts w:hint="eastAsia"/>
        </w:rPr>
        <w:t>高压厂用工作进线避雷器</w:t>
      </w:r>
    </w:p>
    <w:p w14:paraId="3112BC42">
      <w:pPr>
        <w:pStyle w:val="258"/>
        <w:spacing w:line="400" w:lineRule="exact"/>
        <w:ind w:firstLine="420"/>
        <w:rPr>
          <w:rFonts w:asciiTheme="minorEastAsia" w:hAnsiTheme="minorEastAsia" w:eastAsiaTheme="minorEastAsia"/>
        </w:rPr>
      </w:pPr>
      <w:r>
        <w:rPr>
          <w:rFonts w:hint="eastAsia" w:asciiTheme="minorEastAsia" w:hAnsiTheme="minorEastAsia" w:eastAsiaTheme="minorEastAsia"/>
        </w:rPr>
        <w:t>高压厂用工作进线避雷器编号为高压厂用工作进线电源断路器编号+“-</w:t>
      </w:r>
      <w:r>
        <w:rPr>
          <w:rFonts w:asciiTheme="minorEastAsia" w:hAnsiTheme="minorEastAsia" w:eastAsiaTheme="minorEastAsia"/>
        </w:rPr>
        <w:t>8</w:t>
      </w:r>
      <w:r>
        <w:rPr>
          <w:rFonts w:hint="eastAsia" w:asciiTheme="minorEastAsia" w:hAnsiTheme="minorEastAsia" w:eastAsiaTheme="minorEastAsia"/>
        </w:rPr>
        <w:t>”。</w:t>
      </w:r>
    </w:p>
    <w:p w14:paraId="72710A00">
      <w:pPr>
        <w:pStyle w:val="258"/>
        <w:spacing w:line="400" w:lineRule="exact"/>
        <w:ind w:firstLine="420"/>
        <w:rPr>
          <w:rFonts w:ascii="Times New Roman"/>
          <w:kern w:val="2"/>
          <w:szCs w:val="24"/>
        </w:rPr>
      </w:pPr>
      <w:r>
        <w:rPr>
          <w:rFonts w:hint="eastAsia" w:ascii="Times New Roman"/>
          <w:kern w:val="2"/>
          <w:szCs w:val="24"/>
        </w:rPr>
        <w:t>例如：</w:t>
      </w:r>
      <w:r>
        <w:rPr>
          <w:rFonts w:hint="eastAsia"/>
        </w:rPr>
        <w:t>#1发电机#</w:t>
      </w:r>
      <w:r>
        <w:t>1</w:t>
      </w:r>
      <w:r>
        <w:rPr>
          <w:rFonts w:hint="eastAsia"/>
        </w:rPr>
        <w:t>高压厂用变压器6k</w:t>
      </w:r>
      <w:r>
        <w:t xml:space="preserve">V </w:t>
      </w:r>
      <w:r>
        <w:rPr>
          <w:rFonts w:hint="eastAsia"/>
        </w:rPr>
        <w:t>A分支</w:t>
      </w:r>
      <w:r>
        <w:rPr>
          <w:rFonts w:hint="eastAsia" w:ascii="Times New Roman"/>
          <w:kern w:val="2"/>
          <w:szCs w:val="24"/>
        </w:rPr>
        <w:t>工作进线</w:t>
      </w:r>
      <w:r>
        <w:rPr>
          <w:rFonts w:hint="eastAsia" w:asciiTheme="minorEastAsia" w:hAnsiTheme="minorEastAsia" w:eastAsiaTheme="minorEastAsia"/>
        </w:rPr>
        <w:t>避雷器</w:t>
      </w:r>
      <w:r>
        <w:rPr>
          <w:rFonts w:hint="eastAsia" w:ascii="Times New Roman"/>
          <w:kern w:val="2"/>
          <w:szCs w:val="24"/>
        </w:rPr>
        <w:t>，称</w:t>
      </w:r>
      <w:r>
        <w:rPr>
          <w:rFonts w:hint="eastAsia"/>
        </w:rPr>
        <w:t>#1机#</w:t>
      </w:r>
      <w:r>
        <w:t>1</w:t>
      </w:r>
      <w:r>
        <w:rPr>
          <w:rFonts w:hint="eastAsia"/>
        </w:rPr>
        <w:t>高厂变6k</w:t>
      </w:r>
      <w:r>
        <w:t>V</w:t>
      </w:r>
      <w:r>
        <w:rPr>
          <w:rFonts w:hint="eastAsia"/>
        </w:rPr>
        <w:t xml:space="preserve"> A分支</w:t>
      </w:r>
      <w:r>
        <w:rPr>
          <w:rFonts w:hint="eastAsia" w:ascii="Times New Roman"/>
          <w:kern w:val="2"/>
          <w:szCs w:val="24"/>
        </w:rPr>
        <w:t>工作进线</w:t>
      </w:r>
      <w:r>
        <w:rPr>
          <w:rFonts w:hint="eastAsia" w:asciiTheme="minorEastAsia" w:hAnsiTheme="minorEastAsia" w:eastAsiaTheme="minorEastAsia"/>
        </w:rPr>
        <w:t>避雷器</w:t>
      </w:r>
      <w:r>
        <w:rPr>
          <w:rFonts w:hint="eastAsia" w:ascii="Times New Roman"/>
          <w:kern w:val="2"/>
          <w:szCs w:val="24"/>
        </w:rPr>
        <w:t>（编号：C611A-</w:t>
      </w:r>
      <w:r>
        <w:rPr>
          <w:rFonts w:ascii="Times New Roman"/>
          <w:kern w:val="2"/>
          <w:szCs w:val="24"/>
        </w:rPr>
        <w:t>8</w:t>
      </w:r>
      <w:r>
        <w:rPr>
          <w:rFonts w:hint="eastAsia" w:ascii="Times New Roman"/>
          <w:kern w:val="2"/>
          <w:szCs w:val="24"/>
        </w:rPr>
        <w:t>）</w:t>
      </w:r>
    </w:p>
    <w:p w14:paraId="0739324B">
      <w:pPr>
        <w:pStyle w:val="290"/>
        <w:numPr>
          <w:ilvl w:val="1"/>
          <w:numId w:val="40"/>
        </w:numPr>
        <w:spacing w:before="120" w:after="120"/>
      </w:pPr>
      <w:r>
        <w:rPr>
          <w:rFonts w:hint="eastAsia"/>
        </w:rPr>
        <w:t>高压厂用负荷断路器</w:t>
      </w:r>
    </w:p>
    <w:p w14:paraId="36E05ACA">
      <w:pPr>
        <w:pStyle w:val="258"/>
        <w:spacing w:line="400" w:lineRule="exact"/>
        <w:ind w:firstLine="420"/>
      </w:pPr>
      <w:r>
        <w:rPr>
          <w:rFonts w:hint="eastAsia"/>
        </w:rPr>
        <w:t>高压厂用负荷断路器编号由7位字符组成，第一位、第二位代表电压等级简称，用C3代表3kV电压等级电气设备、C6代表</w:t>
      </w:r>
      <w:r>
        <w:t>6</w:t>
      </w:r>
      <w:r>
        <w:rPr>
          <w:rFonts w:hint="eastAsia"/>
        </w:rPr>
        <w:t>kV电压等级电气设备、01代表10kV电压等级电气设备，第三位、第四位代表工作进线电源变压器编号数字部分，用数字11</w:t>
      </w:r>
      <w:r>
        <w:rPr>
          <w:rFonts w:ascii="Times New Roman"/>
        </w:rPr>
        <w:t>~</w:t>
      </w:r>
      <w:r>
        <w:t>9</w:t>
      </w:r>
      <w:r>
        <w:rPr>
          <w:rFonts w:hint="eastAsia"/>
        </w:rPr>
        <w:t>9表示，第五位用字母A</w:t>
      </w:r>
      <w:r>
        <w:rPr>
          <w:rFonts w:ascii="Times New Roman"/>
        </w:rPr>
        <w:t>~</w:t>
      </w:r>
      <w:r>
        <w:t>F</w:t>
      </w:r>
      <w:r>
        <w:rPr>
          <w:rFonts w:hint="eastAsia"/>
        </w:rPr>
        <w:t>代表A</w:t>
      </w:r>
      <w:r>
        <w:rPr>
          <w:rFonts w:ascii="Times New Roman"/>
        </w:rPr>
        <w:t>~</w:t>
      </w:r>
      <w:r>
        <w:t>F</w:t>
      </w:r>
      <w:r>
        <w:rPr>
          <w:rFonts w:hint="eastAsia"/>
        </w:rPr>
        <w:t>分支，第六位、第七位代表负荷断路器序号，用数字0</w:t>
      </w:r>
      <w:r>
        <w:t>1</w:t>
      </w:r>
      <w:r>
        <w:rPr>
          <w:rFonts w:ascii="Times New Roman"/>
        </w:rPr>
        <w:t>~</w:t>
      </w:r>
      <w:r>
        <w:t>99</w:t>
      </w:r>
      <w:r>
        <w:rPr>
          <w:rFonts w:hint="eastAsia"/>
        </w:rPr>
        <w:t>表示。如图9。</w:t>
      </w:r>
    </w:p>
    <w:p w14:paraId="5807BA98">
      <w:pPr>
        <w:pStyle w:val="258"/>
        <w:ind w:firstLine="0" w:firstLineChars="0"/>
        <w:jc w:val="center"/>
      </w:pPr>
      <w:r>
        <w:drawing>
          <wp:inline distT="0" distB="0" distL="0" distR="0">
            <wp:extent cx="5925820" cy="1367790"/>
            <wp:effectExtent l="0" t="0" r="0" b="3810"/>
            <wp:docPr id="13351378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37847" name="图片 10"/>
                    <pic:cNvPicPr>
                      <a:picLocks noChangeAspect="1"/>
                    </pic:cNvPicPr>
                  </pic:nvPicPr>
                  <pic:blipFill>
                    <a:blip r:embed="rId20" cstate="print">
                      <a:extLst>
                        <a:ext uri="{28A0092B-C50C-407E-A947-70E740481C1C}">
                          <a14:useLocalDpi xmlns:a14="http://schemas.microsoft.com/office/drawing/2010/main" val="0"/>
                        </a:ext>
                      </a:extLst>
                    </a:blip>
                    <a:srcRect l="31070" t="28894" r="21453" b="24630"/>
                    <a:stretch>
                      <a:fillRect/>
                    </a:stretch>
                  </pic:blipFill>
                  <pic:spPr>
                    <a:xfrm>
                      <a:off x="0" y="0"/>
                      <a:ext cx="5926376" cy="1368000"/>
                    </a:xfrm>
                    <a:prstGeom prst="rect">
                      <a:avLst/>
                    </a:prstGeom>
                    <a:ln>
                      <a:noFill/>
                    </a:ln>
                  </pic:spPr>
                </pic:pic>
              </a:graphicData>
            </a:graphic>
          </wp:inline>
        </w:drawing>
      </w:r>
    </w:p>
    <w:p w14:paraId="7ED547C1">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图9</w:t>
      </w:r>
      <w:r>
        <w:rPr>
          <w:rFonts w:ascii="黑体" w:hAnsi="黑体" w:eastAsia="黑体"/>
        </w:rPr>
        <w:t xml:space="preserve"> </w:t>
      </w:r>
      <w:r>
        <w:rPr>
          <w:rFonts w:hint="eastAsia" w:ascii="黑体" w:hAnsi="黑体" w:eastAsia="黑体"/>
        </w:rPr>
        <w:t>高压厂用负荷断路器编号组成</w:t>
      </w:r>
    </w:p>
    <w:p w14:paraId="6DC5FBCB">
      <w:pPr>
        <w:pStyle w:val="362"/>
        <w:numPr>
          <w:ilvl w:val="0"/>
          <w:numId w:val="43"/>
        </w:numPr>
        <w:spacing w:line="360" w:lineRule="auto"/>
        <w:ind w:firstLineChars="0"/>
      </w:pPr>
      <w:r>
        <w:rPr>
          <w:rFonts w:hint="eastAsia"/>
        </w:rPr>
        <w:t>电压等级</w:t>
      </w:r>
    </w:p>
    <w:p w14:paraId="5F599507">
      <w:pPr>
        <w:pStyle w:val="362"/>
        <w:spacing w:line="360" w:lineRule="auto"/>
        <w:ind w:left="1021" w:firstLine="0" w:firstLineChars="0"/>
      </w:pPr>
      <w:r>
        <w:rPr>
          <w:rFonts w:hint="eastAsia"/>
        </w:rPr>
        <w:t>第一位、第二位数字代表电压等级，用C3代表3kV电压等级电气设备、C6代表</w:t>
      </w:r>
      <w:r>
        <w:t>6</w:t>
      </w:r>
      <w:r>
        <w:rPr>
          <w:rFonts w:hint="eastAsia"/>
        </w:rPr>
        <w:t>kV电压等级电气设备、01代表10kV电压等级电气设备。</w:t>
      </w:r>
    </w:p>
    <w:p w14:paraId="0AB7182B">
      <w:pPr>
        <w:pStyle w:val="362"/>
        <w:numPr>
          <w:ilvl w:val="0"/>
          <w:numId w:val="43"/>
        </w:numPr>
        <w:spacing w:line="360" w:lineRule="auto"/>
        <w:ind w:firstLineChars="0"/>
      </w:pPr>
      <w:r>
        <w:rPr>
          <w:rFonts w:hint="eastAsia"/>
        </w:rPr>
        <w:t>第三位、第四位数字代表高压厂用工作进线电源变压器数字编号。</w:t>
      </w:r>
    </w:p>
    <w:p w14:paraId="2D26EF4E">
      <w:pPr>
        <w:pStyle w:val="362"/>
        <w:numPr>
          <w:ilvl w:val="0"/>
          <w:numId w:val="43"/>
        </w:numPr>
        <w:spacing w:line="360" w:lineRule="auto"/>
        <w:ind w:firstLineChars="0"/>
      </w:pPr>
      <w:r>
        <w:rPr>
          <w:rFonts w:hint="eastAsia"/>
        </w:rPr>
        <w:t>第五位字母用A</w:t>
      </w:r>
      <w:r>
        <w:t>~F</w:t>
      </w:r>
      <w:r>
        <w:rPr>
          <w:rFonts w:hint="eastAsia"/>
        </w:rPr>
        <w:t>代表A</w:t>
      </w:r>
      <w:r>
        <w:t>~F</w:t>
      </w:r>
      <w:r>
        <w:rPr>
          <w:rFonts w:hint="eastAsia"/>
        </w:rPr>
        <w:t>分支。</w:t>
      </w:r>
    </w:p>
    <w:p w14:paraId="71694AD1">
      <w:pPr>
        <w:pStyle w:val="362"/>
        <w:numPr>
          <w:ilvl w:val="0"/>
          <w:numId w:val="43"/>
        </w:numPr>
        <w:spacing w:line="360" w:lineRule="auto"/>
        <w:ind w:firstLineChars="0"/>
      </w:pPr>
      <w:r>
        <w:rPr>
          <w:rFonts w:hint="eastAsia"/>
        </w:rPr>
        <w:t>第六、七位代表负荷断路器序号，用数字0</w:t>
      </w:r>
      <w:r>
        <w:t>1~99</w:t>
      </w:r>
      <w:r>
        <w:rPr>
          <w:rFonts w:hint="eastAsia"/>
        </w:rPr>
        <w:t>表示。</w:t>
      </w:r>
    </w:p>
    <w:p w14:paraId="2096561E">
      <w:pPr>
        <w:spacing w:line="360" w:lineRule="auto"/>
        <w:ind w:firstLine="420" w:firstLineChars="200"/>
      </w:pPr>
      <w:r>
        <w:rPr>
          <w:rFonts w:hint="eastAsia"/>
        </w:rPr>
        <w:t>例如：#1发电机#</w:t>
      </w:r>
      <w:r>
        <w:t>1</w:t>
      </w:r>
      <w:r>
        <w:rPr>
          <w:rFonts w:hint="eastAsia"/>
        </w:rPr>
        <w:t>高压厂用变压器6k</w:t>
      </w:r>
      <w:r>
        <w:t xml:space="preserve">V </w:t>
      </w:r>
      <w:r>
        <w:rPr>
          <w:rFonts w:hint="eastAsia"/>
        </w:rPr>
        <w:t>A分支第1</w:t>
      </w:r>
      <w:r>
        <w:t>2</w:t>
      </w:r>
      <w:r>
        <w:rPr>
          <w:rFonts w:hint="eastAsia"/>
        </w:rPr>
        <w:t>路负荷电源开关，称#1机#</w:t>
      </w:r>
      <w:r>
        <w:t>1</w:t>
      </w:r>
      <w:r>
        <w:rPr>
          <w:rFonts w:hint="eastAsia"/>
        </w:rPr>
        <w:t>高厂变6k</w:t>
      </w:r>
      <w:r>
        <w:t>V</w:t>
      </w:r>
      <w:r>
        <w:rPr>
          <w:rFonts w:hint="eastAsia"/>
        </w:rPr>
        <w:t xml:space="preserve"> A分支×××（负荷名称）电源开关（编号：C6</w:t>
      </w:r>
      <w:r>
        <w:t>11A12</w:t>
      </w:r>
      <w:r>
        <w:rPr>
          <w:rFonts w:hint="eastAsia"/>
        </w:rPr>
        <w:t>）</w:t>
      </w:r>
    </w:p>
    <w:p w14:paraId="640A9A3E">
      <w:pPr>
        <w:pStyle w:val="290"/>
        <w:numPr>
          <w:ilvl w:val="1"/>
          <w:numId w:val="40"/>
        </w:numPr>
        <w:spacing w:before="120" w:after="120"/>
      </w:pPr>
      <w:r>
        <w:rPr>
          <w:rFonts w:hint="eastAsia"/>
        </w:rPr>
        <w:t>高压厂用启动备用进线电源断路器</w:t>
      </w:r>
    </w:p>
    <w:p w14:paraId="50D8DD3A">
      <w:pPr>
        <w:pStyle w:val="258"/>
        <w:spacing w:line="400" w:lineRule="exact"/>
        <w:ind w:firstLine="420"/>
        <w:rPr>
          <w:rFonts w:ascii="Times New Roman"/>
          <w:kern w:val="2"/>
          <w:szCs w:val="24"/>
        </w:rPr>
      </w:pPr>
      <w:r>
        <w:rPr>
          <w:rFonts w:hint="eastAsia" w:ascii="Times New Roman"/>
          <w:kern w:val="2"/>
          <w:szCs w:val="24"/>
        </w:rPr>
        <w:t>高压厂用启动备用进线断路器编号由6位字符组成，第一位、第二位代表电压等级简称，</w:t>
      </w:r>
      <w:r>
        <w:rPr>
          <w:rFonts w:hint="eastAsia"/>
        </w:rPr>
        <w:t>用C3代表3kV电压等级电气设备、C6代表</w:t>
      </w:r>
      <w:r>
        <w:t>6</w:t>
      </w:r>
      <w:r>
        <w:rPr>
          <w:rFonts w:hint="eastAsia"/>
        </w:rPr>
        <w:t>kV电压等级电气设备、01代表10kV电压等级电气设备</w:t>
      </w:r>
      <w:r>
        <w:rPr>
          <w:rFonts w:hint="eastAsia" w:ascii="Times New Roman"/>
          <w:kern w:val="2"/>
          <w:szCs w:val="24"/>
        </w:rPr>
        <w:t>，第三位、第四位代表高压厂用启动备用变压器编号数字部分，用数字1</w:t>
      </w:r>
      <w:r>
        <w:rPr>
          <w:rFonts w:ascii="Times New Roman"/>
          <w:kern w:val="2"/>
          <w:szCs w:val="24"/>
        </w:rPr>
        <w:t>0</w:t>
      </w:r>
      <w:r>
        <w:rPr>
          <w:rFonts w:hint="eastAsia" w:ascii="Times New Roman"/>
          <w:kern w:val="2"/>
          <w:szCs w:val="24"/>
        </w:rPr>
        <w:t>、2</w:t>
      </w:r>
      <w:r>
        <w:rPr>
          <w:rFonts w:ascii="Times New Roman"/>
          <w:kern w:val="2"/>
          <w:szCs w:val="24"/>
        </w:rPr>
        <w:t>0</w:t>
      </w:r>
      <w:r>
        <w:rPr>
          <w:rFonts w:hint="eastAsia" w:ascii="Times New Roman"/>
          <w:kern w:val="2"/>
          <w:szCs w:val="24"/>
        </w:rPr>
        <w:t>、3</w:t>
      </w:r>
      <w:r>
        <w:rPr>
          <w:rFonts w:ascii="Times New Roman"/>
          <w:kern w:val="2"/>
          <w:szCs w:val="24"/>
        </w:rPr>
        <w:t>0</w:t>
      </w:r>
      <w:r>
        <w:rPr>
          <w:rFonts w:hint="eastAsia" w:ascii="Times New Roman"/>
          <w:kern w:val="2"/>
          <w:szCs w:val="24"/>
        </w:rPr>
        <w:t>…</w:t>
      </w:r>
      <w:r>
        <w:rPr>
          <w:rFonts w:ascii="Times New Roman"/>
          <w:kern w:val="2"/>
          <w:szCs w:val="24"/>
        </w:rPr>
        <w:t>90</w:t>
      </w:r>
      <w:r>
        <w:rPr>
          <w:rFonts w:hint="eastAsia" w:ascii="Times New Roman"/>
          <w:kern w:val="2"/>
          <w:szCs w:val="24"/>
        </w:rPr>
        <w:t>表示，第五位用字母A</w:t>
      </w:r>
      <w:r>
        <w:rPr>
          <w:rFonts w:ascii="Times New Roman"/>
          <w:kern w:val="2"/>
          <w:szCs w:val="24"/>
        </w:rPr>
        <w:t>~F</w:t>
      </w:r>
      <w:r>
        <w:rPr>
          <w:rFonts w:hint="eastAsia" w:ascii="Times New Roman"/>
          <w:kern w:val="2"/>
          <w:szCs w:val="24"/>
        </w:rPr>
        <w:t>代表</w:t>
      </w:r>
      <w:r>
        <w:rPr>
          <w:rFonts w:hint="eastAsia"/>
        </w:rPr>
        <w:t>高压厂用</w:t>
      </w:r>
      <w:r>
        <w:rPr>
          <w:rFonts w:hint="eastAsia" w:ascii="Times New Roman"/>
          <w:kern w:val="2"/>
          <w:szCs w:val="24"/>
        </w:rPr>
        <w:t>启动备用</w:t>
      </w:r>
      <w:r>
        <w:rPr>
          <w:rFonts w:hint="eastAsia"/>
        </w:rPr>
        <w:t>变压器</w:t>
      </w:r>
      <w:r>
        <w:rPr>
          <w:rFonts w:hint="eastAsia" w:ascii="Times New Roman"/>
          <w:kern w:val="2"/>
          <w:szCs w:val="24"/>
        </w:rPr>
        <w:t>A</w:t>
      </w:r>
      <w:r>
        <w:rPr>
          <w:rFonts w:ascii="Times New Roman"/>
          <w:kern w:val="2"/>
          <w:szCs w:val="24"/>
        </w:rPr>
        <w:t>~F</w:t>
      </w:r>
      <w:r>
        <w:rPr>
          <w:rFonts w:hint="eastAsia" w:ascii="Times New Roman"/>
          <w:kern w:val="2"/>
          <w:szCs w:val="24"/>
        </w:rPr>
        <w:t>分支，第六位数字代表</w:t>
      </w:r>
      <w:r>
        <w:rPr>
          <w:rFonts w:hint="eastAsia"/>
        </w:rPr>
        <w:t>高压厂用</w:t>
      </w:r>
      <w:r>
        <w:rPr>
          <w:rFonts w:hint="eastAsia" w:ascii="Times New Roman"/>
          <w:kern w:val="2"/>
          <w:szCs w:val="24"/>
        </w:rPr>
        <w:t>启动备用</w:t>
      </w:r>
      <w:r>
        <w:rPr>
          <w:rFonts w:hint="eastAsia"/>
        </w:rPr>
        <w:t>变压器</w:t>
      </w:r>
      <w:r>
        <w:rPr>
          <w:rFonts w:hint="eastAsia" w:ascii="Times New Roman"/>
          <w:kern w:val="2"/>
          <w:szCs w:val="24"/>
        </w:rPr>
        <w:t>某分支上进线断路器序号，用数字</w:t>
      </w:r>
      <w:r>
        <w:rPr>
          <w:rFonts w:ascii="Times New Roman"/>
          <w:kern w:val="2"/>
          <w:szCs w:val="24"/>
        </w:rPr>
        <w:t>1~9</w:t>
      </w:r>
      <w:r>
        <w:rPr>
          <w:rFonts w:hint="eastAsia" w:ascii="Times New Roman"/>
          <w:kern w:val="2"/>
          <w:szCs w:val="24"/>
        </w:rPr>
        <w:t>表示。如图10。</w:t>
      </w:r>
    </w:p>
    <w:p w14:paraId="2AABD329">
      <w:pPr>
        <w:pStyle w:val="258"/>
        <w:ind w:firstLine="0" w:firstLineChars="0"/>
        <w:jc w:val="center"/>
      </w:pPr>
      <w:r>
        <w:drawing>
          <wp:inline distT="0" distB="0" distL="0" distR="0">
            <wp:extent cx="5406390" cy="1367790"/>
            <wp:effectExtent l="0" t="0" r="3810" b="3810"/>
            <wp:docPr id="3129175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7560" name="图片 11"/>
                    <pic:cNvPicPr>
                      <a:picLocks noChangeAspect="1"/>
                    </pic:cNvPicPr>
                  </pic:nvPicPr>
                  <pic:blipFill>
                    <a:blip r:embed="rId21" cstate="print">
                      <a:extLst>
                        <a:ext uri="{28A0092B-C50C-407E-A947-70E740481C1C}">
                          <a14:useLocalDpi xmlns:a14="http://schemas.microsoft.com/office/drawing/2010/main" val="0"/>
                        </a:ext>
                      </a:extLst>
                    </a:blip>
                    <a:srcRect l="31365" t="30027" r="25843" b="24076"/>
                    <a:stretch>
                      <a:fillRect/>
                    </a:stretch>
                  </pic:blipFill>
                  <pic:spPr>
                    <a:xfrm>
                      <a:off x="0" y="0"/>
                      <a:ext cx="5407001" cy="1368000"/>
                    </a:xfrm>
                    <a:prstGeom prst="rect">
                      <a:avLst/>
                    </a:prstGeom>
                    <a:ln>
                      <a:noFill/>
                    </a:ln>
                  </pic:spPr>
                </pic:pic>
              </a:graphicData>
            </a:graphic>
          </wp:inline>
        </w:drawing>
      </w:r>
    </w:p>
    <w:p w14:paraId="361A6151">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1</w:t>
      </w:r>
      <w:r>
        <w:rPr>
          <w:rFonts w:hint="eastAsia" w:ascii="黑体" w:hAnsi="黑体" w:eastAsia="黑体"/>
        </w:rPr>
        <w:t>0</w:t>
      </w:r>
      <w:r>
        <w:rPr>
          <w:rFonts w:ascii="黑体" w:hAnsi="黑体" w:eastAsia="黑体"/>
        </w:rPr>
        <w:t xml:space="preserve"> </w:t>
      </w:r>
      <w:r>
        <w:rPr>
          <w:rFonts w:hint="eastAsia" w:ascii="黑体" w:hAnsi="黑体" w:eastAsia="黑体"/>
        </w:rPr>
        <w:t>高压厂用启动备用进线电源断路器编号组成</w:t>
      </w:r>
    </w:p>
    <w:p w14:paraId="2036A53C">
      <w:pPr>
        <w:pStyle w:val="362"/>
        <w:numPr>
          <w:ilvl w:val="0"/>
          <w:numId w:val="44"/>
        </w:numPr>
        <w:spacing w:line="360" w:lineRule="auto"/>
        <w:ind w:firstLineChars="0"/>
      </w:pPr>
      <w:r>
        <w:rPr>
          <w:rFonts w:hint="eastAsia"/>
        </w:rPr>
        <w:t>电压等级</w:t>
      </w:r>
    </w:p>
    <w:p w14:paraId="6B6DA2A5">
      <w:pPr>
        <w:pStyle w:val="362"/>
        <w:spacing w:line="360" w:lineRule="auto"/>
        <w:ind w:left="1021" w:firstLine="0" w:firstLineChars="0"/>
      </w:pPr>
      <w:r>
        <w:rPr>
          <w:rFonts w:hint="eastAsia"/>
        </w:rPr>
        <w:t>第一位、第二位数字代表电压等级，用C3代表3kV电压等级电气设备、C6代表</w:t>
      </w:r>
      <w:r>
        <w:t>6</w:t>
      </w:r>
      <w:r>
        <w:rPr>
          <w:rFonts w:hint="eastAsia"/>
        </w:rPr>
        <w:t>kV电压等级电气设备、01代表10kV电压等级电气设备。</w:t>
      </w:r>
    </w:p>
    <w:p w14:paraId="68058874">
      <w:pPr>
        <w:pStyle w:val="362"/>
        <w:numPr>
          <w:ilvl w:val="0"/>
          <w:numId w:val="44"/>
        </w:numPr>
        <w:spacing w:line="360" w:lineRule="auto"/>
        <w:ind w:firstLineChars="0"/>
      </w:pPr>
      <w:r>
        <w:rPr>
          <w:rFonts w:hint="eastAsia"/>
        </w:rPr>
        <w:t>第三位、第四位数字代表高压厂用启动备用变压器数字编号。</w:t>
      </w:r>
    </w:p>
    <w:p w14:paraId="3750B55D">
      <w:pPr>
        <w:pStyle w:val="362"/>
        <w:numPr>
          <w:ilvl w:val="0"/>
          <w:numId w:val="44"/>
        </w:numPr>
        <w:spacing w:line="360" w:lineRule="auto"/>
        <w:ind w:firstLineChars="0"/>
      </w:pPr>
      <w:r>
        <w:rPr>
          <w:rFonts w:hint="eastAsia"/>
        </w:rPr>
        <w:t>第五位字母用A</w:t>
      </w:r>
      <w:r>
        <w:t>~F</w:t>
      </w:r>
      <w:r>
        <w:rPr>
          <w:rFonts w:hint="eastAsia"/>
        </w:rPr>
        <w:t>代表高压厂用启动备用变压器A</w:t>
      </w:r>
      <w:r>
        <w:t>~F</w:t>
      </w:r>
      <w:r>
        <w:rPr>
          <w:rFonts w:hint="eastAsia"/>
        </w:rPr>
        <w:t>分支。</w:t>
      </w:r>
    </w:p>
    <w:p w14:paraId="2E4A87DA">
      <w:pPr>
        <w:pStyle w:val="362"/>
        <w:numPr>
          <w:ilvl w:val="0"/>
          <w:numId w:val="44"/>
        </w:numPr>
        <w:spacing w:line="360" w:lineRule="auto"/>
        <w:ind w:firstLineChars="0"/>
      </w:pPr>
      <w:r>
        <w:rPr>
          <w:rFonts w:hint="eastAsia"/>
        </w:rPr>
        <w:t>第六位数字代表高压厂用启动备用变压器某分支上进线断路器序号，用数字</w:t>
      </w:r>
      <w:r>
        <w:t>1~9</w:t>
      </w:r>
      <w:r>
        <w:rPr>
          <w:rFonts w:hint="eastAsia"/>
        </w:rPr>
        <w:t>表示。</w:t>
      </w:r>
    </w:p>
    <w:p w14:paraId="6AE91060">
      <w:pPr>
        <w:spacing w:line="360" w:lineRule="auto"/>
        <w:ind w:firstLine="420" w:firstLineChars="200"/>
      </w:pPr>
      <w:r>
        <w:rPr>
          <w:rFonts w:hint="eastAsia"/>
        </w:rPr>
        <w:t>例如：启动备用变压器（2</w:t>
      </w:r>
      <w:r>
        <w:t>0B</w:t>
      </w:r>
      <w:r>
        <w:rPr>
          <w:rFonts w:hint="eastAsia"/>
        </w:rPr>
        <w:t>）6k</w:t>
      </w:r>
      <w:r>
        <w:t xml:space="preserve">V </w:t>
      </w:r>
      <w:r>
        <w:rPr>
          <w:rFonts w:hint="eastAsia"/>
        </w:rPr>
        <w:t>A</w:t>
      </w:r>
      <w:r>
        <w:t>1</w:t>
      </w:r>
      <w:r>
        <w:rPr>
          <w:rFonts w:hint="eastAsia"/>
        </w:rPr>
        <w:t>分支备用进线电源开关，称2</w:t>
      </w:r>
      <w:r>
        <w:t>0B</w:t>
      </w:r>
      <w:r>
        <w:rPr>
          <w:rFonts w:hint="eastAsia"/>
        </w:rPr>
        <w:t xml:space="preserve">  A</w:t>
      </w:r>
      <w:r>
        <w:t>1</w:t>
      </w:r>
      <w:r>
        <w:rPr>
          <w:rFonts w:hint="eastAsia"/>
        </w:rPr>
        <w:t>分支备用进线电源开关（编号：C6</w:t>
      </w:r>
      <w:r>
        <w:t>20A1</w:t>
      </w:r>
      <w:r>
        <w:rPr>
          <w:rFonts w:hint="eastAsia"/>
        </w:rPr>
        <w:t>）</w:t>
      </w:r>
    </w:p>
    <w:p w14:paraId="06CF826B">
      <w:pPr>
        <w:pStyle w:val="290"/>
        <w:numPr>
          <w:ilvl w:val="1"/>
          <w:numId w:val="40"/>
        </w:numPr>
        <w:spacing w:before="120" w:after="120"/>
      </w:pPr>
      <w:r>
        <w:rPr>
          <w:rFonts w:hint="eastAsia"/>
        </w:rPr>
        <w:t>高压厂用启动备用进线电压互感器</w:t>
      </w:r>
    </w:p>
    <w:p w14:paraId="6BADCE28">
      <w:pPr>
        <w:pStyle w:val="258"/>
        <w:spacing w:line="400" w:lineRule="exact"/>
        <w:ind w:firstLine="420"/>
      </w:pPr>
      <w:r>
        <w:rPr>
          <w:rFonts w:hint="eastAsia"/>
        </w:rPr>
        <w:t>高压厂用启动备用进线电压互感器编号为高压厂用启动备用进线电源断路器编号+“-9”。</w:t>
      </w:r>
    </w:p>
    <w:p w14:paraId="71F3ACA7">
      <w:pPr>
        <w:pStyle w:val="258"/>
        <w:spacing w:line="400" w:lineRule="exact"/>
        <w:ind w:firstLine="420"/>
        <w:rPr>
          <w:rFonts w:ascii="Times New Roman"/>
          <w:kern w:val="2"/>
          <w:szCs w:val="24"/>
        </w:rPr>
      </w:pPr>
      <w:r>
        <w:rPr>
          <w:rFonts w:hint="eastAsia" w:ascii="Times New Roman"/>
          <w:kern w:val="2"/>
          <w:szCs w:val="24"/>
        </w:rPr>
        <w:t>例如：启动备用变压器（20B）</w:t>
      </w:r>
      <w:r>
        <w:rPr>
          <w:rFonts w:ascii="Times New Roman"/>
          <w:kern w:val="2"/>
          <w:szCs w:val="24"/>
        </w:rPr>
        <w:t>6kV</w:t>
      </w:r>
      <w:r>
        <w:rPr>
          <w:rFonts w:hint="eastAsia" w:ascii="Times New Roman"/>
          <w:kern w:val="2"/>
          <w:szCs w:val="24"/>
        </w:rPr>
        <w:t xml:space="preserve"> A1分支备用进线电压互感器，称启备变20B  A1分支备用进线TV（编号：C620A1</w:t>
      </w:r>
      <w:r>
        <w:rPr>
          <w:rFonts w:ascii="Times New Roman"/>
          <w:kern w:val="2"/>
          <w:szCs w:val="24"/>
        </w:rPr>
        <w:t>-9</w:t>
      </w:r>
      <w:r>
        <w:rPr>
          <w:rFonts w:hint="eastAsia" w:ascii="Times New Roman"/>
          <w:kern w:val="2"/>
          <w:szCs w:val="24"/>
        </w:rPr>
        <w:t>）</w:t>
      </w:r>
    </w:p>
    <w:p w14:paraId="531F724B">
      <w:pPr>
        <w:pStyle w:val="290"/>
        <w:numPr>
          <w:ilvl w:val="1"/>
          <w:numId w:val="40"/>
        </w:numPr>
        <w:spacing w:before="120" w:after="120"/>
      </w:pPr>
      <w:r>
        <w:rPr>
          <w:rFonts w:hint="eastAsia"/>
        </w:rPr>
        <w:t>高压厂用启动备用进线避雷器</w:t>
      </w:r>
    </w:p>
    <w:p w14:paraId="54E5FAF3">
      <w:pPr>
        <w:spacing w:line="400" w:lineRule="exact"/>
        <w:ind w:firstLine="420" w:firstLineChars="200"/>
      </w:pPr>
      <w:r>
        <w:rPr>
          <w:rFonts w:hint="eastAsia"/>
        </w:rPr>
        <w:t>高压厂用启动备用进线避雷器编号为高压厂用启动备用进线电源断路器编号+“-</w:t>
      </w:r>
      <w:r>
        <w:t>8</w:t>
      </w:r>
      <w:r>
        <w:rPr>
          <w:rFonts w:hint="eastAsia"/>
        </w:rPr>
        <w:t>”。</w:t>
      </w:r>
    </w:p>
    <w:p w14:paraId="66909D0D">
      <w:pPr>
        <w:spacing w:line="400" w:lineRule="exact"/>
        <w:ind w:firstLine="420" w:firstLineChars="200"/>
      </w:pPr>
      <w:r>
        <w:rPr>
          <w:rFonts w:hint="eastAsia"/>
        </w:rPr>
        <w:t>例如：启动备用变压器（20B）6k</w:t>
      </w:r>
      <w:r>
        <w:t>V</w:t>
      </w:r>
      <w:r>
        <w:rPr>
          <w:rFonts w:hint="eastAsia"/>
        </w:rPr>
        <w:t xml:space="preserve"> A1分支备用进线避雷器，称启备变20B  A1分支备用进线避雷器（编号：C620A1</w:t>
      </w:r>
      <w:r>
        <w:t>-8</w:t>
      </w:r>
      <w:r>
        <w:rPr>
          <w:rFonts w:hint="eastAsia"/>
        </w:rPr>
        <w:t>）</w:t>
      </w:r>
    </w:p>
    <w:p w14:paraId="43FD331F">
      <w:pPr>
        <w:pStyle w:val="290"/>
        <w:numPr>
          <w:ilvl w:val="1"/>
          <w:numId w:val="40"/>
        </w:numPr>
        <w:spacing w:before="120" w:after="120"/>
      </w:pPr>
      <w:r>
        <w:rPr>
          <w:rFonts w:hint="eastAsia"/>
        </w:rPr>
        <w:t>高压厂用母联断路器</w:t>
      </w:r>
    </w:p>
    <w:bookmarkEnd w:id="60"/>
    <w:p w14:paraId="23104612">
      <w:pPr>
        <w:pStyle w:val="258"/>
        <w:spacing w:line="400" w:lineRule="exact"/>
        <w:ind w:firstLine="420"/>
      </w:pPr>
      <w:r>
        <w:rPr>
          <w:rFonts w:hint="eastAsia"/>
        </w:rPr>
        <w:t>高压厂用母联断路器编号由8位字符组成，第一位、第二位代表电压等级简称，用C3代表3kV电压等级电气设备、C6代表</w:t>
      </w:r>
      <w:r>
        <w:t>6</w:t>
      </w:r>
      <w:r>
        <w:rPr>
          <w:rFonts w:hint="eastAsia"/>
        </w:rPr>
        <w:t>kV电压等级电气设备、01代表10kV电压等级电气设备，第三位、第四位代表第一段母线工作进线电源变压器数字编号，用数字11</w:t>
      </w:r>
      <w:r>
        <w:rPr>
          <w:rFonts w:ascii="Times New Roman"/>
        </w:rPr>
        <w:t>~</w:t>
      </w:r>
      <w:r>
        <w:t>9</w:t>
      </w:r>
      <w:r>
        <w:rPr>
          <w:rFonts w:hint="eastAsia"/>
        </w:rPr>
        <w:t>9表示，第五位用字母A</w:t>
      </w:r>
      <w:r>
        <w:rPr>
          <w:rFonts w:ascii="Times New Roman"/>
        </w:rPr>
        <w:t>~</w:t>
      </w:r>
      <w:r>
        <w:t>F</w:t>
      </w:r>
      <w:r>
        <w:rPr>
          <w:rFonts w:hint="eastAsia"/>
        </w:rPr>
        <w:t>代表第一段母线工作进线电源变压器A</w:t>
      </w:r>
      <w:r>
        <w:rPr>
          <w:rFonts w:ascii="Times New Roman"/>
        </w:rPr>
        <w:t>~</w:t>
      </w:r>
      <w:r>
        <w:t>F</w:t>
      </w:r>
      <w:r>
        <w:rPr>
          <w:rFonts w:hint="eastAsia"/>
        </w:rPr>
        <w:t>分支，第六位、第七位代表第二段母线工作进线电源变压器数字编号，用数字11</w:t>
      </w:r>
      <w:r>
        <w:rPr>
          <w:rFonts w:ascii="Times New Roman"/>
        </w:rPr>
        <w:t>~</w:t>
      </w:r>
      <w:r>
        <w:t>9</w:t>
      </w:r>
      <w:r>
        <w:rPr>
          <w:rFonts w:hint="eastAsia"/>
        </w:rPr>
        <w:t>9表示，第八位用字母A</w:t>
      </w:r>
      <w:r>
        <w:rPr>
          <w:rFonts w:ascii="Times New Roman"/>
        </w:rPr>
        <w:t>~</w:t>
      </w:r>
      <w:r>
        <w:t>F</w:t>
      </w:r>
      <w:r>
        <w:rPr>
          <w:rFonts w:hint="eastAsia"/>
        </w:rPr>
        <w:t>代表第二段母线工作进线电源变压器A</w:t>
      </w:r>
      <w:r>
        <w:rPr>
          <w:rFonts w:ascii="Times New Roman"/>
        </w:rPr>
        <w:t>~</w:t>
      </w:r>
      <w:r>
        <w:t>F</w:t>
      </w:r>
      <w:r>
        <w:rPr>
          <w:rFonts w:hint="eastAsia"/>
        </w:rPr>
        <w:t>分支。如图</w:t>
      </w:r>
      <w:r>
        <w:t>1</w:t>
      </w:r>
      <w:r>
        <w:rPr>
          <w:rFonts w:hint="eastAsia"/>
        </w:rPr>
        <w:t>1。</w:t>
      </w:r>
    </w:p>
    <w:p w14:paraId="425CD5D0">
      <w:pPr>
        <w:pStyle w:val="258"/>
        <w:ind w:firstLine="0" w:firstLineChars="0"/>
        <w:jc w:val="center"/>
      </w:pPr>
      <w:r>
        <w:rPr>
          <w:rFonts w:hint="eastAsia"/>
        </w:rPr>
        <w:drawing>
          <wp:inline distT="0" distB="0" distL="0" distR="0">
            <wp:extent cx="6242050" cy="1475740"/>
            <wp:effectExtent l="0" t="0" r="6350" b="0"/>
            <wp:docPr id="12639867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86762" name="图片 12"/>
                    <pic:cNvPicPr>
                      <a:picLocks noChangeAspect="1"/>
                    </pic:cNvPicPr>
                  </pic:nvPicPr>
                  <pic:blipFill>
                    <a:blip r:embed="rId22" cstate="print">
                      <a:extLst>
                        <a:ext uri="{28A0092B-C50C-407E-A947-70E740481C1C}">
                          <a14:useLocalDpi xmlns:a14="http://schemas.microsoft.com/office/drawing/2010/main" val="0"/>
                        </a:ext>
                      </a:extLst>
                    </a:blip>
                    <a:srcRect l="31619" t="29931" r="15289" b="17021"/>
                    <a:stretch>
                      <a:fillRect/>
                    </a:stretch>
                  </pic:blipFill>
                  <pic:spPr>
                    <a:xfrm>
                      <a:off x="0" y="0"/>
                      <a:ext cx="6242681" cy="1476000"/>
                    </a:xfrm>
                    <a:prstGeom prst="rect">
                      <a:avLst/>
                    </a:prstGeom>
                    <a:ln>
                      <a:noFill/>
                    </a:ln>
                  </pic:spPr>
                </pic:pic>
              </a:graphicData>
            </a:graphic>
          </wp:inline>
        </w:drawing>
      </w:r>
    </w:p>
    <w:p w14:paraId="18A9841A">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1</w:t>
      </w:r>
      <w:r>
        <w:rPr>
          <w:rFonts w:hint="eastAsia" w:ascii="黑体" w:hAnsi="黑体" w:eastAsia="黑体"/>
        </w:rPr>
        <w:t>1</w:t>
      </w:r>
      <w:r>
        <w:rPr>
          <w:rFonts w:ascii="黑体" w:hAnsi="黑体" w:eastAsia="黑体"/>
        </w:rPr>
        <w:t xml:space="preserve"> </w:t>
      </w:r>
      <w:r>
        <w:rPr>
          <w:rFonts w:hint="eastAsia" w:ascii="黑体" w:hAnsi="黑体" w:eastAsia="黑体"/>
        </w:rPr>
        <w:t>高压厂用母联断路器编号组成</w:t>
      </w:r>
    </w:p>
    <w:p w14:paraId="290212B1">
      <w:pPr>
        <w:pStyle w:val="362"/>
        <w:numPr>
          <w:ilvl w:val="0"/>
          <w:numId w:val="45"/>
        </w:numPr>
        <w:spacing w:line="360" w:lineRule="auto"/>
        <w:ind w:firstLineChars="0"/>
      </w:pPr>
      <w:r>
        <w:rPr>
          <w:rFonts w:hint="eastAsia"/>
        </w:rPr>
        <w:t>电压等级</w:t>
      </w:r>
    </w:p>
    <w:p w14:paraId="4F93DC5A">
      <w:pPr>
        <w:pStyle w:val="362"/>
        <w:spacing w:line="360" w:lineRule="auto"/>
        <w:ind w:left="1021" w:firstLine="0" w:firstLineChars="0"/>
      </w:pPr>
      <w:r>
        <w:rPr>
          <w:rFonts w:hint="eastAsia"/>
        </w:rPr>
        <w:t>第一位、第二位数字代表电压等级，用C3代表3kV电压等级电气设备、C6代表</w:t>
      </w:r>
      <w:r>
        <w:t>6</w:t>
      </w:r>
      <w:r>
        <w:rPr>
          <w:rFonts w:hint="eastAsia"/>
        </w:rPr>
        <w:t>kV电压等级电气设备、01代表10kV电压等级电气设备。</w:t>
      </w:r>
    </w:p>
    <w:p w14:paraId="7679508B">
      <w:pPr>
        <w:pStyle w:val="362"/>
        <w:numPr>
          <w:ilvl w:val="0"/>
          <w:numId w:val="45"/>
        </w:numPr>
        <w:spacing w:line="360" w:lineRule="auto"/>
        <w:ind w:firstLineChars="0"/>
      </w:pPr>
      <w:r>
        <w:rPr>
          <w:rFonts w:hint="eastAsia"/>
        </w:rPr>
        <w:t>第三位、第四位额数字代表第一段高压厂用母线工作进线电源变压器数字编号。</w:t>
      </w:r>
    </w:p>
    <w:p w14:paraId="2713DB42">
      <w:pPr>
        <w:pStyle w:val="362"/>
        <w:numPr>
          <w:ilvl w:val="0"/>
          <w:numId w:val="45"/>
        </w:numPr>
        <w:spacing w:line="360" w:lineRule="auto"/>
        <w:ind w:firstLineChars="0"/>
      </w:pPr>
      <w:r>
        <w:rPr>
          <w:rFonts w:hint="eastAsia"/>
        </w:rPr>
        <w:t>第五位用字母A</w:t>
      </w:r>
      <w:r>
        <w:t>~F</w:t>
      </w:r>
      <w:r>
        <w:rPr>
          <w:rFonts w:hint="eastAsia"/>
        </w:rPr>
        <w:t>代表第一段母线工作进线电源变压器A</w:t>
      </w:r>
      <w:r>
        <w:t>~F</w:t>
      </w:r>
      <w:r>
        <w:rPr>
          <w:rFonts w:hint="eastAsia"/>
        </w:rPr>
        <w:t>分支。</w:t>
      </w:r>
    </w:p>
    <w:p w14:paraId="3FCF4912">
      <w:pPr>
        <w:pStyle w:val="362"/>
        <w:numPr>
          <w:ilvl w:val="0"/>
          <w:numId w:val="45"/>
        </w:numPr>
        <w:spacing w:line="360" w:lineRule="auto"/>
        <w:ind w:firstLineChars="0"/>
      </w:pPr>
      <w:r>
        <w:rPr>
          <w:rFonts w:hint="eastAsia"/>
        </w:rPr>
        <w:t>第六位、第七位代表第二段母线工作进线电源变压器数字编号，用数字11</w:t>
      </w:r>
      <w:r>
        <w:t>~9</w:t>
      </w:r>
      <w:r>
        <w:rPr>
          <w:rFonts w:hint="eastAsia"/>
        </w:rPr>
        <w:t>9表示。</w:t>
      </w:r>
    </w:p>
    <w:p w14:paraId="2A693E00">
      <w:pPr>
        <w:pStyle w:val="362"/>
        <w:numPr>
          <w:ilvl w:val="0"/>
          <w:numId w:val="45"/>
        </w:numPr>
        <w:spacing w:line="360" w:lineRule="auto"/>
        <w:ind w:firstLineChars="0"/>
      </w:pPr>
      <w:r>
        <w:rPr>
          <w:rFonts w:hint="eastAsia"/>
        </w:rPr>
        <w:t>第八位用字母A</w:t>
      </w:r>
      <w:r>
        <w:t>~F</w:t>
      </w:r>
      <w:r>
        <w:rPr>
          <w:rFonts w:hint="eastAsia"/>
        </w:rPr>
        <w:t>代表第二段母线工作进线电源变压器A</w:t>
      </w:r>
      <w:r>
        <w:t>~F</w:t>
      </w:r>
      <w:r>
        <w:rPr>
          <w:rFonts w:hint="eastAsia"/>
        </w:rPr>
        <w:t>分支。</w:t>
      </w:r>
    </w:p>
    <w:p w14:paraId="674F833B">
      <w:pPr>
        <w:spacing w:line="360" w:lineRule="auto"/>
        <w:ind w:firstLine="420" w:firstLineChars="200"/>
      </w:pPr>
      <w:r>
        <w:rPr>
          <w:rFonts w:hint="eastAsia"/>
        </w:rPr>
        <w:t>例如：#1发电机#</w:t>
      </w:r>
      <w:r>
        <w:t>1</w:t>
      </w:r>
      <w:r>
        <w:rPr>
          <w:rFonts w:hint="eastAsia"/>
        </w:rPr>
        <w:t>高压厂用变压器6k</w:t>
      </w:r>
      <w:r>
        <w:t xml:space="preserve">V </w:t>
      </w:r>
      <w:r>
        <w:rPr>
          <w:rFonts w:hint="eastAsia"/>
        </w:rPr>
        <w:t>A分支母线与#1发电机#</w:t>
      </w:r>
      <w:r>
        <w:t>1</w:t>
      </w:r>
      <w:r>
        <w:rPr>
          <w:rFonts w:hint="eastAsia"/>
        </w:rPr>
        <w:t>高压厂用变压器6k</w:t>
      </w:r>
      <w:r>
        <w:t>V B</w:t>
      </w:r>
      <w:r>
        <w:rPr>
          <w:rFonts w:hint="eastAsia"/>
        </w:rPr>
        <w:t>分支母线联络断路器，称#1机#</w:t>
      </w:r>
      <w:r>
        <w:t>1</w:t>
      </w:r>
      <w:r>
        <w:rPr>
          <w:rFonts w:hint="eastAsia"/>
        </w:rPr>
        <w:t>高厂变6k</w:t>
      </w:r>
      <w:r>
        <w:t>V</w:t>
      </w:r>
      <w:r>
        <w:rPr>
          <w:rFonts w:hint="eastAsia"/>
        </w:rPr>
        <w:t xml:space="preserve"> A、</w:t>
      </w:r>
      <w:r>
        <w:t>B</w:t>
      </w:r>
      <w:r>
        <w:rPr>
          <w:rFonts w:hint="eastAsia"/>
        </w:rPr>
        <w:t>分支母联断路器（编号：C6</w:t>
      </w:r>
      <w:r>
        <w:t>11A11B</w:t>
      </w:r>
      <w:r>
        <w:rPr>
          <w:rFonts w:hint="eastAsia"/>
        </w:rPr>
        <w:t>）</w:t>
      </w:r>
    </w:p>
    <w:p w14:paraId="6E29AF35">
      <w:pPr>
        <w:pStyle w:val="261"/>
        <w:spacing w:before="120" w:after="120"/>
        <w:ind w:left="0"/>
      </w:pPr>
      <w:bookmarkStart w:id="63" w:name="_Toc166770875"/>
      <w:r>
        <w:t>0.4</w:t>
      </w:r>
      <w:r>
        <w:rPr>
          <w:rFonts w:hint="eastAsia"/>
        </w:rPr>
        <w:t>k</w:t>
      </w:r>
      <w:r>
        <w:t>V</w:t>
      </w:r>
      <w:r>
        <w:rPr>
          <w:rFonts w:hint="eastAsia"/>
        </w:rPr>
        <w:t>及以下电压等级发电机低压厂用系统电气设备编号规则</w:t>
      </w:r>
      <w:bookmarkEnd w:id="63"/>
    </w:p>
    <w:p w14:paraId="1F8753B1">
      <w:pPr>
        <w:pStyle w:val="258"/>
        <w:spacing w:line="400" w:lineRule="exact"/>
        <w:ind w:firstLine="420"/>
      </w:pPr>
      <w:r>
        <w:rPr>
          <w:rFonts w:hint="eastAsia"/>
        </w:rPr>
        <w:t>发电厂厂用系统</w:t>
      </w:r>
      <w:r>
        <w:t>0.4</w:t>
      </w:r>
      <w:r>
        <w:rPr>
          <w:rFonts w:hint="eastAsia"/>
        </w:rPr>
        <w:t>kV及以下电压等级电气设备编号规则在《</w:t>
      </w:r>
      <w:r>
        <w:rPr>
          <w:rFonts w:hint="eastAsia" w:hAnsi="宋体"/>
          <w:szCs w:val="21"/>
        </w:rPr>
        <w:t>电力系统厂站和主设备命名规范</w:t>
      </w:r>
      <w:r>
        <w:rPr>
          <w:rFonts w:hint="eastAsia"/>
        </w:rPr>
        <w:t>》（</w:t>
      </w:r>
      <w:r>
        <w:rPr>
          <w:rFonts w:hint="eastAsia" w:ascii="Times New Roman"/>
          <w:szCs w:val="21"/>
        </w:rPr>
        <w:t>DL/T 1624-2016</w:t>
      </w:r>
      <w:r>
        <w:rPr>
          <w:rFonts w:hint="eastAsia"/>
        </w:rPr>
        <w:t>）标准的基础上，针对</w:t>
      </w:r>
      <w:r>
        <w:t>0.4</w:t>
      </w:r>
      <w:r>
        <w:rPr>
          <w:rFonts w:hint="eastAsia"/>
        </w:rPr>
        <w:t>kV及以下电压等级电气系统进行扩充，</w:t>
      </w:r>
      <w:r>
        <w:t>0.4</w:t>
      </w:r>
      <w:r>
        <w:rPr>
          <w:rFonts w:hint="eastAsia"/>
        </w:rPr>
        <w:t>kV及以下电压等级主要为发电机低压厂用电气设备，编号实例见附录B（表B.4  发电厂0.4kV及以下电压等级电气设备编号实例）。</w:t>
      </w:r>
    </w:p>
    <w:p w14:paraId="5CB1F70C">
      <w:pPr>
        <w:pStyle w:val="290"/>
        <w:numPr>
          <w:ilvl w:val="1"/>
          <w:numId w:val="46"/>
        </w:numPr>
        <w:spacing w:before="120" w:after="120"/>
      </w:pPr>
      <w:bookmarkStart w:id="64" w:name="_Toc30526_WPSOffice_Level1"/>
      <w:r>
        <w:rPr>
          <w:rFonts w:hint="eastAsia"/>
        </w:rPr>
        <w:t>低压厂用×××3</w:t>
      </w:r>
      <w:r>
        <w:t>80V</w:t>
      </w:r>
      <w:r>
        <w:rPr>
          <w:rFonts w:hint="eastAsia"/>
        </w:rPr>
        <w:t>××段变压器（如：低压厂用汽机3</w:t>
      </w:r>
      <w:r>
        <w:t>80V 1</w:t>
      </w:r>
      <w:r>
        <w:rPr>
          <w:rFonts w:hint="eastAsia"/>
        </w:rPr>
        <w:t>段变压器）</w:t>
      </w:r>
    </w:p>
    <w:p w14:paraId="0F0F8EAE">
      <w:pPr>
        <w:pStyle w:val="258"/>
        <w:spacing w:line="400" w:lineRule="exact"/>
        <w:ind w:firstLine="420"/>
      </w:pPr>
      <w:r>
        <w:rPr>
          <w:rFonts w:hint="eastAsia"/>
        </w:rPr>
        <w:t>低压厂用×××380V××段变压器编号由</w:t>
      </w:r>
      <w:r>
        <w:t>5</w:t>
      </w:r>
      <w:r>
        <w:rPr>
          <w:rFonts w:hint="eastAsia"/>
        </w:rPr>
        <w:t>位字符组成，第一、二位代表该低压配电段地点或用途，用两位大写字母表示，具体参照附录A（表A.1 发电厂低压配电段基本符号），第三位代表该低压配电段所归属发电机机组序号，如为公用系统，则用字母“G”表示，第四位用数字1</w:t>
      </w:r>
      <w:r>
        <w:rPr>
          <w:rFonts w:ascii="Times New Roman"/>
        </w:rPr>
        <w:t>~</w:t>
      </w:r>
      <w:r>
        <w:t>9</w:t>
      </w:r>
      <w:r>
        <w:rPr>
          <w:rFonts w:hint="eastAsia"/>
        </w:rPr>
        <w:t>表示该低压配电段的段号，第五位用特定字母“B”表示变压器。如图12。</w:t>
      </w:r>
    </w:p>
    <w:p w14:paraId="62E1569E">
      <w:pPr>
        <w:pStyle w:val="258"/>
        <w:ind w:firstLine="0" w:firstLineChars="0"/>
        <w:jc w:val="center"/>
      </w:pPr>
      <w:r>
        <w:drawing>
          <wp:inline distT="0" distB="0" distL="0" distR="0">
            <wp:extent cx="5528945" cy="1367790"/>
            <wp:effectExtent l="0" t="0" r="0" b="3810"/>
            <wp:docPr id="480823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23229" name="图片 13"/>
                    <pic:cNvPicPr>
                      <a:picLocks noChangeAspect="1"/>
                    </pic:cNvPicPr>
                  </pic:nvPicPr>
                  <pic:blipFill>
                    <a:blip r:embed="rId23" cstate="print">
                      <a:extLst>
                        <a:ext uri="{28A0092B-C50C-407E-A947-70E740481C1C}">
                          <a14:useLocalDpi xmlns:a14="http://schemas.microsoft.com/office/drawing/2010/main" val="0"/>
                        </a:ext>
                      </a:extLst>
                    </a:blip>
                    <a:srcRect l="4569" t="29971" r="30261" b="24417"/>
                    <a:stretch>
                      <a:fillRect/>
                    </a:stretch>
                  </pic:blipFill>
                  <pic:spPr>
                    <a:xfrm>
                      <a:off x="0" y="0"/>
                      <a:ext cx="5529000" cy="1368000"/>
                    </a:xfrm>
                    <a:prstGeom prst="rect">
                      <a:avLst/>
                    </a:prstGeom>
                    <a:ln>
                      <a:noFill/>
                    </a:ln>
                  </pic:spPr>
                </pic:pic>
              </a:graphicData>
            </a:graphic>
          </wp:inline>
        </w:drawing>
      </w:r>
    </w:p>
    <w:p w14:paraId="4FCD7DCD">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图12</w:t>
      </w:r>
      <w:r>
        <w:rPr>
          <w:rFonts w:ascii="黑体" w:hAnsi="黑体" w:eastAsia="黑体"/>
        </w:rPr>
        <w:t xml:space="preserve"> </w:t>
      </w:r>
      <w:r>
        <w:rPr>
          <w:rFonts w:hint="eastAsia" w:ascii="黑体" w:hAnsi="黑体" w:eastAsia="黑体"/>
        </w:rPr>
        <w:t>低压厂用变压器编号组成</w:t>
      </w:r>
    </w:p>
    <w:p w14:paraId="5BB7A57F">
      <w:pPr>
        <w:pStyle w:val="362"/>
        <w:numPr>
          <w:ilvl w:val="0"/>
          <w:numId w:val="47"/>
        </w:numPr>
        <w:spacing w:line="360" w:lineRule="auto"/>
        <w:ind w:firstLineChars="0"/>
      </w:pPr>
      <w:r>
        <w:rPr>
          <w:rFonts w:hint="eastAsia"/>
        </w:rPr>
        <w:t>第一、二位代表该低压配电段地点或用途，用两位大写字母表示，具体参照附录A（表A.1 发电厂低压配电段基本符号）。</w:t>
      </w:r>
    </w:p>
    <w:p w14:paraId="650908A9">
      <w:pPr>
        <w:pStyle w:val="362"/>
        <w:numPr>
          <w:ilvl w:val="0"/>
          <w:numId w:val="47"/>
        </w:numPr>
        <w:spacing w:line="360" w:lineRule="auto"/>
        <w:ind w:firstLineChars="0"/>
      </w:pPr>
      <w:r>
        <w:rPr>
          <w:rFonts w:hint="eastAsia"/>
        </w:rPr>
        <w:t>第三位代表该低压配电段所归属发电机机组序号，如为公用系统，则用字母“G”表示。</w:t>
      </w:r>
    </w:p>
    <w:p w14:paraId="269E34DB">
      <w:pPr>
        <w:pStyle w:val="362"/>
        <w:numPr>
          <w:ilvl w:val="0"/>
          <w:numId w:val="47"/>
        </w:numPr>
        <w:spacing w:line="360" w:lineRule="auto"/>
        <w:ind w:firstLineChars="0"/>
      </w:pPr>
      <w:r>
        <w:rPr>
          <w:rFonts w:hint="eastAsia"/>
        </w:rPr>
        <w:t>第四位用数字1</w:t>
      </w:r>
      <w:r>
        <w:t>~9</w:t>
      </w:r>
      <w:r>
        <w:rPr>
          <w:rFonts w:hint="eastAsia"/>
        </w:rPr>
        <w:t>表示该低压配电段的段号。</w:t>
      </w:r>
    </w:p>
    <w:p w14:paraId="1E5E79E5">
      <w:pPr>
        <w:pStyle w:val="362"/>
        <w:numPr>
          <w:ilvl w:val="0"/>
          <w:numId w:val="47"/>
        </w:numPr>
        <w:spacing w:line="360" w:lineRule="auto"/>
        <w:ind w:firstLineChars="0"/>
      </w:pPr>
      <w:r>
        <w:rPr>
          <w:rFonts w:hint="eastAsia"/>
        </w:rPr>
        <w:t>第五位用特定字母“B”表示变压器。</w:t>
      </w:r>
    </w:p>
    <w:p w14:paraId="3CEC2CDE">
      <w:pPr>
        <w:spacing w:line="360" w:lineRule="auto"/>
        <w:ind w:firstLine="420" w:firstLineChars="200"/>
      </w:pPr>
      <w:r>
        <w:rPr>
          <w:rFonts w:hint="eastAsia"/>
        </w:rPr>
        <w:t xml:space="preserve">例如：#1发电机低压厂用汽机380V </w:t>
      </w:r>
      <w:r>
        <w:t>2</w:t>
      </w:r>
      <w:r>
        <w:rPr>
          <w:rFonts w:hint="eastAsia"/>
        </w:rPr>
        <w:t>段变压器，称#1机低压汽机</w:t>
      </w:r>
      <w:r>
        <w:t>2</w:t>
      </w:r>
      <w:r>
        <w:rPr>
          <w:rFonts w:hint="eastAsia"/>
        </w:rPr>
        <w:t>段变压器（编号：</w:t>
      </w:r>
      <w:r>
        <w:t>QJ12B</w:t>
      </w:r>
      <w:r>
        <w:rPr>
          <w:rFonts w:hint="eastAsia"/>
        </w:rPr>
        <w:t>）</w:t>
      </w:r>
    </w:p>
    <w:p w14:paraId="1BE7F1EE">
      <w:pPr>
        <w:pStyle w:val="290"/>
        <w:numPr>
          <w:ilvl w:val="1"/>
          <w:numId w:val="46"/>
        </w:numPr>
        <w:spacing w:before="120" w:after="120"/>
      </w:pPr>
      <w:r>
        <w:rPr>
          <w:rFonts w:hint="eastAsia"/>
        </w:rPr>
        <w:t>低压厂用×××3</w:t>
      </w:r>
      <w:r>
        <w:t>80V</w:t>
      </w:r>
      <w:r>
        <w:rPr>
          <w:rFonts w:hint="eastAsia"/>
        </w:rPr>
        <w:t>××段母线（如：低压厂用汽机3</w:t>
      </w:r>
      <w:r>
        <w:t>80V 1</w:t>
      </w:r>
      <w:r>
        <w:rPr>
          <w:rFonts w:hint="eastAsia"/>
        </w:rPr>
        <w:t>段母线）</w:t>
      </w:r>
    </w:p>
    <w:p w14:paraId="06A4EB8B">
      <w:pPr>
        <w:pStyle w:val="258"/>
        <w:spacing w:line="400" w:lineRule="exact"/>
        <w:ind w:firstLine="420"/>
      </w:pPr>
      <w:r>
        <w:rPr>
          <w:rFonts w:hint="eastAsia"/>
        </w:rPr>
        <w:t>低压厂用×××380V××段变压器编号由</w:t>
      </w:r>
      <w:r>
        <w:t>5</w:t>
      </w:r>
      <w:r>
        <w:rPr>
          <w:rFonts w:hint="eastAsia"/>
        </w:rPr>
        <w:t>位字符组成，第一、二位代表该低压配电段地点或用途，用两位大写字母表示，具体参照附录A（表A.1 发电厂低压配电段基本符号），第三位代表该低压配电段所归属发电机机组序号，如为公用系统，则用字母“G”表示，第四位用数字1</w:t>
      </w:r>
      <w:r>
        <w:rPr>
          <w:rFonts w:ascii="Times New Roman"/>
        </w:rPr>
        <w:t>~</w:t>
      </w:r>
      <w:r>
        <w:t>9</w:t>
      </w:r>
      <w:r>
        <w:rPr>
          <w:rFonts w:hint="eastAsia"/>
        </w:rPr>
        <w:t>表示该低压配电段的段号，第五位用特定字母“</w:t>
      </w:r>
      <w:r>
        <w:t>M</w:t>
      </w:r>
      <w:r>
        <w:rPr>
          <w:rFonts w:hint="eastAsia"/>
        </w:rPr>
        <w:t>”表示母线。如图</w:t>
      </w:r>
      <w:r>
        <w:t>1</w:t>
      </w:r>
      <w:r>
        <w:rPr>
          <w:rFonts w:hint="eastAsia"/>
        </w:rPr>
        <w:t>3。</w:t>
      </w:r>
    </w:p>
    <w:p w14:paraId="7FECE95E">
      <w:pPr>
        <w:pStyle w:val="258"/>
        <w:ind w:firstLine="0" w:firstLineChars="0"/>
        <w:jc w:val="center"/>
      </w:pPr>
      <w:r>
        <w:drawing>
          <wp:inline distT="0" distB="0" distL="0" distR="0">
            <wp:extent cx="5560060" cy="1367790"/>
            <wp:effectExtent l="0" t="0" r="2540" b="3810"/>
            <wp:docPr id="1957420045" name="图片 195742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0045" name="图片 1957420045"/>
                    <pic:cNvPicPr>
                      <a:picLocks noChangeAspect="1"/>
                    </pic:cNvPicPr>
                  </pic:nvPicPr>
                  <pic:blipFill>
                    <a:blip r:embed="rId24" cstate="print">
                      <a:extLst>
                        <a:ext uri="{28A0092B-C50C-407E-A947-70E740481C1C}">
                          <a14:useLocalDpi xmlns:a14="http://schemas.microsoft.com/office/drawing/2010/main" val="0"/>
                        </a:ext>
                      </a:extLst>
                    </a:blip>
                    <a:srcRect l="4686" t="29499" r="29706" b="24858"/>
                    <a:stretch>
                      <a:fillRect/>
                    </a:stretch>
                  </pic:blipFill>
                  <pic:spPr>
                    <a:xfrm>
                      <a:off x="0" y="0"/>
                      <a:ext cx="5560258" cy="1368000"/>
                    </a:xfrm>
                    <a:prstGeom prst="rect">
                      <a:avLst/>
                    </a:prstGeom>
                    <a:ln>
                      <a:noFill/>
                    </a:ln>
                  </pic:spPr>
                </pic:pic>
              </a:graphicData>
            </a:graphic>
          </wp:inline>
        </w:drawing>
      </w:r>
    </w:p>
    <w:p w14:paraId="3EC1ABFE">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1</w:t>
      </w:r>
      <w:r>
        <w:rPr>
          <w:rFonts w:hint="eastAsia" w:ascii="黑体" w:hAnsi="黑体" w:eastAsia="黑体"/>
        </w:rPr>
        <w:t>3</w:t>
      </w:r>
      <w:r>
        <w:rPr>
          <w:rFonts w:ascii="黑体" w:hAnsi="黑体" w:eastAsia="黑体"/>
        </w:rPr>
        <w:t xml:space="preserve"> </w:t>
      </w:r>
      <w:r>
        <w:rPr>
          <w:rFonts w:hint="eastAsia" w:ascii="黑体" w:hAnsi="黑体" w:eastAsia="黑体"/>
        </w:rPr>
        <w:t>低压厂用配电段母线编号组成</w:t>
      </w:r>
    </w:p>
    <w:p w14:paraId="26EFF808">
      <w:pPr>
        <w:pStyle w:val="362"/>
        <w:numPr>
          <w:ilvl w:val="0"/>
          <w:numId w:val="48"/>
        </w:numPr>
        <w:spacing w:line="360" w:lineRule="auto"/>
        <w:ind w:firstLineChars="0"/>
      </w:pPr>
      <w:r>
        <w:rPr>
          <w:rFonts w:hint="eastAsia"/>
        </w:rPr>
        <w:t>第一、二位代表该低压配电段地点或用途，用两位大写字母表示，具体参照附录A（表A.1 发电厂低压配电段基本符号）。</w:t>
      </w:r>
    </w:p>
    <w:p w14:paraId="5F0B0CB1">
      <w:pPr>
        <w:pStyle w:val="362"/>
        <w:numPr>
          <w:ilvl w:val="0"/>
          <w:numId w:val="48"/>
        </w:numPr>
        <w:spacing w:line="360" w:lineRule="auto"/>
        <w:ind w:firstLineChars="0"/>
      </w:pPr>
      <w:r>
        <w:rPr>
          <w:rFonts w:hint="eastAsia"/>
        </w:rPr>
        <w:t>第三位代表该低压配电段所归属发电机机组序号，如为公用系统，则用字母“G”表示。</w:t>
      </w:r>
    </w:p>
    <w:p w14:paraId="45F2CE92">
      <w:pPr>
        <w:pStyle w:val="362"/>
        <w:numPr>
          <w:ilvl w:val="0"/>
          <w:numId w:val="48"/>
        </w:numPr>
        <w:spacing w:line="360" w:lineRule="auto"/>
        <w:ind w:firstLineChars="0"/>
      </w:pPr>
      <w:r>
        <w:rPr>
          <w:rFonts w:hint="eastAsia"/>
        </w:rPr>
        <w:t>第四位用数字1</w:t>
      </w:r>
      <w:r>
        <w:t>~9</w:t>
      </w:r>
      <w:r>
        <w:rPr>
          <w:rFonts w:hint="eastAsia"/>
        </w:rPr>
        <w:t>表示该低压配电段的段号。</w:t>
      </w:r>
    </w:p>
    <w:p w14:paraId="0EEBA2F0">
      <w:pPr>
        <w:pStyle w:val="362"/>
        <w:numPr>
          <w:ilvl w:val="0"/>
          <w:numId w:val="48"/>
        </w:numPr>
        <w:spacing w:line="360" w:lineRule="auto"/>
        <w:ind w:firstLineChars="0"/>
      </w:pPr>
      <w:r>
        <w:rPr>
          <w:rFonts w:hint="eastAsia"/>
        </w:rPr>
        <w:t>第五位用特定字母“</w:t>
      </w:r>
      <w:r>
        <w:t>M</w:t>
      </w:r>
      <w:r>
        <w:rPr>
          <w:rFonts w:hint="eastAsia"/>
        </w:rPr>
        <w:t>”表示母线。</w:t>
      </w:r>
    </w:p>
    <w:p w14:paraId="0811AE9F">
      <w:pPr>
        <w:spacing w:line="360" w:lineRule="auto"/>
        <w:ind w:firstLine="420" w:firstLineChars="200"/>
      </w:pPr>
      <w:r>
        <w:rPr>
          <w:rFonts w:hint="eastAsia"/>
        </w:rPr>
        <w:t xml:space="preserve">例如：#1发电机低压厂用汽机380V </w:t>
      </w:r>
      <w:r>
        <w:t>2</w:t>
      </w:r>
      <w:r>
        <w:rPr>
          <w:rFonts w:hint="eastAsia"/>
        </w:rPr>
        <w:t>段母线，称#1机汽机</w:t>
      </w:r>
      <w:r>
        <w:t>2</w:t>
      </w:r>
      <w:r>
        <w:rPr>
          <w:rFonts w:hint="eastAsia"/>
        </w:rPr>
        <w:t>段母线（编号：</w:t>
      </w:r>
      <w:r>
        <w:t>QJ12M</w:t>
      </w:r>
      <w:r>
        <w:rPr>
          <w:rFonts w:hint="eastAsia"/>
        </w:rPr>
        <w:t>）</w:t>
      </w:r>
    </w:p>
    <w:p w14:paraId="11B8E0D7">
      <w:pPr>
        <w:pStyle w:val="290"/>
        <w:numPr>
          <w:ilvl w:val="1"/>
          <w:numId w:val="46"/>
        </w:numPr>
        <w:spacing w:before="120" w:after="120"/>
      </w:pPr>
      <w:r>
        <w:rPr>
          <w:rFonts w:hint="eastAsia"/>
        </w:rPr>
        <w:t>低压厂用×××3</w:t>
      </w:r>
      <w:r>
        <w:t>80V</w:t>
      </w:r>
      <w:r>
        <w:rPr>
          <w:rFonts w:hint="eastAsia"/>
        </w:rPr>
        <w:t>××段进线电源开关（如：低压厂用汽机3</w:t>
      </w:r>
      <w:r>
        <w:t>80V 1</w:t>
      </w:r>
      <w:r>
        <w:rPr>
          <w:rFonts w:hint="eastAsia"/>
        </w:rPr>
        <w:t>段进线电源开关）</w:t>
      </w:r>
    </w:p>
    <w:p w14:paraId="5E06834E">
      <w:pPr>
        <w:pStyle w:val="258"/>
        <w:spacing w:line="400" w:lineRule="exact"/>
        <w:ind w:firstLine="420"/>
      </w:pPr>
      <w:r>
        <w:rPr>
          <w:rFonts w:hint="eastAsia"/>
        </w:rPr>
        <w:t>低压厂用×××380V××段进线电源开关编号由</w:t>
      </w:r>
      <w:r>
        <w:t>4</w:t>
      </w:r>
      <w:r>
        <w:rPr>
          <w:rFonts w:hint="eastAsia"/>
        </w:rPr>
        <w:t>位字符组成，第一、二位代表该低压配电段地点或用途，用两位大写字母表示，具体参照附录A（表A.1 发电厂低压配电段基本符号），第三位代表该低压配电段所归属发电机机组序号，如为公用系统，则用字母“G”表示，第四位用数字1</w:t>
      </w:r>
      <w:r>
        <w:rPr>
          <w:rFonts w:ascii="Times New Roman"/>
        </w:rPr>
        <w:t>~</w:t>
      </w:r>
      <w:r>
        <w:t>9</w:t>
      </w:r>
      <w:r>
        <w:rPr>
          <w:rFonts w:hint="eastAsia"/>
        </w:rPr>
        <w:t>表示该低压配电段的段号。如图</w:t>
      </w:r>
      <w:r>
        <w:t>1</w:t>
      </w:r>
      <w:r>
        <w:rPr>
          <w:rFonts w:hint="eastAsia"/>
        </w:rPr>
        <w:t>4。</w:t>
      </w:r>
    </w:p>
    <w:p w14:paraId="3AE8236C">
      <w:pPr>
        <w:pStyle w:val="258"/>
        <w:ind w:firstLine="0" w:firstLineChars="0"/>
        <w:jc w:val="center"/>
      </w:pPr>
      <w:r>
        <w:rPr>
          <w:rFonts w:hint="eastAsia"/>
        </w:rPr>
        <w:drawing>
          <wp:inline distT="0" distB="0" distL="0" distR="0">
            <wp:extent cx="5094605" cy="1115695"/>
            <wp:effectExtent l="0" t="0" r="0" b="8255"/>
            <wp:docPr id="165702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2031" name="图片 1"/>
                    <pic:cNvPicPr>
                      <a:picLocks noChangeAspect="1"/>
                    </pic:cNvPicPr>
                  </pic:nvPicPr>
                  <pic:blipFill>
                    <a:blip r:embed="rId25" cstate="print">
                      <a:extLst>
                        <a:ext uri="{28A0092B-C50C-407E-A947-70E740481C1C}">
                          <a14:useLocalDpi xmlns:a14="http://schemas.microsoft.com/office/drawing/2010/main" val="0"/>
                        </a:ext>
                      </a:extLst>
                    </a:blip>
                    <a:srcRect l="8585" t="29909" r="30297" b="32250"/>
                    <a:stretch>
                      <a:fillRect/>
                    </a:stretch>
                  </pic:blipFill>
                  <pic:spPr>
                    <a:xfrm>
                      <a:off x="0" y="0"/>
                      <a:ext cx="5094783" cy="1116000"/>
                    </a:xfrm>
                    <a:prstGeom prst="rect">
                      <a:avLst/>
                    </a:prstGeom>
                    <a:ln>
                      <a:noFill/>
                    </a:ln>
                  </pic:spPr>
                </pic:pic>
              </a:graphicData>
            </a:graphic>
          </wp:inline>
        </w:drawing>
      </w:r>
    </w:p>
    <w:p w14:paraId="29CA7AF4">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1</w:t>
      </w:r>
      <w:r>
        <w:rPr>
          <w:rFonts w:hint="eastAsia" w:ascii="黑体" w:hAnsi="黑体" w:eastAsia="黑体"/>
        </w:rPr>
        <w:t>4</w:t>
      </w:r>
      <w:r>
        <w:rPr>
          <w:rFonts w:ascii="黑体" w:hAnsi="黑体" w:eastAsia="黑体"/>
        </w:rPr>
        <w:t xml:space="preserve"> </w:t>
      </w:r>
      <w:r>
        <w:rPr>
          <w:rFonts w:hint="eastAsia" w:ascii="黑体" w:hAnsi="黑体" w:eastAsia="黑体"/>
        </w:rPr>
        <w:t>低压厂用配电段进线电源开关编号组成</w:t>
      </w:r>
    </w:p>
    <w:p w14:paraId="582C9C60">
      <w:pPr>
        <w:pStyle w:val="362"/>
        <w:numPr>
          <w:ilvl w:val="0"/>
          <w:numId w:val="49"/>
        </w:numPr>
        <w:spacing w:line="360" w:lineRule="auto"/>
        <w:ind w:firstLineChars="0"/>
      </w:pPr>
      <w:r>
        <w:rPr>
          <w:rFonts w:hint="eastAsia"/>
        </w:rPr>
        <w:t>第一、二位代表该低压配电段地点或用途，用两位大写字母表示，具体参照附录A（表A.1 发电厂低压配电段基本符号）。</w:t>
      </w:r>
    </w:p>
    <w:p w14:paraId="4277F8C0">
      <w:pPr>
        <w:pStyle w:val="362"/>
        <w:numPr>
          <w:ilvl w:val="0"/>
          <w:numId w:val="49"/>
        </w:numPr>
        <w:spacing w:line="360" w:lineRule="auto"/>
        <w:ind w:firstLineChars="0"/>
      </w:pPr>
      <w:r>
        <w:rPr>
          <w:rFonts w:hint="eastAsia"/>
        </w:rPr>
        <w:t>第三位代表该低压配电段所归属发电机机组序号，如为公用系统，则用字母“G”表示。</w:t>
      </w:r>
    </w:p>
    <w:p w14:paraId="0F8EAA7B">
      <w:pPr>
        <w:pStyle w:val="362"/>
        <w:numPr>
          <w:ilvl w:val="0"/>
          <w:numId w:val="49"/>
        </w:numPr>
        <w:spacing w:line="360" w:lineRule="auto"/>
        <w:ind w:firstLineChars="0"/>
      </w:pPr>
      <w:r>
        <w:rPr>
          <w:rFonts w:hint="eastAsia"/>
        </w:rPr>
        <w:t>第四位用数字1</w:t>
      </w:r>
      <w:r>
        <w:t>~9</w:t>
      </w:r>
      <w:r>
        <w:rPr>
          <w:rFonts w:hint="eastAsia"/>
        </w:rPr>
        <w:t>表示该低压配电段的段号。</w:t>
      </w:r>
    </w:p>
    <w:p w14:paraId="53F44EE8">
      <w:pPr>
        <w:spacing w:line="360" w:lineRule="auto"/>
        <w:ind w:firstLine="420" w:firstLineChars="200"/>
      </w:pPr>
      <w:r>
        <w:rPr>
          <w:rFonts w:hint="eastAsia"/>
        </w:rPr>
        <w:t xml:space="preserve">例如：#1发电机低压厂用汽机380V </w:t>
      </w:r>
      <w:r>
        <w:t>2</w:t>
      </w:r>
      <w:r>
        <w:rPr>
          <w:rFonts w:hint="eastAsia"/>
        </w:rPr>
        <w:t>段进线电源开关，称#1机汽机</w:t>
      </w:r>
      <w:r>
        <w:t>2</w:t>
      </w:r>
      <w:r>
        <w:rPr>
          <w:rFonts w:hint="eastAsia"/>
        </w:rPr>
        <w:t>段电源开关（编号：</w:t>
      </w:r>
      <w:r>
        <w:t>QJ12</w:t>
      </w:r>
      <w:r>
        <w:rPr>
          <w:rFonts w:hint="eastAsia"/>
        </w:rPr>
        <w:t>）</w:t>
      </w:r>
    </w:p>
    <w:p w14:paraId="2B577664">
      <w:pPr>
        <w:pStyle w:val="290"/>
        <w:numPr>
          <w:ilvl w:val="1"/>
          <w:numId w:val="46"/>
        </w:numPr>
        <w:spacing w:before="120" w:after="120"/>
      </w:pPr>
      <w:r>
        <w:rPr>
          <w:rFonts w:hint="eastAsia"/>
        </w:rPr>
        <w:t>低压厂用×××3</w:t>
      </w:r>
      <w:r>
        <w:t>80V</w:t>
      </w:r>
      <w:r>
        <w:rPr>
          <w:rFonts w:hint="eastAsia"/>
        </w:rPr>
        <w:t>××段负荷电源开关（如：低压厂用汽机3</w:t>
      </w:r>
      <w:r>
        <w:t>80V 1</w:t>
      </w:r>
      <w:r>
        <w:rPr>
          <w:rFonts w:hint="eastAsia"/>
        </w:rPr>
        <w:t>段负荷电源开关）</w:t>
      </w:r>
    </w:p>
    <w:p w14:paraId="00BBDC62">
      <w:pPr>
        <w:pStyle w:val="258"/>
        <w:spacing w:line="400" w:lineRule="exact"/>
        <w:ind w:firstLine="420"/>
      </w:pPr>
      <w:r>
        <w:rPr>
          <w:rFonts w:hint="eastAsia"/>
        </w:rPr>
        <w:t>低压厂用×××380V××段负荷电源开关编号由</w:t>
      </w:r>
      <w:r>
        <w:t>6</w:t>
      </w:r>
      <w:r>
        <w:rPr>
          <w:rFonts w:hint="eastAsia"/>
        </w:rPr>
        <w:t>位字符组成，第一、二位代表该低压配电段地点或用途，用两位大写字母表示，具体参照附录A（表A.1 发电厂低压配电段基本符号），第三位代表该低压配电段所归属发电机机组序号，如为公用系统，则用字母“G”表示，第四位用数字1</w:t>
      </w:r>
      <w:r>
        <w:rPr>
          <w:rFonts w:ascii="Times New Roman"/>
        </w:rPr>
        <w:t>~</w:t>
      </w:r>
      <w:r>
        <w:t>9</w:t>
      </w:r>
      <w:r>
        <w:rPr>
          <w:rFonts w:hint="eastAsia"/>
        </w:rPr>
        <w:t>表示该低压配电段的段号，第五、六位代表负荷断路器序号，用数字01</w:t>
      </w:r>
      <w:r>
        <w:rPr>
          <w:rFonts w:ascii="Times New Roman"/>
        </w:rPr>
        <w:t>~</w:t>
      </w:r>
      <w:r>
        <w:rPr>
          <w:rFonts w:hint="eastAsia"/>
        </w:rPr>
        <w:t>99表示。如图</w:t>
      </w:r>
      <w:r>
        <w:t>1</w:t>
      </w:r>
      <w:r>
        <w:rPr>
          <w:rFonts w:hint="eastAsia"/>
        </w:rPr>
        <w:t>5。</w:t>
      </w:r>
    </w:p>
    <w:p w14:paraId="420252AD">
      <w:pPr>
        <w:pStyle w:val="258"/>
        <w:ind w:firstLine="0" w:firstLineChars="0"/>
        <w:jc w:val="center"/>
      </w:pPr>
      <w:r>
        <w:rPr>
          <w:rFonts w:hint="eastAsia"/>
        </w:rPr>
        <w:drawing>
          <wp:inline distT="0" distB="0" distL="0" distR="0">
            <wp:extent cx="5670550" cy="1331595"/>
            <wp:effectExtent l="0" t="0" r="6350" b="1905"/>
            <wp:docPr id="1252193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306" name="图片 2"/>
                    <pic:cNvPicPr>
                      <a:picLocks noChangeAspect="1"/>
                    </pic:cNvPicPr>
                  </pic:nvPicPr>
                  <pic:blipFill>
                    <a:blip r:embed="rId26" cstate="print">
                      <a:extLst>
                        <a:ext uri="{28A0092B-C50C-407E-A947-70E740481C1C}">
                          <a14:useLocalDpi xmlns:a14="http://schemas.microsoft.com/office/drawing/2010/main" val="0"/>
                        </a:ext>
                      </a:extLst>
                    </a:blip>
                    <a:srcRect l="1082" t="30483" r="30728" b="24278"/>
                    <a:stretch>
                      <a:fillRect/>
                    </a:stretch>
                  </pic:blipFill>
                  <pic:spPr>
                    <a:xfrm>
                      <a:off x="0" y="0"/>
                      <a:ext cx="5670615" cy="1332000"/>
                    </a:xfrm>
                    <a:prstGeom prst="rect">
                      <a:avLst/>
                    </a:prstGeom>
                    <a:ln>
                      <a:noFill/>
                    </a:ln>
                  </pic:spPr>
                </pic:pic>
              </a:graphicData>
            </a:graphic>
          </wp:inline>
        </w:drawing>
      </w:r>
    </w:p>
    <w:p w14:paraId="54A9668A">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图15</w:t>
      </w:r>
      <w:r>
        <w:rPr>
          <w:rFonts w:ascii="黑体" w:hAnsi="黑体" w:eastAsia="黑体"/>
        </w:rPr>
        <w:t xml:space="preserve"> </w:t>
      </w:r>
      <w:r>
        <w:rPr>
          <w:rFonts w:hint="eastAsia" w:ascii="黑体" w:hAnsi="黑体" w:eastAsia="黑体"/>
        </w:rPr>
        <w:t>低压厂用配电段负荷开关编号组成</w:t>
      </w:r>
    </w:p>
    <w:p w14:paraId="64CB54D3">
      <w:pPr>
        <w:pStyle w:val="362"/>
        <w:numPr>
          <w:ilvl w:val="0"/>
          <w:numId w:val="50"/>
        </w:numPr>
        <w:spacing w:line="360" w:lineRule="auto"/>
        <w:ind w:firstLineChars="0"/>
      </w:pPr>
      <w:r>
        <w:rPr>
          <w:rFonts w:hint="eastAsia"/>
        </w:rPr>
        <w:t>第一、二位代表该低压配电段地点或用途，用两位大写字母表示，具体参照附录A（表A.1 发电厂低压配电段基本符号）。</w:t>
      </w:r>
    </w:p>
    <w:p w14:paraId="678208B4">
      <w:pPr>
        <w:pStyle w:val="362"/>
        <w:numPr>
          <w:ilvl w:val="0"/>
          <w:numId w:val="50"/>
        </w:numPr>
        <w:spacing w:line="360" w:lineRule="auto"/>
        <w:ind w:firstLineChars="0"/>
      </w:pPr>
      <w:r>
        <w:rPr>
          <w:rFonts w:hint="eastAsia"/>
        </w:rPr>
        <w:t>第三位代表该低压配电段所归属发电机机组序号，如为公用系统，则用字母“G”表示。</w:t>
      </w:r>
    </w:p>
    <w:p w14:paraId="0294CA5F">
      <w:pPr>
        <w:pStyle w:val="362"/>
        <w:numPr>
          <w:ilvl w:val="0"/>
          <w:numId w:val="50"/>
        </w:numPr>
        <w:spacing w:line="360" w:lineRule="auto"/>
        <w:ind w:firstLineChars="0"/>
      </w:pPr>
      <w:r>
        <w:rPr>
          <w:rFonts w:hint="eastAsia"/>
        </w:rPr>
        <w:t>第四位用数字1</w:t>
      </w:r>
      <w:r>
        <w:t>~9</w:t>
      </w:r>
      <w:r>
        <w:rPr>
          <w:rFonts w:hint="eastAsia"/>
        </w:rPr>
        <w:t>表示该低压配电段的段号。</w:t>
      </w:r>
    </w:p>
    <w:p w14:paraId="21243DFC">
      <w:pPr>
        <w:pStyle w:val="362"/>
        <w:numPr>
          <w:ilvl w:val="0"/>
          <w:numId w:val="50"/>
        </w:numPr>
        <w:spacing w:line="360" w:lineRule="auto"/>
        <w:ind w:firstLineChars="0"/>
      </w:pPr>
      <w:r>
        <w:rPr>
          <w:rFonts w:hint="eastAsia"/>
        </w:rPr>
        <w:t>第五、六位代表负荷断路器序号，用数字0</w:t>
      </w:r>
      <w:r>
        <w:t>1~99</w:t>
      </w:r>
      <w:r>
        <w:rPr>
          <w:rFonts w:hint="eastAsia"/>
        </w:rPr>
        <w:t>表示。</w:t>
      </w:r>
    </w:p>
    <w:p w14:paraId="066AAB1E">
      <w:pPr>
        <w:spacing w:line="360" w:lineRule="auto"/>
        <w:ind w:firstLine="420" w:firstLineChars="200"/>
      </w:pPr>
      <w:r>
        <w:rPr>
          <w:rFonts w:hint="eastAsia"/>
        </w:rPr>
        <w:t xml:space="preserve">例如：#1发电机低压厂用汽机380V </w:t>
      </w:r>
      <w:r>
        <w:t>2</w:t>
      </w:r>
      <w:r>
        <w:rPr>
          <w:rFonts w:hint="eastAsia"/>
        </w:rPr>
        <w:t>段第1</w:t>
      </w:r>
      <w:r>
        <w:t>5</w:t>
      </w:r>
      <w:r>
        <w:rPr>
          <w:rFonts w:hint="eastAsia"/>
        </w:rPr>
        <w:t>路负荷开关，称#1机汽机</w:t>
      </w:r>
      <w:r>
        <w:t>2</w:t>
      </w:r>
      <w:r>
        <w:rPr>
          <w:rFonts w:hint="eastAsia"/>
        </w:rPr>
        <w:t>段×××（设备名称）开关（编号：</w:t>
      </w:r>
      <w:r>
        <w:t>QJ1215</w:t>
      </w:r>
      <w:r>
        <w:rPr>
          <w:rFonts w:hint="eastAsia"/>
        </w:rPr>
        <w:t>）</w:t>
      </w:r>
    </w:p>
    <w:p w14:paraId="377341AD">
      <w:pPr>
        <w:pStyle w:val="290"/>
        <w:numPr>
          <w:ilvl w:val="1"/>
          <w:numId w:val="46"/>
        </w:numPr>
        <w:spacing w:before="120" w:after="120"/>
      </w:pPr>
      <w:r>
        <w:rPr>
          <w:rFonts w:hint="eastAsia"/>
        </w:rPr>
        <w:t>低压厂用×××3</w:t>
      </w:r>
      <w:r>
        <w:t>80V</w:t>
      </w:r>
      <w:r>
        <w:rPr>
          <w:rFonts w:hint="eastAsia"/>
        </w:rPr>
        <w:t>××段母线电压互感器（如：低压厂用汽机3</w:t>
      </w:r>
      <w:r>
        <w:t>80V 1</w:t>
      </w:r>
      <w:r>
        <w:rPr>
          <w:rFonts w:hint="eastAsia"/>
        </w:rPr>
        <w:t>段母线电压互感器）</w:t>
      </w:r>
    </w:p>
    <w:p w14:paraId="0085BC62">
      <w:pPr>
        <w:spacing w:line="360" w:lineRule="auto"/>
        <w:ind w:firstLine="420" w:firstLineChars="200"/>
      </w:pPr>
      <w:r>
        <w:rPr>
          <w:rFonts w:hint="eastAsia"/>
        </w:rPr>
        <w:t>低压厂用×××380V××段母线电压互感器编号为低压厂用×××380V××段母线编号+“-9”。</w:t>
      </w:r>
    </w:p>
    <w:p w14:paraId="5F77585C">
      <w:pPr>
        <w:spacing w:line="360" w:lineRule="auto"/>
        <w:ind w:firstLine="420" w:firstLineChars="200"/>
      </w:pPr>
      <w:r>
        <w:rPr>
          <w:rFonts w:hint="eastAsia"/>
        </w:rPr>
        <w:t xml:space="preserve">例如：#1发电机低压厂用汽机380V </w:t>
      </w:r>
      <w:r>
        <w:t>2</w:t>
      </w:r>
      <w:r>
        <w:rPr>
          <w:rFonts w:hint="eastAsia"/>
        </w:rPr>
        <w:t>段母线电压互感器，称#1机汽机</w:t>
      </w:r>
      <w:r>
        <w:t>2</w:t>
      </w:r>
      <w:r>
        <w:rPr>
          <w:rFonts w:hint="eastAsia"/>
        </w:rPr>
        <w:t>段母线TV（编号：</w:t>
      </w:r>
      <w:r>
        <w:t>QJ12M-9</w:t>
      </w:r>
      <w:r>
        <w:rPr>
          <w:rFonts w:hint="eastAsia"/>
        </w:rPr>
        <w:t>）</w:t>
      </w:r>
    </w:p>
    <w:p w14:paraId="17D1A528">
      <w:pPr>
        <w:pStyle w:val="290"/>
        <w:numPr>
          <w:ilvl w:val="1"/>
          <w:numId w:val="46"/>
        </w:numPr>
        <w:spacing w:before="120" w:after="120"/>
      </w:pPr>
      <w:r>
        <w:rPr>
          <w:rFonts w:hint="eastAsia"/>
        </w:rPr>
        <w:t>低压厂用×××3</w:t>
      </w:r>
      <w:r>
        <w:t>80V</w:t>
      </w:r>
      <w:r>
        <w:rPr>
          <w:rFonts w:hint="eastAsia"/>
        </w:rPr>
        <w:t>××段进线电压互感器（如：低压厂用汽机3</w:t>
      </w:r>
      <w:r>
        <w:t>80V 1</w:t>
      </w:r>
      <w:r>
        <w:rPr>
          <w:rFonts w:hint="eastAsia"/>
        </w:rPr>
        <w:t>段进线电压互感器）</w:t>
      </w:r>
    </w:p>
    <w:p w14:paraId="245C8D03">
      <w:pPr>
        <w:spacing w:line="360" w:lineRule="auto"/>
        <w:ind w:firstLine="420" w:firstLineChars="200"/>
      </w:pPr>
      <w:r>
        <w:rPr>
          <w:rFonts w:hint="eastAsia"/>
        </w:rPr>
        <w:t>低压厂用×××380V××段进线电压互感器编号为低压厂用×××380V××段进线电源开关编号+“-9”。</w:t>
      </w:r>
    </w:p>
    <w:p w14:paraId="15C1C9B4">
      <w:pPr>
        <w:spacing w:line="360" w:lineRule="auto"/>
        <w:ind w:firstLine="420" w:firstLineChars="200"/>
      </w:pPr>
      <w:r>
        <w:rPr>
          <w:rFonts w:hint="eastAsia"/>
        </w:rPr>
        <w:t xml:space="preserve">例如：#1发电机低压厂用汽机380V </w:t>
      </w:r>
      <w:r>
        <w:t>2</w:t>
      </w:r>
      <w:r>
        <w:rPr>
          <w:rFonts w:hint="eastAsia"/>
        </w:rPr>
        <w:t>段进线电压互感器，称#1机汽机</w:t>
      </w:r>
      <w:r>
        <w:t>2</w:t>
      </w:r>
      <w:r>
        <w:rPr>
          <w:rFonts w:hint="eastAsia"/>
        </w:rPr>
        <w:t>段进线TV（编号：</w:t>
      </w:r>
      <w:r>
        <w:t>QJ12-9</w:t>
      </w:r>
      <w:r>
        <w:rPr>
          <w:rFonts w:hint="eastAsia"/>
        </w:rPr>
        <w:t>）</w:t>
      </w:r>
    </w:p>
    <w:p w14:paraId="1F104C32">
      <w:pPr>
        <w:pStyle w:val="290"/>
        <w:numPr>
          <w:ilvl w:val="1"/>
          <w:numId w:val="46"/>
        </w:numPr>
        <w:spacing w:before="120" w:after="120"/>
      </w:pPr>
      <w:r>
        <w:rPr>
          <w:rFonts w:hint="eastAsia"/>
        </w:rPr>
        <w:t>低压厂用×××3</w:t>
      </w:r>
      <w:r>
        <w:t>80V</w:t>
      </w:r>
      <w:r>
        <w:rPr>
          <w:rFonts w:hint="eastAsia"/>
        </w:rPr>
        <w:t xml:space="preserve"> ××（特殊盘）××段进线电源开关（如：低压厂用汽机3</w:t>
      </w:r>
      <w:r>
        <w:t>80V MCC 1</w:t>
      </w:r>
      <w:r>
        <w:rPr>
          <w:rFonts w:hint="eastAsia"/>
        </w:rPr>
        <w:t>段进线电源开关）</w:t>
      </w:r>
    </w:p>
    <w:p w14:paraId="2257B4C0">
      <w:pPr>
        <w:pStyle w:val="258"/>
        <w:spacing w:line="400" w:lineRule="exact"/>
        <w:ind w:firstLine="420"/>
      </w:pPr>
      <w:r>
        <w:rPr>
          <w:rFonts w:hint="eastAsia"/>
        </w:rPr>
        <w:t>低压厂用×××380V</w:t>
      </w:r>
      <w:r>
        <w:t xml:space="preserve"> </w:t>
      </w:r>
      <w:r>
        <w:rPr>
          <w:rFonts w:hint="eastAsia"/>
        </w:rPr>
        <w:t>××（特殊盘）</w:t>
      </w:r>
      <w:r>
        <w:t xml:space="preserve"> </w:t>
      </w:r>
      <w:r>
        <w:rPr>
          <w:rFonts w:hint="eastAsia"/>
        </w:rPr>
        <w:t>××段进线电源开关编号由</w:t>
      </w:r>
      <w:r>
        <w:t>6</w:t>
      </w:r>
      <w:r>
        <w:rPr>
          <w:rFonts w:hint="eastAsia"/>
        </w:rPr>
        <w:t>位字符组成，第一、二位代表该低压配电段地点或用途，用两位大写字母表示，具体参照附录A（表A.1 发电厂低压配电段基本符号），第三位为低压配电段特殊盘功能码，第四位代表该低压配电段所归属发电机机组序号，如为公用系统，则用字母“G”表示，第五位用数字1</w:t>
      </w:r>
      <w:r>
        <w:rPr>
          <w:rFonts w:ascii="Times New Roman"/>
        </w:rPr>
        <w:t>~</w:t>
      </w:r>
      <w:r>
        <w:t>9</w:t>
      </w:r>
      <w:r>
        <w:rPr>
          <w:rFonts w:hint="eastAsia"/>
        </w:rPr>
        <w:t>表示该低压配电段的段号，第六位用数字1</w:t>
      </w:r>
      <w:r>
        <w:rPr>
          <w:rFonts w:ascii="Times New Roman"/>
        </w:rPr>
        <w:t>~</w:t>
      </w:r>
      <w:r>
        <w:t>4</w:t>
      </w:r>
      <w:r>
        <w:rPr>
          <w:rFonts w:hint="eastAsia"/>
        </w:rPr>
        <w:t>表示该低压配电段的第几路电源进线。如图</w:t>
      </w:r>
      <w:r>
        <w:t>1</w:t>
      </w:r>
      <w:r>
        <w:rPr>
          <w:rFonts w:hint="eastAsia"/>
        </w:rPr>
        <w:t>6。</w:t>
      </w:r>
    </w:p>
    <w:p w14:paraId="19BDF834">
      <w:pPr>
        <w:pStyle w:val="258"/>
        <w:ind w:firstLine="0" w:firstLineChars="0"/>
        <w:jc w:val="center"/>
      </w:pPr>
      <w:r>
        <w:rPr>
          <w:rFonts w:hint="eastAsia"/>
        </w:rPr>
        <w:drawing>
          <wp:inline distT="0" distB="0" distL="0" distR="0">
            <wp:extent cx="5456555" cy="1475740"/>
            <wp:effectExtent l="0" t="0" r="0" b="0"/>
            <wp:docPr id="6545770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77096" name="图片 3"/>
                    <pic:cNvPicPr>
                      <a:picLocks noChangeAspect="1"/>
                    </pic:cNvPicPr>
                  </pic:nvPicPr>
                  <pic:blipFill>
                    <a:blip r:embed="rId27" cstate="print">
                      <a:extLst>
                        <a:ext uri="{28A0092B-C50C-407E-A947-70E740481C1C}">
                          <a14:useLocalDpi xmlns:a14="http://schemas.microsoft.com/office/drawing/2010/main" val="0"/>
                        </a:ext>
                      </a:extLst>
                    </a:blip>
                    <a:srcRect l="1051" t="30257" r="30015" b="17042"/>
                    <a:stretch>
                      <a:fillRect/>
                    </a:stretch>
                  </pic:blipFill>
                  <pic:spPr>
                    <a:xfrm>
                      <a:off x="0" y="0"/>
                      <a:ext cx="5457042" cy="1476000"/>
                    </a:xfrm>
                    <a:prstGeom prst="rect">
                      <a:avLst/>
                    </a:prstGeom>
                    <a:ln>
                      <a:noFill/>
                    </a:ln>
                  </pic:spPr>
                </pic:pic>
              </a:graphicData>
            </a:graphic>
          </wp:inline>
        </w:drawing>
      </w:r>
    </w:p>
    <w:p w14:paraId="71FF49F8">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w:t>
      </w:r>
      <w:r>
        <w:rPr>
          <w:rFonts w:ascii="黑体" w:hAnsi="黑体" w:eastAsia="黑体"/>
        </w:rPr>
        <w:t>1</w:t>
      </w:r>
      <w:r>
        <w:rPr>
          <w:rFonts w:hint="eastAsia" w:ascii="黑体" w:hAnsi="黑体" w:eastAsia="黑体"/>
        </w:rPr>
        <w:t>6</w:t>
      </w:r>
      <w:r>
        <w:rPr>
          <w:rFonts w:ascii="黑体" w:hAnsi="黑体" w:eastAsia="黑体"/>
        </w:rPr>
        <w:t xml:space="preserve"> </w:t>
      </w:r>
      <w:r>
        <w:rPr>
          <w:rFonts w:hint="eastAsia" w:ascii="黑体" w:hAnsi="黑体" w:eastAsia="黑体"/>
        </w:rPr>
        <w:t>低压厂用配电段特殊盘进线电源开关编号组成</w:t>
      </w:r>
    </w:p>
    <w:p w14:paraId="0EC71DE4">
      <w:pPr>
        <w:pStyle w:val="362"/>
        <w:numPr>
          <w:ilvl w:val="0"/>
          <w:numId w:val="51"/>
        </w:numPr>
        <w:spacing w:line="360" w:lineRule="auto"/>
        <w:ind w:firstLineChars="0"/>
      </w:pPr>
      <w:r>
        <w:rPr>
          <w:rFonts w:hint="eastAsia"/>
        </w:rPr>
        <w:t>第一、二位代表该低压配电段地点或用途，用两位大写字母表示，具体参照附录A（表A.1 发电厂低压配电段基本符号）。</w:t>
      </w:r>
    </w:p>
    <w:p w14:paraId="0DBDD412">
      <w:pPr>
        <w:pStyle w:val="362"/>
        <w:numPr>
          <w:ilvl w:val="0"/>
          <w:numId w:val="51"/>
        </w:numPr>
        <w:spacing w:line="360" w:lineRule="auto"/>
        <w:ind w:firstLineChars="0"/>
      </w:pPr>
      <w:r>
        <w:rPr>
          <w:rFonts w:hint="eastAsia"/>
        </w:rPr>
        <w:t>第三位为低压配电段特殊盘功能码。</w:t>
      </w:r>
    </w:p>
    <w:p w14:paraId="07D27206">
      <w:pPr>
        <w:pStyle w:val="362"/>
        <w:numPr>
          <w:ilvl w:val="0"/>
          <w:numId w:val="51"/>
        </w:numPr>
        <w:spacing w:line="360" w:lineRule="auto"/>
        <w:ind w:firstLineChars="0"/>
      </w:pPr>
      <w:r>
        <w:rPr>
          <w:rFonts w:hint="eastAsia"/>
        </w:rPr>
        <w:t>第四位代表该低压配电段所归属发电机机组序号，如为公用系统，则用字母“G”表示。</w:t>
      </w:r>
    </w:p>
    <w:p w14:paraId="2F6CFA84">
      <w:pPr>
        <w:pStyle w:val="362"/>
        <w:numPr>
          <w:ilvl w:val="0"/>
          <w:numId w:val="51"/>
        </w:numPr>
        <w:spacing w:line="360" w:lineRule="auto"/>
        <w:ind w:firstLineChars="0"/>
      </w:pPr>
      <w:r>
        <w:rPr>
          <w:rFonts w:hint="eastAsia"/>
        </w:rPr>
        <w:t>第五位用数字1</w:t>
      </w:r>
      <w:r>
        <w:t>~9</w:t>
      </w:r>
      <w:r>
        <w:rPr>
          <w:rFonts w:hint="eastAsia"/>
        </w:rPr>
        <w:t>表示该低压配电段的段号。</w:t>
      </w:r>
    </w:p>
    <w:p w14:paraId="7BFF6E5C">
      <w:pPr>
        <w:pStyle w:val="362"/>
        <w:numPr>
          <w:ilvl w:val="0"/>
          <w:numId w:val="51"/>
        </w:numPr>
        <w:spacing w:line="360" w:lineRule="auto"/>
        <w:ind w:firstLineChars="0"/>
      </w:pPr>
      <w:r>
        <w:rPr>
          <w:rFonts w:hint="eastAsia"/>
        </w:rPr>
        <w:t>第六位用数字1</w:t>
      </w:r>
      <w:r>
        <w:t>~4</w:t>
      </w:r>
      <w:r>
        <w:rPr>
          <w:rFonts w:hint="eastAsia"/>
        </w:rPr>
        <w:t>表示该低压配电段的第几路电源进线。</w:t>
      </w:r>
    </w:p>
    <w:p w14:paraId="642282D9">
      <w:pPr>
        <w:spacing w:line="360" w:lineRule="auto"/>
        <w:ind w:left="567"/>
      </w:pP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3215"/>
      </w:tblGrid>
      <w:tr w14:paraId="310D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gridSpan w:val="2"/>
            <w:vAlign w:val="center"/>
          </w:tcPr>
          <w:p w14:paraId="4EBC837D">
            <w:pPr>
              <w:spacing w:line="400" w:lineRule="exact"/>
              <w:jc w:val="center"/>
              <w:rPr>
                <w:b/>
                <w:bCs/>
              </w:rPr>
            </w:pPr>
            <w:r>
              <w:rPr>
                <w:rFonts w:hint="eastAsia"/>
                <w:b/>
                <w:bCs/>
              </w:rPr>
              <w:t>低压配电段特殊盘功能码</w:t>
            </w:r>
          </w:p>
        </w:tc>
      </w:tr>
      <w:tr w14:paraId="2CE4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641F05A0">
            <w:pPr>
              <w:spacing w:line="400" w:lineRule="exact"/>
              <w:jc w:val="center"/>
            </w:pPr>
            <w:r>
              <w:rPr>
                <w:rFonts w:hint="eastAsia"/>
              </w:rPr>
              <w:t>字母代码</w:t>
            </w:r>
          </w:p>
        </w:tc>
        <w:tc>
          <w:tcPr>
            <w:tcW w:w="3215" w:type="dxa"/>
            <w:vAlign w:val="center"/>
          </w:tcPr>
          <w:p w14:paraId="1527A4AB">
            <w:pPr>
              <w:spacing w:line="400" w:lineRule="exact"/>
              <w:jc w:val="center"/>
            </w:pPr>
            <w:r>
              <w:rPr>
                <w:rFonts w:hint="eastAsia"/>
              </w:rPr>
              <w:t>低压配电段特殊盘名称</w:t>
            </w:r>
          </w:p>
        </w:tc>
      </w:tr>
      <w:tr w14:paraId="00ED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64EEC63E">
            <w:pPr>
              <w:spacing w:line="400" w:lineRule="exact"/>
              <w:jc w:val="center"/>
            </w:pPr>
            <w:r>
              <w:rPr>
                <w:rFonts w:hint="eastAsia"/>
              </w:rPr>
              <w:t>M</w:t>
            </w:r>
          </w:p>
        </w:tc>
        <w:tc>
          <w:tcPr>
            <w:tcW w:w="3215" w:type="dxa"/>
            <w:vAlign w:val="center"/>
          </w:tcPr>
          <w:p w14:paraId="37382B9D">
            <w:pPr>
              <w:spacing w:line="400" w:lineRule="exact"/>
              <w:jc w:val="center"/>
            </w:pPr>
            <w:r>
              <w:rPr>
                <w:rFonts w:hint="eastAsia"/>
              </w:rPr>
              <w:t>M</w:t>
            </w:r>
            <w:r>
              <w:t>CC</w:t>
            </w:r>
            <w:r>
              <w:rPr>
                <w:rFonts w:hint="eastAsia"/>
              </w:rPr>
              <w:t>盘</w:t>
            </w:r>
          </w:p>
        </w:tc>
      </w:tr>
      <w:tr w14:paraId="305A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457E060C">
            <w:pPr>
              <w:spacing w:line="400" w:lineRule="exact"/>
              <w:jc w:val="center"/>
            </w:pPr>
            <w:r>
              <w:rPr>
                <w:rFonts w:hint="eastAsia"/>
              </w:rPr>
              <w:t>Z</w:t>
            </w:r>
          </w:p>
        </w:tc>
        <w:tc>
          <w:tcPr>
            <w:tcW w:w="3215" w:type="dxa"/>
            <w:vAlign w:val="center"/>
          </w:tcPr>
          <w:p w14:paraId="0EBAD3C1">
            <w:pPr>
              <w:spacing w:line="400" w:lineRule="exact"/>
              <w:jc w:val="center"/>
            </w:pPr>
            <w:r>
              <w:rPr>
                <w:rFonts w:hint="eastAsia"/>
              </w:rPr>
              <w:t>专用盘</w:t>
            </w:r>
          </w:p>
        </w:tc>
      </w:tr>
      <w:tr w14:paraId="0AF2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124D20CA">
            <w:pPr>
              <w:spacing w:line="400" w:lineRule="exact"/>
              <w:jc w:val="center"/>
            </w:pPr>
            <w:r>
              <w:rPr>
                <w:rFonts w:hint="eastAsia"/>
              </w:rPr>
              <w:t>R</w:t>
            </w:r>
          </w:p>
        </w:tc>
        <w:tc>
          <w:tcPr>
            <w:tcW w:w="3215" w:type="dxa"/>
            <w:vAlign w:val="center"/>
          </w:tcPr>
          <w:p w14:paraId="33EFA0A7">
            <w:pPr>
              <w:spacing w:line="400" w:lineRule="exact"/>
              <w:jc w:val="center"/>
            </w:pPr>
            <w:r>
              <w:rPr>
                <w:rFonts w:hint="eastAsia"/>
              </w:rPr>
              <w:t>热控盘</w:t>
            </w:r>
          </w:p>
        </w:tc>
      </w:tr>
      <w:tr w14:paraId="4871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1B6EE54B">
            <w:pPr>
              <w:spacing w:line="400" w:lineRule="exact"/>
              <w:jc w:val="center"/>
            </w:pPr>
            <w:r>
              <w:rPr>
                <w:rFonts w:hint="eastAsia"/>
              </w:rPr>
              <w:t>D</w:t>
            </w:r>
          </w:p>
        </w:tc>
        <w:tc>
          <w:tcPr>
            <w:tcW w:w="3215" w:type="dxa"/>
            <w:vAlign w:val="center"/>
          </w:tcPr>
          <w:p w14:paraId="085F3B47">
            <w:pPr>
              <w:spacing w:line="400" w:lineRule="exact"/>
              <w:jc w:val="center"/>
            </w:pPr>
            <w:r>
              <w:rPr>
                <w:rFonts w:hint="eastAsia"/>
              </w:rPr>
              <w:t>电动门控制盘</w:t>
            </w:r>
          </w:p>
        </w:tc>
      </w:tr>
    </w:tbl>
    <w:p w14:paraId="7E594820">
      <w:pPr>
        <w:spacing w:line="400" w:lineRule="exact"/>
        <w:ind w:firstLine="420" w:firstLineChars="200"/>
      </w:pPr>
    </w:p>
    <w:p w14:paraId="235C2DD9">
      <w:pPr>
        <w:spacing w:line="360" w:lineRule="auto"/>
        <w:ind w:firstLine="420" w:firstLineChars="200"/>
      </w:pPr>
      <w:r>
        <w:rPr>
          <w:rFonts w:hint="eastAsia"/>
        </w:rPr>
        <w:t xml:space="preserve">例如：#1发电机低压厂用汽机380V </w:t>
      </w:r>
      <w:r>
        <w:t>MCC 2</w:t>
      </w:r>
      <w:r>
        <w:rPr>
          <w:rFonts w:hint="eastAsia"/>
        </w:rPr>
        <w:t>段第一路进线电源开关，称#1机汽机M</w:t>
      </w:r>
      <w:r>
        <w:t>CC 2</w:t>
      </w:r>
      <w:r>
        <w:rPr>
          <w:rFonts w:hint="eastAsia"/>
        </w:rPr>
        <w:t>段进线电源开关1（编号：</w:t>
      </w:r>
      <w:r>
        <w:t>QJM121</w:t>
      </w:r>
      <w:r>
        <w:rPr>
          <w:rFonts w:hint="eastAsia"/>
        </w:rPr>
        <w:t>）</w:t>
      </w:r>
    </w:p>
    <w:p w14:paraId="134F3FBB">
      <w:pPr>
        <w:pStyle w:val="290"/>
        <w:numPr>
          <w:ilvl w:val="1"/>
          <w:numId w:val="46"/>
        </w:numPr>
        <w:spacing w:before="120" w:after="120"/>
      </w:pPr>
      <w:bookmarkStart w:id="65" w:name="_Hlk164696919"/>
      <w:r>
        <w:rPr>
          <w:rFonts w:hint="eastAsia"/>
        </w:rPr>
        <w:t>低压厂用×××3</w:t>
      </w:r>
      <w:r>
        <w:t>80V</w:t>
      </w:r>
      <w:r>
        <w:rPr>
          <w:rFonts w:hint="eastAsia"/>
        </w:rPr>
        <w:t xml:space="preserve"> ××（特殊盘）××段负荷开关（如：低压厂用汽机3</w:t>
      </w:r>
      <w:r>
        <w:t>80V MCC 1</w:t>
      </w:r>
      <w:r>
        <w:rPr>
          <w:rFonts w:hint="eastAsia"/>
        </w:rPr>
        <w:t>段负</w:t>
      </w:r>
      <w:bookmarkEnd w:id="65"/>
      <w:r>
        <w:rPr>
          <w:rFonts w:hint="eastAsia"/>
        </w:rPr>
        <w:t>荷开关）</w:t>
      </w:r>
    </w:p>
    <w:p w14:paraId="3C52F593">
      <w:pPr>
        <w:pStyle w:val="258"/>
        <w:spacing w:line="400" w:lineRule="exact"/>
        <w:ind w:firstLine="420"/>
      </w:pPr>
      <w:r>
        <w:rPr>
          <w:rFonts w:hint="eastAsia"/>
        </w:rPr>
        <w:t>低压厂用×××380V</w:t>
      </w:r>
      <w:r>
        <w:t xml:space="preserve"> </w:t>
      </w:r>
      <w:r>
        <w:rPr>
          <w:rFonts w:hint="eastAsia"/>
        </w:rPr>
        <w:t>××（特殊盘）</w:t>
      </w:r>
      <w:r>
        <w:t xml:space="preserve"> </w:t>
      </w:r>
      <w:r>
        <w:rPr>
          <w:rFonts w:hint="eastAsia"/>
        </w:rPr>
        <w:t>××段进线电源开关编号由</w:t>
      </w:r>
      <w:r>
        <w:t>7</w:t>
      </w:r>
      <w:r>
        <w:rPr>
          <w:rFonts w:ascii="Times New Roman"/>
        </w:rPr>
        <w:t>~</w:t>
      </w:r>
      <w:r>
        <w:t>8</w:t>
      </w:r>
      <w:r>
        <w:rPr>
          <w:rFonts w:hint="eastAsia"/>
        </w:rPr>
        <w:t>位字符组成，第一、二位代表该低压配电段地点或用途，用两位大写字母表示，具体参照附录A（表A.1 发电厂低压配电段基本符号），第三位为低压配电段特殊盘功能码，第四位代表该低压配电段所归属发电机机组序号，如为公用系统，则用字母“G”表示，第五位用数字1</w:t>
      </w:r>
      <w:r>
        <w:rPr>
          <w:rFonts w:ascii="Times New Roman"/>
        </w:rPr>
        <w:t>~</w:t>
      </w:r>
      <w:r>
        <w:t>9</w:t>
      </w:r>
      <w:r>
        <w:rPr>
          <w:rFonts w:hint="eastAsia"/>
        </w:rPr>
        <w:t>表示该低压配电段的段号，第六、七位用数字0</w:t>
      </w:r>
      <w:r>
        <w:t>1</w:t>
      </w:r>
      <w:r>
        <w:rPr>
          <w:rFonts w:ascii="Times New Roman"/>
        </w:rPr>
        <w:t>~</w:t>
      </w:r>
      <w:r>
        <w:t>99</w:t>
      </w:r>
      <w:r>
        <w:rPr>
          <w:rFonts w:hint="eastAsia"/>
        </w:rPr>
        <w:t>表示负荷开关序号。如图17。</w:t>
      </w:r>
    </w:p>
    <w:p w14:paraId="133D8DE8">
      <w:pPr>
        <w:pStyle w:val="258"/>
        <w:ind w:firstLine="0" w:firstLineChars="0"/>
        <w:jc w:val="center"/>
      </w:pPr>
      <w:r>
        <w:rPr>
          <w:rFonts w:hint="eastAsia"/>
        </w:rPr>
        <w:drawing>
          <wp:inline distT="0" distB="0" distL="0" distR="0">
            <wp:extent cx="5795010" cy="1475740"/>
            <wp:effectExtent l="0" t="0" r="0" b="0"/>
            <wp:docPr id="21089870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7012" name="图片 4"/>
                    <pic:cNvPicPr>
                      <a:picLocks noChangeAspect="1"/>
                    </pic:cNvPicPr>
                  </pic:nvPicPr>
                  <pic:blipFill>
                    <a:blip r:embed="rId28" cstate="print">
                      <a:extLst>
                        <a:ext uri="{28A0092B-C50C-407E-A947-70E740481C1C}">
                          <a14:useLocalDpi xmlns:a14="http://schemas.microsoft.com/office/drawing/2010/main" val="0"/>
                        </a:ext>
                      </a:extLst>
                    </a:blip>
                    <a:srcRect l="1235" t="30052" r="26498" b="17981"/>
                    <a:stretch>
                      <a:fillRect/>
                    </a:stretch>
                  </pic:blipFill>
                  <pic:spPr>
                    <a:xfrm>
                      <a:off x="0" y="0"/>
                      <a:ext cx="5795034" cy="1476000"/>
                    </a:xfrm>
                    <a:prstGeom prst="rect">
                      <a:avLst/>
                    </a:prstGeom>
                    <a:ln>
                      <a:noFill/>
                    </a:ln>
                  </pic:spPr>
                </pic:pic>
              </a:graphicData>
            </a:graphic>
          </wp:inline>
        </w:drawing>
      </w:r>
    </w:p>
    <w:p w14:paraId="54921CA6">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图17</w:t>
      </w:r>
      <w:r>
        <w:rPr>
          <w:rFonts w:ascii="黑体" w:hAnsi="黑体" w:eastAsia="黑体"/>
        </w:rPr>
        <w:t xml:space="preserve"> </w:t>
      </w:r>
      <w:r>
        <w:rPr>
          <w:rFonts w:hint="eastAsia" w:ascii="黑体" w:hAnsi="黑体" w:eastAsia="黑体"/>
        </w:rPr>
        <w:t>低压厂用配电段特殊盘负荷开关编号组成</w:t>
      </w:r>
    </w:p>
    <w:p w14:paraId="562662C9">
      <w:pPr>
        <w:pStyle w:val="362"/>
        <w:numPr>
          <w:ilvl w:val="0"/>
          <w:numId w:val="52"/>
        </w:numPr>
        <w:spacing w:line="360" w:lineRule="auto"/>
        <w:ind w:firstLineChars="0"/>
      </w:pPr>
      <w:r>
        <w:rPr>
          <w:rFonts w:hint="eastAsia"/>
        </w:rPr>
        <w:t>第一、二位代表该低压配电段地点或用途，用两位大写字母表示，具体参照附录A（表A.1 发电厂低压配电段基本符号）。</w:t>
      </w:r>
    </w:p>
    <w:p w14:paraId="19A8AB4A">
      <w:pPr>
        <w:pStyle w:val="362"/>
        <w:numPr>
          <w:ilvl w:val="0"/>
          <w:numId w:val="52"/>
        </w:numPr>
        <w:spacing w:line="360" w:lineRule="auto"/>
        <w:ind w:firstLineChars="0"/>
      </w:pPr>
      <w:r>
        <w:rPr>
          <w:rFonts w:hint="eastAsia"/>
        </w:rPr>
        <w:t>第三位为低压配电段特殊盘功能码。</w:t>
      </w:r>
    </w:p>
    <w:p w14:paraId="76BFE96E">
      <w:pPr>
        <w:pStyle w:val="362"/>
        <w:numPr>
          <w:ilvl w:val="0"/>
          <w:numId w:val="52"/>
        </w:numPr>
        <w:spacing w:line="360" w:lineRule="auto"/>
        <w:ind w:firstLineChars="0"/>
      </w:pPr>
      <w:r>
        <w:rPr>
          <w:rFonts w:hint="eastAsia"/>
        </w:rPr>
        <w:t>第四位代表该低压配电段所归属发电机机组序号，如为公用系统，则用字母“G”表示。</w:t>
      </w:r>
    </w:p>
    <w:p w14:paraId="3B6B1FF7">
      <w:pPr>
        <w:pStyle w:val="362"/>
        <w:numPr>
          <w:ilvl w:val="0"/>
          <w:numId w:val="52"/>
        </w:numPr>
        <w:spacing w:line="360" w:lineRule="auto"/>
        <w:ind w:firstLineChars="0"/>
      </w:pPr>
      <w:r>
        <w:rPr>
          <w:rFonts w:hint="eastAsia"/>
        </w:rPr>
        <w:t>第五位用数字1</w:t>
      </w:r>
      <w:r>
        <w:t>~9</w:t>
      </w:r>
      <w:r>
        <w:rPr>
          <w:rFonts w:hint="eastAsia"/>
        </w:rPr>
        <w:t>表示该低压配电段的段号。</w:t>
      </w:r>
    </w:p>
    <w:p w14:paraId="17B61C14">
      <w:pPr>
        <w:pStyle w:val="362"/>
        <w:numPr>
          <w:ilvl w:val="0"/>
          <w:numId w:val="52"/>
        </w:numPr>
        <w:spacing w:line="360" w:lineRule="auto"/>
        <w:ind w:firstLineChars="0"/>
      </w:pPr>
      <w:r>
        <w:rPr>
          <w:rFonts w:hint="eastAsia"/>
        </w:rPr>
        <w:t>第六、七位用数字0</w:t>
      </w:r>
      <w:r>
        <w:t>1~99</w:t>
      </w:r>
      <w:r>
        <w:rPr>
          <w:rFonts w:hint="eastAsia"/>
        </w:rPr>
        <w:t>表示负荷开关序号。</w:t>
      </w:r>
    </w:p>
    <w:p w14:paraId="64D8380C">
      <w:pPr>
        <w:pStyle w:val="258"/>
        <w:spacing w:line="360" w:lineRule="auto"/>
        <w:ind w:firstLine="420"/>
      </w:pPr>
      <w:r>
        <w:rPr>
          <w:rFonts w:hint="eastAsia"/>
        </w:rPr>
        <w:t>如若该配电段负荷开关数量大于9</w:t>
      </w:r>
      <w:r>
        <w:t>9</w:t>
      </w:r>
      <w:r>
        <w:rPr>
          <w:rFonts w:hint="eastAsia"/>
        </w:rPr>
        <w:t>个，则第六、七、八位用数字0</w:t>
      </w:r>
      <w:r>
        <w:t>01</w:t>
      </w:r>
      <w:r>
        <w:rPr>
          <w:rFonts w:ascii="Times New Roman"/>
        </w:rPr>
        <w:t>~</w:t>
      </w:r>
      <w:r>
        <w:t>999</w:t>
      </w:r>
      <w:r>
        <w:rPr>
          <w:rFonts w:hint="eastAsia"/>
        </w:rPr>
        <w:t>表示负荷开关序号。如图18。</w:t>
      </w:r>
    </w:p>
    <w:p w14:paraId="55EB1187">
      <w:pPr>
        <w:pStyle w:val="258"/>
        <w:ind w:firstLine="0" w:firstLineChars="0"/>
        <w:jc w:val="center"/>
      </w:pPr>
      <w:r>
        <w:rPr>
          <w:rFonts w:hint="eastAsia"/>
        </w:rPr>
        <w:drawing>
          <wp:inline distT="0" distB="0" distL="0" distR="0">
            <wp:extent cx="5716905" cy="1475740"/>
            <wp:effectExtent l="0" t="0" r="0" b="0"/>
            <wp:docPr id="107603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3197" name="图片 5"/>
                    <pic:cNvPicPr>
                      <a:picLocks noChangeAspect="1"/>
                    </pic:cNvPicPr>
                  </pic:nvPicPr>
                  <pic:blipFill>
                    <a:blip r:embed="rId29" cstate="print">
                      <a:extLst>
                        <a:ext uri="{28A0092B-C50C-407E-A947-70E740481C1C}">
                          <a14:useLocalDpi xmlns:a14="http://schemas.microsoft.com/office/drawing/2010/main" val="0"/>
                        </a:ext>
                      </a:extLst>
                    </a:blip>
                    <a:srcRect l="993" t="29923" r="26931" b="17421"/>
                    <a:stretch>
                      <a:fillRect/>
                    </a:stretch>
                  </pic:blipFill>
                  <pic:spPr>
                    <a:xfrm>
                      <a:off x="0" y="0"/>
                      <a:ext cx="5717040" cy="1476000"/>
                    </a:xfrm>
                    <a:prstGeom prst="rect">
                      <a:avLst/>
                    </a:prstGeom>
                    <a:ln>
                      <a:noFill/>
                    </a:ln>
                  </pic:spPr>
                </pic:pic>
              </a:graphicData>
            </a:graphic>
          </wp:inline>
        </w:drawing>
      </w:r>
    </w:p>
    <w:p w14:paraId="553CBCB1">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图18</w:t>
      </w:r>
      <w:r>
        <w:rPr>
          <w:rFonts w:ascii="黑体" w:hAnsi="黑体" w:eastAsia="黑体"/>
        </w:rPr>
        <w:t xml:space="preserve"> </w:t>
      </w:r>
      <w:r>
        <w:rPr>
          <w:rFonts w:hint="eastAsia" w:ascii="黑体" w:hAnsi="黑体" w:eastAsia="黑体"/>
        </w:rPr>
        <w:t>低压厂用配电段特殊盘负荷开关编号组成</w:t>
      </w:r>
    </w:p>
    <w:p w14:paraId="276D688A">
      <w:pPr>
        <w:pStyle w:val="362"/>
        <w:numPr>
          <w:ilvl w:val="0"/>
          <w:numId w:val="53"/>
        </w:numPr>
        <w:spacing w:line="360" w:lineRule="auto"/>
        <w:ind w:firstLineChars="0"/>
      </w:pPr>
      <w:r>
        <w:rPr>
          <w:rFonts w:hint="eastAsia"/>
        </w:rPr>
        <w:t>第一、二位代表该低压配电段地点或用途，用两位大写字母表示，具体参照附录A（表A.1 发电厂低压配电段基本符号）。</w:t>
      </w:r>
    </w:p>
    <w:p w14:paraId="2B502C15">
      <w:pPr>
        <w:pStyle w:val="362"/>
        <w:numPr>
          <w:ilvl w:val="0"/>
          <w:numId w:val="53"/>
        </w:numPr>
        <w:spacing w:line="360" w:lineRule="auto"/>
        <w:ind w:firstLineChars="0"/>
      </w:pPr>
      <w:r>
        <w:rPr>
          <w:rFonts w:hint="eastAsia"/>
        </w:rPr>
        <w:t>第三位为低压配电段特殊盘功能码。</w:t>
      </w:r>
    </w:p>
    <w:p w14:paraId="3DB7F314">
      <w:pPr>
        <w:pStyle w:val="362"/>
        <w:numPr>
          <w:ilvl w:val="0"/>
          <w:numId w:val="53"/>
        </w:numPr>
        <w:spacing w:line="360" w:lineRule="auto"/>
        <w:ind w:firstLineChars="0"/>
      </w:pPr>
      <w:r>
        <w:rPr>
          <w:rFonts w:hint="eastAsia"/>
        </w:rPr>
        <w:t>第四位代表该低压配电段所归属发电机机组序号，如为公用系统，则用字母“G”表示。</w:t>
      </w:r>
    </w:p>
    <w:p w14:paraId="54F50AC0">
      <w:pPr>
        <w:pStyle w:val="362"/>
        <w:numPr>
          <w:ilvl w:val="0"/>
          <w:numId w:val="53"/>
        </w:numPr>
        <w:spacing w:line="360" w:lineRule="auto"/>
        <w:ind w:firstLineChars="0"/>
      </w:pPr>
      <w:r>
        <w:rPr>
          <w:rFonts w:hint="eastAsia"/>
        </w:rPr>
        <w:t>第五位用数字1</w:t>
      </w:r>
      <w:r>
        <w:t>~9</w:t>
      </w:r>
      <w:r>
        <w:rPr>
          <w:rFonts w:hint="eastAsia"/>
        </w:rPr>
        <w:t>表示该低压配电段的段号。</w:t>
      </w:r>
    </w:p>
    <w:p w14:paraId="57AA4256">
      <w:pPr>
        <w:pStyle w:val="362"/>
        <w:numPr>
          <w:ilvl w:val="0"/>
          <w:numId w:val="53"/>
        </w:numPr>
        <w:spacing w:line="360" w:lineRule="auto"/>
        <w:ind w:firstLineChars="0"/>
      </w:pPr>
      <w:r>
        <w:rPr>
          <w:rFonts w:hint="eastAsia"/>
        </w:rPr>
        <w:t>第六、七、八位用数字0</w:t>
      </w:r>
      <w:r>
        <w:t>01~999</w:t>
      </w:r>
      <w:r>
        <w:rPr>
          <w:rFonts w:hint="eastAsia"/>
        </w:rPr>
        <w:t>表示负荷开关序号。</w:t>
      </w:r>
    </w:p>
    <w:p w14:paraId="4B87188E">
      <w:pPr>
        <w:pStyle w:val="362"/>
        <w:spacing w:line="360" w:lineRule="auto"/>
        <w:ind w:left="1021" w:firstLine="0" w:firstLineChars="0"/>
      </w:pP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3215"/>
      </w:tblGrid>
      <w:tr w14:paraId="37C6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3" w:type="dxa"/>
            <w:gridSpan w:val="2"/>
            <w:vAlign w:val="center"/>
          </w:tcPr>
          <w:p w14:paraId="0D9F6A88">
            <w:pPr>
              <w:spacing w:line="400" w:lineRule="exact"/>
              <w:jc w:val="center"/>
              <w:rPr>
                <w:b/>
                <w:bCs/>
              </w:rPr>
            </w:pPr>
            <w:r>
              <w:rPr>
                <w:rFonts w:hint="eastAsia"/>
                <w:b/>
                <w:bCs/>
              </w:rPr>
              <w:t>低压配电段特殊盘功能码</w:t>
            </w:r>
          </w:p>
        </w:tc>
      </w:tr>
      <w:tr w14:paraId="0488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590468DC">
            <w:pPr>
              <w:spacing w:line="400" w:lineRule="exact"/>
              <w:jc w:val="center"/>
            </w:pPr>
            <w:r>
              <w:rPr>
                <w:rFonts w:hint="eastAsia"/>
              </w:rPr>
              <w:t>字母代码</w:t>
            </w:r>
          </w:p>
        </w:tc>
        <w:tc>
          <w:tcPr>
            <w:tcW w:w="3215" w:type="dxa"/>
            <w:vAlign w:val="center"/>
          </w:tcPr>
          <w:p w14:paraId="1937962B">
            <w:pPr>
              <w:spacing w:line="400" w:lineRule="exact"/>
              <w:jc w:val="center"/>
            </w:pPr>
            <w:r>
              <w:rPr>
                <w:rFonts w:hint="eastAsia"/>
              </w:rPr>
              <w:t>低压配电段特殊盘名称</w:t>
            </w:r>
          </w:p>
        </w:tc>
      </w:tr>
      <w:tr w14:paraId="394D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094A633B">
            <w:pPr>
              <w:spacing w:line="400" w:lineRule="exact"/>
              <w:jc w:val="center"/>
            </w:pPr>
            <w:r>
              <w:rPr>
                <w:rFonts w:hint="eastAsia"/>
              </w:rPr>
              <w:t>M</w:t>
            </w:r>
          </w:p>
        </w:tc>
        <w:tc>
          <w:tcPr>
            <w:tcW w:w="3215" w:type="dxa"/>
            <w:vAlign w:val="center"/>
          </w:tcPr>
          <w:p w14:paraId="05CD8AAE">
            <w:pPr>
              <w:spacing w:line="400" w:lineRule="exact"/>
              <w:jc w:val="center"/>
            </w:pPr>
            <w:r>
              <w:rPr>
                <w:rFonts w:hint="eastAsia"/>
              </w:rPr>
              <w:t>M</w:t>
            </w:r>
            <w:r>
              <w:t>CC</w:t>
            </w:r>
            <w:r>
              <w:rPr>
                <w:rFonts w:hint="eastAsia"/>
              </w:rPr>
              <w:t>盘</w:t>
            </w:r>
          </w:p>
        </w:tc>
      </w:tr>
      <w:tr w14:paraId="1D82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7D1DF705">
            <w:pPr>
              <w:spacing w:line="400" w:lineRule="exact"/>
              <w:jc w:val="center"/>
            </w:pPr>
            <w:r>
              <w:rPr>
                <w:rFonts w:hint="eastAsia"/>
              </w:rPr>
              <w:t>Z</w:t>
            </w:r>
          </w:p>
        </w:tc>
        <w:tc>
          <w:tcPr>
            <w:tcW w:w="3215" w:type="dxa"/>
            <w:vAlign w:val="center"/>
          </w:tcPr>
          <w:p w14:paraId="019A74E1">
            <w:pPr>
              <w:spacing w:line="400" w:lineRule="exact"/>
              <w:jc w:val="center"/>
            </w:pPr>
            <w:r>
              <w:rPr>
                <w:rFonts w:hint="eastAsia"/>
              </w:rPr>
              <w:t>专用盘</w:t>
            </w:r>
          </w:p>
        </w:tc>
      </w:tr>
      <w:tr w14:paraId="5792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3421C9A3">
            <w:pPr>
              <w:spacing w:line="400" w:lineRule="exact"/>
              <w:jc w:val="center"/>
            </w:pPr>
            <w:r>
              <w:rPr>
                <w:rFonts w:hint="eastAsia"/>
              </w:rPr>
              <w:t>R</w:t>
            </w:r>
          </w:p>
        </w:tc>
        <w:tc>
          <w:tcPr>
            <w:tcW w:w="3215" w:type="dxa"/>
            <w:vAlign w:val="center"/>
          </w:tcPr>
          <w:p w14:paraId="0F414F77">
            <w:pPr>
              <w:spacing w:line="400" w:lineRule="exact"/>
              <w:jc w:val="center"/>
            </w:pPr>
            <w:r>
              <w:rPr>
                <w:rFonts w:hint="eastAsia"/>
              </w:rPr>
              <w:t>热控盘</w:t>
            </w:r>
          </w:p>
        </w:tc>
      </w:tr>
      <w:tr w14:paraId="6094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8" w:type="dxa"/>
            <w:vAlign w:val="center"/>
          </w:tcPr>
          <w:p w14:paraId="23356BE5">
            <w:pPr>
              <w:spacing w:line="400" w:lineRule="exact"/>
              <w:jc w:val="center"/>
            </w:pPr>
            <w:r>
              <w:rPr>
                <w:rFonts w:hint="eastAsia"/>
              </w:rPr>
              <w:t>D</w:t>
            </w:r>
          </w:p>
        </w:tc>
        <w:tc>
          <w:tcPr>
            <w:tcW w:w="3215" w:type="dxa"/>
            <w:vAlign w:val="center"/>
          </w:tcPr>
          <w:p w14:paraId="5378E923">
            <w:pPr>
              <w:spacing w:line="400" w:lineRule="exact"/>
              <w:jc w:val="center"/>
            </w:pPr>
            <w:r>
              <w:rPr>
                <w:rFonts w:hint="eastAsia"/>
              </w:rPr>
              <w:t>电动门控制盘</w:t>
            </w:r>
          </w:p>
        </w:tc>
      </w:tr>
    </w:tbl>
    <w:p w14:paraId="67ED8F17">
      <w:pPr>
        <w:spacing w:line="400" w:lineRule="exact"/>
        <w:ind w:firstLine="420" w:firstLineChars="200"/>
      </w:pPr>
    </w:p>
    <w:p w14:paraId="0744C342">
      <w:pPr>
        <w:spacing w:line="360" w:lineRule="auto"/>
        <w:ind w:firstLine="420" w:firstLineChars="200"/>
      </w:pPr>
      <w:r>
        <w:rPr>
          <w:rFonts w:hint="eastAsia"/>
        </w:rPr>
        <w:t xml:space="preserve">例如：#1发电机低压厂用汽机380V </w:t>
      </w:r>
      <w:r>
        <w:t>MCC 2</w:t>
      </w:r>
      <w:r>
        <w:rPr>
          <w:rFonts w:hint="eastAsia"/>
        </w:rPr>
        <w:t>段第3</w:t>
      </w:r>
      <w:r>
        <w:t>2</w:t>
      </w:r>
      <w:r>
        <w:rPr>
          <w:rFonts w:hint="eastAsia"/>
        </w:rPr>
        <w:t>路负荷开关，称#1机汽机M</w:t>
      </w:r>
      <w:r>
        <w:t>CC 2</w:t>
      </w:r>
      <w:r>
        <w:rPr>
          <w:rFonts w:hint="eastAsia"/>
        </w:rPr>
        <w:t>段×××（设备名称）开关（编号：</w:t>
      </w:r>
      <w:r>
        <w:t>QJM1232</w:t>
      </w:r>
      <w:r>
        <w:rPr>
          <w:rFonts w:hint="eastAsia"/>
        </w:rPr>
        <w:t>）</w:t>
      </w:r>
    </w:p>
    <w:p w14:paraId="2854A924">
      <w:pPr>
        <w:spacing w:line="360" w:lineRule="auto"/>
        <w:ind w:firstLine="420" w:firstLineChars="200"/>
      </w:pPr>
      <w:r>
        <w:rPr>
          <w:rFonts w:hint="eastAsia"/>
        </w:rPr>
        <w:t xml:space="preserve"> </w:t>
      </w:r>
      <w:r>
        <w:t xml:space="preserve">    </w:t>
      </w:r>
      <w:r>
        <w:rPr>
          <w:rFonts w:hint="eastAsia"/>
        </w:rPr>
        <w:t>#</w:t>
      </w:r>
      <w:r>
        <w:t>2</w:t>
      </w:r>
      <w:r>
        <w:rPr>
          <w:rFonts w:hint="eastAsia"/>
        </w:rPr>
        <w:t>发电机低压厂用汽机380V 电动门盘</w:t>
      </w:r>
      <w:r>
        <w:t xml:space="preserve"> 1</w:t>
      </w:r>
      <w:r>
        <w:rPr>
          <w:rFonts w:hint="eastAsia"/>
        </w:rPr>
        <w:t>段第13</w:t>
      </w:r>
      <w:r>
        <w:t>2</w:t>
      </w:r>
      <w:r>
        <w:rPr>
          <w:rFonts w:hint="eastAsia"/>
        </w:rPr>
        <w:t>路负荷开关，称#</w:t>
      </w:r>
      <w:r>
        <w:t>2</w:t>
      </w:r>
      <w:r>
        <w:rPr>
          <w:rFonts w:hint="eastAsia"/>
        </w:rPr>
        <w:t>机汽机电动门盘</w:t>
      </w:r>
      <w:r>
        <w:t xml:space="preserve"> 1</w:t>
      </w:r>
      <w:r>
        <w:rPr>
          <w:rFonts w:hint="eastAsia"/>
        </w:rPr>
        <w:t>段×××（设备名称）开关（编号：</w:t>
      </w:r>
      <w:r>
        <w:t>QJD21132</w:t>
      </w:r>
      <w:r>
        <w:rPr>
          <w:rFonts w:hint="eastAsia"/>
        </w:rPr>
        <w:t>）。</w:t>
      </w:r>
    </w:p>
    <w:p w14:paraId="4E2E4B37">
      <w:pPr>
        <w:pStyle w:val="261"/>
        <w:spacing w:before="120" w:after="120"/>
        <w:ind w:left="0"/>
      </w:pPr>
      <w:bookmarkStart w:id="66" w:name="_Toc166770876"/>
      <w:r>
        <w:rPr>
          <w:rFonts w:hint="eastAsia"/>
        </w:rPr>
        <w:t>220</w:t>
      </w:r>
      <w:r>
        <w:t>V</w:t>
      </w:r>
      <w:r>
        <w:rPr>
          <w:rFonts w:ascii="Times New Roman"/>
        </w:rPr>
        <w:t>~</w:t>
      </w:r>
      <w:r>
        <w:t>2</w:t>
      </w:r>
      <w:r>
        <w:rPr>
          <w:rFonts w:hint="eastAsia"/>
        </w:rPr>
        <w:t>9k</w:t>
      </w:r>
      <w:r>
        <w:t>V</w:t>
      </w:r>
      <w:r>
        <w:rPr>
          <w:rFonts w:hint="eastAsia"/>
        </w:rPr>
        <w:t>电压等级简单电气回路电气设备编号规则</w:t>
      </w:r>
      <w:bookmarkEnd w:id="66"/>
    </w:p>
    <w:p w14:paraId="61086401">
      <w:pPr>
        <w:pStyle w:val="258"/>
        <w:spacing w:line="360" w:lineRule="auto"/>
        <w:ind w:firstLine="420"/>
      </w:pPr>
      <w:r>
        <w:rPr>
          <w:rFonts w:hint="eastAsia"/>
        </w:rPr>
        <w:t>本部分为</w:t>
      </w:r>
      <w:r>
        <w:rPr>
          <w:rFonts w:ascii="Times New Roman"/>
        </w:rPr>
        <w:t>220V~29kV</w:t>
      </w:r>
      <w:r>
        <w:rPr>
          <w:rFonts w:hint="eastAsia"/>
        </w:rPr>
        <w:t>电压等级简单电气回路电气设备编号规则，</w:t>
      </w:r>
      <w:r>
        <w:rPr>
          <w:rFonts w:ascii="Times New Roman"/>
        </w:rPr>
        <w:t>220V~29kV</w:t>
      </w:r>
      <w:r>
        <w:rPr>
          <w:rFonts w:hint="eastAsia"/>
        </w:rPr>
        <w:t>电压等级简单电气回路电气设备编号规则在《</w:t>
      </w:r>
      <w:r>
        <w:rPr>
          <w:rFonts w:hint="eastAsia" w:hAnsi="宋体"/>
          <w:szCs w:val="21"/>
        </w:rPr>
        <w:t>电力系统厂站和主设备命名规范</w:t>
      </w:r>
      <w:r>
        <w:rPr>
          <w:rFonts w:hint="eastAsia"/>
        </w:rPr>
        <w:t>》（</w:t>
      </w:r>
      <w:r>
        <w:rPr>
          <w:rFonts w:hint="eastAsia" w:ascii="Times New Roman"/>
          <w:szCs w:val="21"/>
        </w:rPr>
        <w:t>DL/T 1624-2016</w:t>
      </w:r>
      <w:r>
        <w:rPr>
          <w:rFonts w:hint="eastAsia"/>
        </w:rPr>
        <w:t xml:space="preserve">）标准的基础上进行扩充，编号实例见附录B（表B.5  </w:t>
      </w:r>
      <w:r>
        <w:rPr>
          <w:rFonts w:ascii="Times New Roman"/>
        </w:rPr>
        <w:t>220V~29kV</w:t>
      </w:r>
      <w:r>
        <w:rPr>
          <w:rFonts w:hint="eastAsia"/>
        </w:rPr>
        <w:t>电压等级简单电气回路电气设备编号实例）。</w:t>
      </w:r>
    </w:p>
    <w:p w14:paraId="19F17134">
      <w:pPr>
        <w:pStyle w:val="290"/>
        <w:numPr>
          <w:ilvl w:val="1"/>
          <w:numId w:val="54"/>
        </w:numPr>
        <w:spacing w:before="120" w:after="120"/>
      </w:pPr>
      <w:bookmarkStart w:id="67" w:name="_Toc26093_WPSOffice_Level1"/>
      <w:r>
        <w:rPr>
          <w:rFonts w:hint="eastAsia"/>
        </w:rPr>
        <w:t>220V</w:t>
      </w:r>
      <w:r>
        <w:rPr>
          <w:rFonts w:ascii="Times New Roman"/>
        </w:rPr>
        <w:t>~</w:t>
      </w:r>
      <w:r>
        <w:rPr>
          <w:rFonts w:hint="eastAsia"/>
        </w:rPr>
        <w:t>29kV电压等级母线编号</w:t>
      </w:r>
    </w:p>
    <w:p w14:paraId="5E908E83">
      <w:pPr>
        <w:spacing w:line="360" w:lineRule="auto"/>
        <w:ind w:firstLine="420" w:firstLineChars="200"/>
      </w:pPr>
      <w:r>
        <w:rPr>
          <w:rFonts w:hint="eastAsia"/>
        </w:rPr>
        <w:t>220V</w:t>
      </w:r>
      <w:r>
        <w:t>~</w:t>
      </w:r>
      <w:r>
        <w:rPr>
          <w:rFonts w:hint="eastAsia"/>
        </w:rPr>
        <w:t>29kV电压等级母线编号由</w:t>
      </w:r>
      <w:r>
        <w:t>3</w:t>
      </w:r>
      <w:r>
        <w:rPr>
          <w:rFonts w:hint="eastAsia"/>
        </w:rPr>
        <w:t>位字符组成，第一位、第二位代表电压等级简称，第三位用数字1</w:t>
      </w:r>
      <w:r>
        <w:t>~9</w:t>
      </w:r>
      <w:r>
        <w:rPr>
          <w:rFonts w:hint="eastAsia"/>
        </w:rPr>
        <w:t>表示母线序号，第四位用特定字母“M”代表母线。</w:t>
      </w:r>
    </w:p>
    <w:p w14:paraId="6AB82163">
      <w:pPr>
        <w:pStyle w:val="362"/>
        <w:numPr>
          <w:ilvl w:val="0"/>
          <w:numId w:val="30"/>
        </w:numPr>
        <w:spacing w:line="360" w:lineRule="auto"/>
        <w:ind w:firstLineChars="0"/>
      </w:pPr>
      <w:r>
        <w:rPr>
          <w:rFonts w:hint="eastAsia"/>
        </w:rPr>
        <w:t>母线序号分别用1~9数字表示。</w:t>
      </w:r>
    </w:p>
    <w:p w14:paraId="34E5BF16">
      <w:pPr>
        <w:pStyle w:val="362"/>
        <w:numPr>
          <w:ilvl w:val="0"/>
          <w:numId w:val="30"/>
        </w:numPr>
        <w:spacing w:line="360" w:lineRule="auto"/>
        <w:ind w:firstLineChars="0"/>
      </w:pPr>
      <w:r>
        <w:rPr>
          <w:rFonts w:hint="eastAsia"/>
        </w:rPr>
        <w:t xml:space="preserve">排列顺序规定为：从电源侧向出线线路侧，由固定端向扩建端(平面布置)，自上而下(高层布置)排列，角形接线按顺时针方向排列。 </w:t>
      </w:r>
    </w:p>
    <w:p w14:paraId="6CE08CF3">
      <w:pPr>
        <w:spacing w:line="360" w:lineRule="auto"/>
        <w:ind w:firstLine="420" w:firstLineChars="200"/>
      </w:pPr>
      <w:r>
        <w:rPr>
          <w:rFonts w:hint="eastAsia"/>
        </w:rPr>
        <w:t xml:space="preserve">例如：380V单母线，称380V 1号母线（编号：D41M）。 </w:t>
      </w:r>
    </w:p>
    <w:p w14:paraId="7D8C3DEF">
      <w:pPr>
        <w:spacing w:line="360" w:lineRule="auto"/>
        <w:ind w:firstLine="1050" w:firstLineChars="500"/>
      </w:pPr>
      <w:r>
        <w:rPr>
          <w:rFonts w:hint="eastAsia"/>
        </w:rPr>
        <w:t>10kV单母线分段，分别称10kV 1号母线、10kV 3号母线（编号：011M、013</w:t>
      </w:r>
      <w:r>
        <w:t>M</w:t>
      </w:r>
      <w:r>
        <w:rPr>
          <w:rFonts w:hint="eastAsia"/>
        </w:rPr>
        <w:t>）。</w:t>
      </w:r>
    </w:p>
    <w:p w14:paraId="0830FD2D">
      <w:pPr>
        <w:spacing w:line="360" w:lineRule="auto"/>
        <w:ind w:firstLine="1050" w:firstLineChars="500"/>
      </w:pPr>
      <w:r>
        <w:rPr>
          <w:rFonts w:hint="eastAsia"/>
        </w:rPr>
        <w:t xml:space="preserve">20kV双母线，分别称20kV 1号、20kV 2号母线（编号：021M、022M）。 </w:t>
      </w:r>
    </w:p>
    <w:p w14:paraId="5A6D6ADB">
      <w:pPr>
        <w:spacing w:line="360" w:lineRule="auto"/>
        <w:ind w:firstLine="1050" w:firstLineChars="500"/>
      </w:pPr>
      <w:r>
        <w:rPr>
          <w:rFonts w:hint="eastAsia"/>
        </w:rPr>
        <w:t>20kV双母线分段，分别称20kV 1号母线、20kV 2号母线、20kV 3号母线、20kV 4号母线（编号：021M、022M、023M、024M）。</w:t>
      </w:r>
    </w:p>
    <w:p w14:paraId="32A946A6">
      <w:pPr>
        <w:spacing w:line="360" w:lineRule="auto"/>
        <w:ind w:firstLine="1050" w:firstLineChars="500"/>
      </w:pPr>
      <w:r>
        <w:rPr>
          <w:rFonts w:hint="eastAsia"/>
        </w:rPr>
        <w:t>20kV旁路母线，称20kV 5号母线（编号：025M），若旁路母线为两段，则称为025M1、025M2。</w:t>
      </w:r>
    </w:p>
    <w:p w14:paraId="23082825">
      <w:pPr>
        <w:pStyle w:val="290"/>
        <w:numPr>
          <w:ilvl w:val="1"/>
          <w:numId w:val="54"/>
        </w:numPr>
        <w:spacing w:before="120" w:after="120"/>
      </w:pPr>
      <w:r>
        <w:rPr>
          <w:rFonts w:hint="eastAsia"/>
        </w:rPr>
        <w:t>220V</w:t>
      </w:r>
      <w:r>
        <w:rPr>
          <w:rFonts w:ascii="Times New Roman"/>
        </w:rPr>
        <w:t>~</w:t>
      </w:r>
      <w:r>
        <w:rPr>
          <w:rFonts w:hint="eastAsia"/>
        </w:rPr>
        <w:t>29kV电压等级母线电源侧断路器编号</w:t>
      </w:r>
    </w:p>
    <w:p w14:paraId="0AF8E51E">
      <w:pPr>
        <w:spacing w:line="360" w:lineRule="auto"/>
        <w:ind w:firstLine="420" w:firstLineChars="200"/>
      </w:pPr>
      <w:r>
        <w:rPr>
          <w:rFonts w:hint="eastAsia"/>
        </w:rPr>
        <w:t>220V</w:t>
      </w:r>
      <w:r>
        <w:t>~</w:t>
      </w:r>
      <w:r>
        <w:rPr>
          <w:rFonts w:hint="eastAsia"/>
        </w:rPr>
        <w:t>29kV电压等级电源侧断路器编号由3位数字组合构成，第一位、第二位代表电压等级简称，第三位数字代表电源侧断路器序号，该序号由1</w:t>
      </w:r>
      <w:r>
        <w:t>~9</w:t>
      </w:r>
      <w:r>
        <w:rPr>
          <w:rFonts w:hint="eastAsia"/>
        </w:rPr>
        <w:t>。如图19。</w:t>
      </w:r>
    </w:p>
    <w:p w14:paraId="097A62EE">
      <w:pPr>
        <w:pStyle w:val="258"/>
        <w:tabs>
          <w:tab w:val="center" w:pos="4201"/>
          <w:tab w:val="right" w:leader="dot" w:pos="9298"/>
        </w:tabs>
        <w:ind w:firstLine="0" w:firstLineChars="0"/>
        <w:jc w:val="center"/>
      </w:pPr>
      <w:r>
        <w:drawing>
          <wp:inline distT="0" distB="0" distL="0" distR="0">
            <wp:extent cx="3688715" cy="1007745"/>
            <wp:effectExtent l="0" t="0" r="6985" b="1905"/>
            <wp:docPr id="1917818042" name="图片 191781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18042" name="图片 1917818042"/>
                    <pic:cNvPicPr>
                      <a:picLocks noChangeAspect="1"/>
                    </pic:cNvPicPr>
                  </pic:nvPicPr>
                  <pic:blipFill>
                    <a:blip r:embed="rId30" cstate="print">
                      <a:extLst>
                        <a:ext uri="{28A0092B-C50C-407E-A947-70E740481C1C}">
                          <a14:useLocalDpi xmlns:a14="http://schemas.microsoft.com/office/drawing/2010/main" val="0"/>
                        </a:ext>
                      </a:extLst>
                    </a:blip>
                    <a:srcRect l="4660" t="30687" r="52145" b="35954"/>
                    <a:stretch>
                      <a:fillRect/>
                    </a:stretch>
                  </pic:blipFill>
                  <pic:spPr>
                    <a:xfrm>
                      <a:off x="0" y="0"/>
                      <a:ext cx="3689266" cy="1008000"/>
                    </a:xfrm>
                    <a:prstGeom prst="rect">
                      <a:avLst/>
                    </a:prstGeom>
                    <a:ln>
                      <a:noFill/>
                    </a:ln>
                  </pic:spPr>
                </pic:pic>
              </a:graphicData>
            </a:graphic>
          </wp:inline>
        </w:drawing>
      </w:r>
    </w:p>
    <w:p w14:paraId="3731EC53">
      <w:pPr>
        <w:pStyle w:val="281"/>
        <w:numPr>
          <w:ilvl w:val="0"/>
          <w:numId w:val="0"/>
        </w:numPr>
        <w:tabs>
          <w:tab w:val="left" w:pos="363"/>
        </w:tabs>
        <w:spacing w:before="120" w:after="120"/>
      </w:pPr>
      <w:r>
        <w:rPr>
          <w:rFonts w:hint="eastAsia"/>
        </w:rPr>
        <w:t>图19 220V</w:t>
      </w:r>
      <w:r>
        <w:rPr>
          <w:rFonts w:ascii="Times New Roman"/>
        </w:rPr>
        <w:t>~</w:t>
      </w:r>
      <w:r>
        <w:rPr>
          <w:rFonts w:hint="eastAsia"/>
        </w:rPr>
        <w:t>29kV电压等级</w:t>
      </w:r>
      <w:r>
        <w:rPr>
          <w:rFonts w:hint="eastAsia" w:hAnsi="黑体"/>
        </w:rPr>
        <w:t>电源侧断路器编号组成</w:t>
      </w:r>
    </w:p>
    <w:p w14:paraId="1143F7E8">
      <w:pPr>
        <w:pStyle w:val="362"/>
        <w:numPr>
          <w:ilvl w:val="0"/>
          <w:numId w:val="55"/>
        </w:numPr>
        <w:spacing w:line="360" w:lineRule="auto"/>
        <w:ind w:firstLineChars="0"/>
      </w:pPr>
      <w:r>
        <w:rPr>
          <w:rFonts w:hint="eastAsia"/>
        </w:rPr>
        <w:t>电压等级</w:t>
      </w:r>
    </w:p>
    <w:p w14:paraId="778A4B41">
      <w:pPr>
        <w:pStyle w:val="362"/>
        <w:spacing w:line="360" w:lineRule="auto"/>
        <w:ind w:left="1021" w:firstLine="0" w:firstLineChars="0"/>
      </w:pPr>
      <w:r>
        <w:rPr>
          <w:rFonts w:hint="eastAsia"/>
        </w:rPr>
        <w:t>第一位、第二位数字代表电压等级简称。</w:t>
      </w:r>
    </w:p>
    <w:p w14:paraId="0F7603DD">
      <w:pPr>
        <w:pStyle w:val="362"/>
        <w:numPr>
          <w:ilvl w:val="0"/>
          <w:numId w:val="55"/>
        </w:numPr>
        <w:spacing w:line="360" w:lineRule="auto"/>
        <w:ind w:firstLineChars="0"/>
      </w:pPr>
      <w:r>
        <w:rPr>
          <w:rFonts w:hint="eastAsia"/>
        </w:rPr>
        <w:t>第二位数字代表电源侧断路器序号，该序号由1</w:t>
      </w:r>
      <w:r>
        <w:t>~9</w:t>
      </w:r>
      <w:r>
        <w:rPr>
          <w:rFonts w:hint="eastAsia"/>
        </w:rPr>
        <w:t>。</w:t>
      </w:r>
    </w:p>
    <w:p w14:paraId="3D7EE384">
      <w:pPr>
        <w:spacing w:line="360" w:lineRule="auto"/>
        <w:ind w:firstLine="420" w:firstLineChars="200"/>
      </w:pPr>
      <w:r>
        <w:rPr>
          <w:rFonts w:hint="eastAsia"/>
        </w:rPr>
        <w:t>例如：10kV母线第1路电源侧断路器，称10kV</w:t>
      </w:r>
      <w:r>
        <w:t xml:space="preserve"> </w:t>
      </w:r>
      <w:r>
        <w:rPr>
          <w:rFonts w:hint="eastAsia"/>
        </w:rPr>
        <w:t>1号电源侧断路器（编号：01</w:t>
      </w:r>
      <w:r>
        <w:t>1</w:t>
      </w:r>
      <w:r>
        <w:rPr>
          <w:rFonts w:hint="eastAsia"/>
        </w:rPr>
        <w:t>）。</w:t>
      </w:r>
    </w:p>
    <w:bookmarkEnd w:id="67"/>
    <w:p w14:paraId="47EB1B90">
      <w:pPr>
        <w:pStyle w:val="290"/>
        <w:numPr>
          <w:ilvl w:val="1"/>
          <w:numId w:val="54"/>
        </w:numPr>
        <w:spacing w:before="120" w:after="120"/>
      </w:pPr>
      <w:r>
        <w:rPr>
          <w:rFonts w:hint="eastAsia"/>
        </w:rPr>
        <w:t>220V</w:t>
      </w:r>
      <w:r>
        <w:rPr>
          <w:rFonts w:ascii="Times New Roman"/>
        </w:rPr>
        <w:t>~</w:t>
      </w:r>
      <w:r>
        <w:rPr>
          <w:rFonts w:hint="eastAsia"/>
        </w:rPr>
        <w:t>29kV电压等级母线负荷侧断路器编号</w:t>
      </w:r>
    </w:p>
    <w:p w14:paraId="218D50A3">
      <w:pPr>
        <w:spacing w:line="360" w:lineRule="auto"/>
        <w:ind w:firstLine="420" w:firstLineChars="200"/>
      </w:pPr>
      <w:r>
        <w:rPr>
          <w:rFonts w:hint="eastAsia"/>
        </w:rPr>
        <w:t>220V</w:t>
      </w:r>
      <w:r>
        <w:t>~</w:t>
      </w:r>
      <w:r>
        <w:rPr>
          <w:rFonts w:hint="eastAsia"/>
        </w:rPr>
        <w:t>29kV电压等级负荷侧断路器编号由4~5位数字组合构成，第一、二位数字代表电压等级，第三位数字代表该负荷侧断路器所在的母线编号，第四位数字代表负荷侧断路器序号，该序号由1</w:t>
      </w:r>
      <w:r>
        <w:t>~9</w:t>
      </w:r>
      <w:r>
        <w:rPr>
          <w:rFonts w:hint="eastAsia"/>
        </w:rPr>
        <w:t>。当同条母线上负荷侧断路器大于9台时，第四、五位数字代表负荷侧断路器序号，该序号由10</w:t>
      </w:r>
      <w:r>
        <w:t>~</w:t>
      </w:r>
      <w:r>
        <w:rPr>
          <w:rFonts w:hint="eastAsia"/>
        </w:rPr>
        <w:t>9</w:t>
      </w:r>
      <w:r>
        <w:t>9</w:t>
      </w:r>
      <w:r>
        <w:rPr>
          <w:rFonts w:hint="eastAsia"/>
        </w:rPr>
        <w:t>。如图20。</w:t>
      </w:r>
    </w:p>
    <w:p w14:paraId="455B3137">
      <w:pPr>
        <w:spacing w:line="360" w:lineRule="auto"/>
        <w:ind w:firstLine="525" w:firstLineChars="250"/>
        <w:jc w:val="center"/>
      </w:pPr>
      <w:r>
        <w:drawing>
          <wp:inline distT="0" distB="0" distL="0" distR="0">
            <wp:extent cx="3858260" cy="2339975"/>
            <wp:effectExtent l="0" t="0" r="8890" b="3175"/>
            <wp:docPr id="18265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2" name="图片 2"/>
                    <pic:cNvPicPr>
                      <a:picLocks noChangeAspect="1"/>
                    </pic:cNvPicPr>
                  </pic:nvPicPr>
                  <pic:blipFill>
                    <a:blip r:embed="rId31" cstate="print">
                      <a:extLst>
                        <a:ext uri="{28A0092B-C50C-407E-A947-70E740481C1C}">
                          <a14:useLocalDpi xmlns:a14="http://schemas.microsoft.com/office/drawing/2010/main" val="0"/>
                        </a:ext>
                      </a:extLst>
                    </a:blip>
                    <a:srcRect l="4758" t="14995" r="50481" b="46620"/>
                    <a:stretch>
                      <a:fillRect/>
                    </a:stretch>
                  </pic:blipFill>
                  <pic:spPr>
                    <a:xfrm>
                      <a:off x="0" y="0"/>
                      <a:ext cx="3858812" cy="2340000"/>
                    </a:xfrm>
                    <a:prstGeom prst="rect">
                      <a:avLst/>
                    </a:prstGeom>
                    <a:ln>
                      <a:noFill/>
                    </a:ln>
                  </pic:spPr>
                </pic:pic>
              </a:graphicData>
            </a:graphic>
          </wp:inline>
        </w:drawing>
      </w:r>
    </w:p>
    <w:p w14:paraId="567BE711">
      <w:pPr>
        <w:spacing w:before="120" w:beforeLines="50" w:after="120" w:afterLines="50"/>
        <w:jc w:val="center"/>
        <w:rPr>
          <w:rFonts w:ascii="黑体" w:hAnsi="黑体" w:eastAsia="黑体"/>
        </w:rPr>
      </w:pPr>
      <w:r>
        <w:rPr>
          <w:rFonts w:hint="eastAsia" w:ascii="黑体" w:hAnsi="黑体" w:eastAsia="黑体"/>
        </w:rPr>
        <w:t>图20 负荷侧断路器编号组成</w:t>
      </w:r>
    </w:p>
    <w:p w14:paraId="6A5C5A14">
      <w:pPr>
        <w:pStyle w:val="362"/>
        <w:numPr>
          <w:ilvl w:val="0"/>
          <w:numId w:val="56"/>
        </w:numPr>
        <w:spacing w:line="360" w:lineRule="auto"/>
        <w:ind w:firstLineChars="0"/>
      </w:pPr>
      <w:r>
        <w:rPr>
          <w:rFonts w:hint="eastAsia"/>
        </w:rPr>
        <w:t>电压等级</w:t>
      </w:r>
    </w:p>
    <w:p w14:paraId="73F8A879">
      <w:pPr>
        <w:pStyle w:val="362"/>
        <w:spacing w:line="360" w:lineRule="auto"/>
        <w:ind w:left="1021" w:firstLine="0" w:firstLineChars="0"/>
      </w:pPr>
      <w:r>
        <w:rPr>
          <w:rFonts w:hint="eastAsia"/>
        </w:rPr>
        <w:t>第一位、第二位数字代表电压等级简称。</w:t>
      </w:r>
    </w:p>
    <w:p w14:paraId="256429C9">
      <w:pPr>
        <w:pStyle w:val="362"/>
        <w:numPr>
          <w:ilvl w:val="0"/>
          <w:numId w:val="56"/>
        </w:numPr>
        <w:spacing w:line="360" w:lineRule="auto"/>
        <w:ind w:firstLineChars="0"/>
      </w:pPr>
      <w:r>
        <w:rPr>
          <w:rFonts w:hint="eastAsia"/>
        </w:rPr>
        <w:t>第三位数字代表该负荷侧断路器所在的母线序号，该序号由数字1</w:t>
      </w:r>
      <w:r>
        <w:t>~9</w:t>
      </w:r>
      <w:r>
        <w:rPr>
          <w:rFonts w:hint="eastAsia"/>
        </w:rPr>
        <w:t>组成。</w:t>
      </w:r>
    </w:p>
    <w:p w14:paraId="0EA3D95E">
      <w:pPr>
        <w:pStyle w:val="362"/>
        <w:numPr>
          <w:ilvl w:val="0"/>
          <w:numId w:val="56"/>
        </w:numPr>
        <w:spacing w:line="360" w:lineRule="auto"/>
        <w:ind w:firstLineChars="0"/>
      </w:pPr>
      <w:r>
        <w:rPr>
          <w:rFonts w:hint="eastAsia"/>
        </w:rPr>
        <w:t>第四位数字代表负荷侧断路器序号，该序号由数字1</w:t>
      </w:r>
      <w:r>
        <w:t>~9</w:t>
      </w:r>
      <w:r>
        <w:rPr>
          <w:rFonts w:hint="eastAsia"/>
        </w:rPr>
        <w:t>组成。当同条母线上负荷侧断路器大于9台时，第四、五位数字代表负荷侧断路器序号，该序号由10</w:t>
      </w:r>
      <w:r>
        <w:t>~</w:t>
      </w:r>
      <w:r>
        <w:rPr>
          <w:rFonts w:hint="eastAsia"/>
        </w:rPr>
        <w:t>9</w:t>
      </w:r>
      <w:r>
        <w:t>9</w:t>
      </w:r>
      <w:r>
        <w:rPr>
          <w:rFonts w:hint="eastAsia"/>
        </w:rPr>
        <w:t>。</w:t>
      </w:r>
    </w:p>
    <w:p w14:paraId="3ED69A5B">
      <w:pPr>
        <w:spacing w:line="360" w:lineRule="auto"/>
        <w:ind w:firstLine="420" w:firstLineChars="200"/>
      </w:pPr>
      <w:r>
        <w:rPr>
          <w:rFonts w:hint="eastAsia"/>
        </w:rPr>
        <w:t>例如：10kV</w:t>
      </w:r>
      <w:r>
        <w:t xml:space="preserve"> I</w:t>
      </w:r>
      <w:r>
        <w:rPr>
          <w:rFonts w:hint="eastAsia"/>
        </w:rPr>
        <w:t xml:space="preserve">母第1路负荷侧断路器，称10kV </w:t>
      </w:r>
      <w:r>
        <w:t>I</w:t>
      </w:r>
      <w:r>
        <w:rPr>
          <w:rFonts w:hint="eastAsia"/>
        </w:rPr>
        <w:t>母1号负荷侧断路器（编号：01</w:t>
      </w:r>
      <w:r>
        <w:t>1</w:t>
      </w:r>
      <w:r>
        <w:rPr>
          <w:rFonts w:hint="eastAsia"/>
        </w:rPr>
        <w:t>1）。</w:t>
      </w:r>
    </w:p>
    <w:p w14:paraId="49EC592B">
      <w:pPr>
        <w:pStyle w:val="290"/>
        <w:numPr>
          <w:ilvl w:val="1"/>
          <w:numId w:val="54"/>
        </w:numPr>
        <w:spacing w:before="120" w:after="120"/>
      </w:pPr>
      <w:r>
        <w:rPr>
          <w:rFonts w:hint="eastAsia"/>
        </w:rPr>
        <w:t>220V</w:t>
      </w:r>
      <w:r>
        <w:rPr>
          <w:rFonts w:ascii="Times New Roman"/>
        </w:rPr>
        <w:t>~</w:t>
      </w:r>
      <w:r>
        <w:rPr>
          <w:rFonts w:hint="eastAsia"/>
        </w:rPr>
        <w:t>29kV电压等级母线联络断路器</w:t>
      </w:r>
    </w:p>
    <w:p w14:paraId="0B25A4BC">
      <w:pPr>
        <w:spacing w:line="400" w:lineRule="exact"/>
        <w:ind w:firstLine="420" w:firstLineChars="200"/>
      </w:pPr>
      <w:r>
        <w:rPr>
          <w:rFonts w:hint="eastAsia"/>
        </w:rPr>
        <w:t>220V</w:t>
      </w:r>
      <w:r>
        <w:t>~</w:t>
      </w:r>
      <w:r>
        <w:rPr>
          <w:rFonts w:hint="eastAsia"/>
        </w:rPr>
        <w:t>29kV母线母联断路器编号由5位数字组合构成，第一位、第二位代表电压等级简称，第三位用特定数字“0”代表母联断路器，第四、五位数字用被联结的二条母线编号组成，小数在前，大数在后。如图21。</w:t>
      </w:r>
    </w:p>
    <w:p w14:paraId="3E2D792B">
      <w:pPr>
        <w:jc w:val="center"/>
      </w:pPr>
      <w:r>
        <w:rPr>
          <w:rFonts w:hint="eastAsia"/>
        </w:rPr>
        <w:drawing>
          <wp:inline distT="0" distB="0" distL="0" distR="0">
            <wp:extent cx="3532505" cy="1115695"/>
            <wp:effectExtent l="0" t="0" r="0" b="8255"/>
            <wp:docPr id="576570182" name="图片 57657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70182" name="图片 576570182"/>
                    <pic:cNvPicPr>
                      <a:picLocks noChangeAspect="1"/>
                    </pic:cNvPicPr>
                  </pic:nvPicPr>
                  <pic:blipFill>
                    <a:blip r:embed="rId32" cstate="print">
                      <a:extLst>
                        <a:ext uri="{28A0092B-C50C-407E-A947-70E740481C1C}">
                          <a14:useLocalDpi xmlns:a14="http://schemas.microsoft.com/office/drawing/2010/main" val="0"/>
                        </a:ext>
                      </a:extLst>
                    </a:blip>
                    <a:srcRect l="5104" t="30180" r="51994" b="31512"/>
                    <a:stretch>
                      <a:fillRect/>
                    </a:stretch>
                  </pic:blipFill>
                  <pic:spPr>
                    <a:xfrm>
                      <a:off x="0" y="0"/>
                      <a:ext cx="3532895" cy="1116000"/>
                    </a:xfrm>
                    <a:prstGeom prst="rect">
                      <a:avLst/>
                    </a:prstGeom>
                    <a:ln>
                      <a:noFill/>
                    </a:ln>
                  </pic:spPr>
                </pic:pic>
              </a:graphicData>
            </a:graphic>
          </wp:inline>
        </w:drawing>
      </w:r>
    </w:p>
    <w:p w14:paraId="718E3B4A">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图21</w:t>
      </w:r>
      <w:r>
        <w:rPr>
          <w:rFonts w:ascii="黑体" w:hAnsi="黑体" w:eastAsia="黑体"/>
        </w:rPr>
        <w:t xml:space="preserve"> </w:t>
      </w:r>
      <w:r>
        <w:rPr>
          <w:rFonts w:hint="eastAsia" w:ascii="黑体" w:hAnsi="黑体" w:eastAsia="黑体"/>
        </w:rPr>
        <w:t>220V</w:t>
      </w:r>
      <w:r>
        <w:t>~</w:t>
      </w:r>
      <w:r>
        <w:rPr>
          <w:rFonts w:hint="eastAsia" w:ascii="黑体" w:hAnsi="黑体" w:eastAsia="黑体"/>
        </w:rPr>
        <w:t>22kV电压等级母联断路器编号组成</w:t>
      </w:r>
    </w:p>
    <w:p w14:paraId="78856976">
      <w:pPr>
        <w:pStyle w:val="362"/>
        <w:numPr>
          <w:ilvl w:val="0"/>
          <w:numId w:val="57"/>
        </w:numPr>
        <w:spacing w:line="360" w:lineRule="auto"/>
        <w:ind w:firstLineChars="0"/>
      </w:pPr>
      <w:r>
        <w:rPr>
          <w:rFonts w:hint="eastAsia"/>
        </w:rPr>
        <w:t>电压等级简称</w:t>
      </w:r>
    </w:p>
    <w:p w14:paraId="312BBD25">
      <w:pPr>
        <w:pStyle w:val="362"/>
        <w:spacing w:line="360" w:lineRule="auto"/>
        <w:ind w:left="1021" w:firstLine="0" w:firstLineChars="0"/>
      </w:pPr>
      <w:r>
        <w:rPr>
          <w:rFonts w:hint="eastAsia"/>
        </w:rPr>
        <w:t>第一位、第二位数字代表电压等级。</w:t>
      </w:r>
    </w:p>
    <w:p w14:paraId="7603EFDB">
      <w:pPr>
        <w:pStyle w:val="362"/>
        <w:numPr>
          <w:ilvl w:val="0"/>
          <w:numId w:val="57"/>
        </w:numPr>
        <w:spacing w:line="360" w:lineRule="auto"/>
        <w:ind w:firstLineChars="0"/>
      </w:pPr>
      <w:r>
        <w:rPr>
          <w:rFonts w:hint="eastAsia"/>
        </w:rPr>
        <w:t>第三位数字由特定数字0代表母联断路器。</w:t>
      </w:r>
    </w:p>
    <w:p w14:paraId="1015A656">
      <w:pPr>
        <w:pStyle w:val="362"/>
        <w:numPr>
          <w:ilvl w:val="0"/>
          <w:numId w:val="57"/>
        </w:numPr>
        <w:spacing w:line="360" w:lineRule="auto"/>
        <w:ind w:firstLineChars="0"/>
      </w:pPr>
      <w:r>
        <w:rPr>
          <w:rFonts w:hint="eastAsia"/>
        </w:rPr>
        <w:t>第四、五位数字用被联结的两条母线编号组成，小数在前，大数在后。</w:t>
      </w:r>
    </w:p>
    <w:p w14:paraId="299AFBCC">
      <w:pPr>
        <w:spacing w:line="360" w:lineRule="auto"/>
        <w:ind w:firstLine="420" w:firstLineChars="200"/>
      </w:pPr>
      <w:r>
        <w:rPr>
          <w:rFonts w:hint="eastAsia"/>
        </w:rPr>
        <w:t>例如：10kV双母线</w:t>
      </w:r>
      <w:r>
        <w:t>I</w:t>
      </w:r>
      <w:r>
        <w:rPr>
          <w:rFonts w:hint="eastAsia"/>
        </w:rPr>
        <w:t>母、I</w:t>
      </w:r>
      <w:r>
        <w:t>I</w:t>
      </w:r>
      <w:r>
        <w:rPr>
          <w:rFonts w:hint="eastAsia"/>
        </w:rPr>
        <w:t xml:space="preserve">母母联断路器，称10kV </w:t>
      </w:r>
      <w:r>
        <w:t>I</w:t>
      </w:r>
      <w:r>
        <w:rPr>
          <w:rFonts w:hint="eastAsia"/>
        </w:rPr>
        <w:t>、I</w:t>
      </w:r>
      <w:r>
        <w:t>I</w:t>
      </w:r>
      <w:r>
        <w:rPr>
          <w:rFonts w:hint="eastAsia"/>
        </w:rPr>
        <w:t>母母联断路器（编号：01</w:t>
      </w:r>
      <w:r>
        <w:t>012</w:t>
      </w:r>
      <w:r>
        <w:rPr>
          <w:rFonts w:hint="eastAsia"/>
        </w:rPr>
        <w:t>）。</w:t>
      </w:r>
    </w:p>
    <w:p w14:paraId="39BA90AF">
      <w:pPr>
        <w:pStyle w:val="290"/>
        <w:numPr>
          <w:ilvl w:val="1"/>
          <w:numId w:val="54"/>
        </w:numPr>
        <w:spacing w:before="120" w:after="120"/>
      </w:pPr>
      <w:r>
        <w:rPr>
          <w:rFonts w:hint="eastAsia"/>
        </w:rPr>
        <w:t>220V</w:t>
      </w:r>
      <w:r>
        <w:rPr>
          <w:rFonts w:ascii="Times New Roman"/>
        </w:rPr>
        <w:t>~</w:t>
      </w:r>
      <w:r>
        <w:rPr>
          <w:rFonts w:hint="eastAsia"/>
        </w:rPr>
        <w:t>29kV电压等级母线电压互感器</w:t>
      </w:r>
    </w:p>
    <w:p w14:paraId="454D5FAB">
      <w:pPr>
        <w:pStyle w:val="362"/>
        <w:numPr>
          <w:ilvl w:val="0"/>
          <w:numId w:val="58"/>
        </w:numPr>
        <w:spacing w:line="360" w:lineRule="auto"/>
        <w:ind w:firstLineChars="0"/>
      </w:pPr>
      <w:r>
        <w:rPr>
          <w:rFonts w:hint="eastAsia"/>
        </w:rPr>
        <w:t>220V</w:t>
      </w:r>
      <w:r>
        <w:t>~</w:t>
      </w:r>
      <w:r>
        <w:rPr>
          <w:rFonts w:hint="eastAsia"/>
        </w:rPr>
        <w:t>29kV电压等级母线TV编号以母线编号+“-</w:t>
      </w:r>
      <w:r>
        <w:t>9</w:t>
      </w:r>
      <w:r>
        <w:rPr>
          <w:rFonts w:hint="eastAsia"/>
        </w:rPr>
        <w:t>”组成。</w:t>
      </w:r>
    </w:p>
    <w:p w14:paraId="445BF1A5">
      <w:pPr>
        <w:pStyle w:val="362"/>
        <w:spacing w:line="360" w:lineRule="auto"/>
        <w:ind w:firstLine="840" w:firstLineChars="400"/>
      </w:pPr>
      <w:r>
        <w:rPr>
          <w:rFonts w:hint="eastAsia"/>
        </w:rPr>
        <w:t>例如：10kV I母母线TV编号：01</w:t>
      </w:r>
      <w:r>
        <w:t>1M-9</w:t>
      </w:r>
    </w:p>
    <w:p w14:paraId="16522E92">
      <w:pPr>
        <w:pStyle w:val="362"/>
        <w:numPr>
          <w:ilvl w:val="0"/>
          <w:numId w:val="58"/>
        </w:numPr>
        <w:spacing w:line="360" w:lineRule="auto"/>
        <w:ind w:firstLineChars="0"/>
      </w:pPr>
      <w:r>
        <w:rPr>
          <w:rFonts w:hint="eastAsia"/>
        </w:rPr>
        <w:t>220V</w:t>
      </w:r>
      <w:r>
        <w:t>~</w:t>
      </w:r>
      <w:r>
        <w:rPr>
          <w:rFonts w:hint="eastAsia"/>
        </w:rPr>
        <w:t>29kV电压等级电源进线TV编号以电源侧断路器数字编号+“-</w:t>
      </w:r>
      <w:r>
        <w:t>9</w:t>
      </w:r>
      <w:r>
        <w:rPr>
          <w:rFonts w:hint="eastAsia"/>
        </w:rPr>
        <w:t>”组成。</w:t>
      </w:r>
    </w:p>
    <w:p w14:paraId="69D15288">
      <w:pPr>
        <w:pStyle w:val="362"/>
        <w:spacing w:line="360" w:lineRule="auto"/>
        <w:ind w:firstLine="840" w:firstLineChars="400"/>
      </w:pPr>
      <w:r>
        <w:rPr>
          <w:rFonts w:hint="eastAsia"/>
        </w:rPr>
        <w:t>例如：10kV母线第1路电源进线TV编号：01</w:t>
      </w:r>
      <w:r>
        <w:t>1-9</w:t>
      </w:r>
    </w:p>
    <w:p w14:paraId="1E580DCA">
      <w:pPr>
        <w:pStyle w:val="290"/>
        <w:numPr>
          <w:ilvl w:val="1"/>
          <w:numId w:val="54"/>
        </w:numPr>
        <w:spacing w:before="120" w:after="120"/>
      </w:pPr>
      <w:r>
        <w:rPr>
          <w:rFonts w:hint="eastAsia"/>
        </w:rPr>
        <w:t>220V</w:t>
      </w:r>
      <w:r>
        <w:rPr>
          <w:rFonts w:ascii="Times New Roman"/>
        </w:rPr>
        <w:t>~</w:t>
      </w:r>
      <w:r>
        <w:rPr>
          <w:rFonts w:hint="eastAsia"/>
        </w:rPr>
        <w:t>29kV电压等级避雷器</w:t>
      </w:r>
    </w:p>
    <w:p w14:paraId="3315C4D1">
      <w:pPr>
        <w:pStyle w:val="362"/>
        <w:numPr>
          <w:ilvl w:val="0"/>
          <w:numId w:val="59"/>
        </w:numPr>
        <w:spacing w:line="360" w:lineRule="auto"/>
        <w:ind w:firstLineChars="0"/>
      </w:pPr>
      <w:r>
        <w:rPr>
          <w:rFonts w:hint="eastAsia"/>
        </w:rPr>
        <w:t>220V</w:t>
      </w:r>
      <w:r>
        <w:t>~</w:t>
      </w:r>
      <w:r>
        <w:rPr>
          <w:rFonts w:hint="eastAsia"/>
        </w:rPr>
        <w:t>29kV电压等级电源进线避雷器编号以电源侧断路器数字编号+“-</w:t>
      </w:r>
      <w:r>
        <w:t>8</w:t>
      </w:r>
      <w:r>
        <w:rPr>
          <w:rFonts w:hint="eastAsia"/>
        </w:rPr>
        <w:t>”组成。</w:t>
      </w:r>
    </w:p>
    <w:p w14:paraId="652C55DF">
      <w:pPr>
        <w:spacing w:line="360" w:lineRule="auto"/>
        <w:ind w:firstLine="840" w:firstLineChars="400"/>
      </w:pPr>
      <w:r>
        <w:rPr>
          <w:rFonts w:hint="eastAsia"/>
        </w:rPr>
        <w:t>例如：10kV电压等级母线第1路电源进线避雷器编号：01</w:t>
      </w:r>
      <w:r>
        <w:t>1-8</w:t>
      </w:r>
    </w:p>
    <w:p w14:paraId="70E744F1">
      <w:pPr>
        <w:pStyle w:val="362"/>
        <w:numPr>
          <w:ilvl w:val="0"/>
          <w:numId w:val="59"/>
        </w:numPr>
        <w:spacing w:line="360" w:lineRule="auto"/>
        <w:ind w:firstLineChars="0"/>
      </w:pPr>
      <w:r>
        <w:rPr>
          <w:rFonts w:hint="eastAsia"/>
        </w:rPr>
        <w:t>220V</w:t>
      </w:r>
      <w:r>
        <w:t>~</w:t>
      </w:r>
      <w:r>
        <w:rPr>
          <w:rFonts w:hint="eastAsia"/>
        </w:rPr>
        <w:t>29kV电压等级母线避雷器编号以母线编号+“-</w:t>
      </w:r>
      <w:r>
        <w:t>8</w:t>
      </w:r>
      <w:r>
        <w:rPr>
          <w:rFonts w:hint="eastAsia"/>
        </w:rPr>
        <w:t>”组成。</w:t>
      </w:r>
    </w:p>
    <w:p w14:paraId="3A61F003">
      <w:pPr>
        <w:pStyle w:val="362"/>
        <w:spacing w:line="360" w:lineRule="auto"/>
        <w:ind w:firstLine="840" w:firstLineChars="400"/>
      </w:pPr>
      <w:r>
        <w:rPr>
          <w:rFonts w:hint="eastAsia"/>
        </w:rPr>
        <w:t>例如：10kV电压等级母线避雷器编号：01</w:t>
      </w:r>
      <w:r>
        <w:t>1M-8</w:t>
      </w:r>
    </w:p>
    <w:p w14:paraId="035ED0F7">
      <w:pPr>
        <w:pStyle w:val="260"/>
        <w:spacing w:before="120" w:after="120"/>
      </w:pPr>
      <w:bookmarkStart w:id="68" w:name="_Toc166770877"/>
      <w:r>
        <w:rPr>
          <w:rFonts w:hint="eastAsia"/>
        </w:rPr>
        <w:t>直流设备编号规则</w:t>
      </w:r>
      <w:bookmarkEnd w:id="68"/>
    </w:p>
    <w:p w14:paraId="67834E79">
      <w:pPr>
        <w:pStyle w:val="261"/>
        <w:spacing w:before="120" w:after="120"/>
        <w:ind w:left="0"/>
      </w:pPr>
      <w:bookmarkStart w:id="69" w:name="_Toc166770878"/>
      <w:r>
        <w:rPr>
          <w:rFonts w:hint="eastAsia"/>
        </w:rPr>
        <w:t>110V-220</w:t>
      </w:r>
      <w:r>
        <w:t>V</w:t>
      </w:r>
      <w:r>
        <w:rPr>
          <w:rFonts w:hint="eastAsia"/>
        </w:rPr>
        <w:t>电压等级直流电气设备编号规则</w:t>
      </w:r>
      <w:bookmarkEnd w:id="69"/>
    </w:p>
    <w:p w14:paraId="764D478C">
      <w:pPr>
        <w:pStyle w:val="258"/>
        <w:spacing w:line="360" w:lineRule="auto"/>
        <w:ind w:firstLine="420"/>
      </w:pPr>
      <w:r>
        <w:rPr>
          <w:rFonts w:hint="eastAsia"/>
        </w:rPr>
        <w:t>发电厂厂用系统直流110V、直流220V电压等级电气设备编号规则在《</w:t>
      </w:r>
      <w:r>
        <w:rPr>
          <w:rFonts w:hint="eastAsia" w:hAnsi="宋体"/>
          <w:szCs w:val="21"/>
        </w:rPr>
        <w:t>电力系统厂站和主设备命名规范</w:t>
      </w:r>
      <w:r>
        <w:rPr>
          <w:rFonts w:hint="eastAsia"/>
        </w:rPr>
        <w:t>》（</w:t>
      </w:r>
      <w:r>
        <w:rPr>
          <w:rFonts w:hint="eastAsia" w:ascii="Times New Roman"/>
          <w:szCs w:val="21"/>
        </w:rPr>
        <w:t>DL/T 1624-2016</w:t>
      </w:r>
      <w:r>
        <w:rPr>
          <w:rFonts w:hint="eastAsia"/>
        </w:rPr>
        <w:t>）标准的基础上，针对直流110V、直流220V电压等级电气系统进行扩充，本部分为火力发电厂直流110V、直流220V电压等级典型电气设备编号规则，编号实例见附录B（表B.6  发电厂直流110V-220V电压等级电气设备编号实例）。</w:t>
      </w:r>
    </w:p>
    <w:p w14:paraId="1CAD98C2">
      <w:pPr>
        <w:pStyle w:val="290"/>
        <w:numPr>
          <w:ilvl w:val="1"/>
          <w:numId w:val="60"/>
        </w:numPr>
        <w:spacing w:before="120" w:after="120"/>
      </w:pPr>
      <w:r>
        <w:rPr>
          <w:rFonts w:hint="eastAsia"/>
        </w:rPr>
        <w:t>110V-220</w:t>
      </w:r>
      <w:r>
        <w:t>V</w:t>
      </w:r>
      <w:r>
        <w:rPr>
          <w:rFonts w:hint="eastAsia"/>
        </w:rPr>
        <w:t>电压等级直流母线编号</w:t>
      </w:r>
    </w:p>
    <w:p w14:paraId="4ACA097E">
      <w:pPr>
        <w:spacing w:line="400" w:lineRule="exact"/>
        <w:ind w:firstLine="420" w:firstLineChars="200"/>
      </w:pPr>
      <w:r>
        <w:t>110V-220V</w:t>
      </w:r>
      <w:r>
        <w:rPr>
          <w:rFonts w:hint="eastAsia"/>
        </w:rPr>
        <w:t>电压等级直流母线编号由5位字符组成，第一位、第二位代表电压等级简称，第三位代表母线所在机组序号，用数字1</w:t>
      </w:r>
      <w:r>
        <w:t>~9</w:t>
      </w:r>
      <w:r>
        <w:rPr>
          <w:rFonts w:hint="eastAsia"/>
        </w:rPr>
        <w:t>表示，如为公用系统直流母线，则用特点字母“G”表示，第四位用数字1</w:t>
      </w:r>
      <w:r>
        <w:t>~9</w:t>
      </w:r>
      <w:r>
        <w:rPr>
          <w:rFonts w:hint="eastAsia"/>
        </w:rPr>
        <w:t>表示母线序号，第五位用特定字母“M”代表母线。</w:t>
      </w:r>
    </w:p>
    <w:p w14:paraId="43DAF765">
      <w:pPr>
        <w:pStyle w:val="362"/>
        <w:numPr>
          <w:ilvl w:val="0"/>
          <w:numId w:val="61"/>
        </w:numPr>
        <w:spacing w:line="400" w:lineRule="exact"/>
        <w:ind w:firstLineChars="0"/>
      </w:pPr>
      <w:r>
        <w:rPr>
          <w:rFonts w:hint="eastAsia"/>
        </w:rPr>
        <w:t>母线序号分别用1~9数字表示。</w:t>
      </w:r>
    </w:p>
    <w:p w14:paraId="4251C89D">
      <w:pPr>
        <w:pStyle w:val="362"/>
        <w:numPr>
          <w:ilvl w:val="0"/>
          <w:numId w:val="61"/>
        </w:numPr>
        <w:spacing w:line="400" w:lineRule="exact"/>
        <w:ind w:firstLineChars="0"/>
      </w:pPr>
      <w:r>
        <w:rPr>
          <w:rFonts w:hint="eastAsia"/>
        </w:rPr>
        <w:t>排列顺序规定为：从电源侧向出线线路侧，由固定端向扩建端(平面布置)，自上而下(高层布置)排列，角形接线按顺时针方向排列。</w:t>
      </w:r>
    </w:p>
    <w:p w14:paraId="568A1097">
      <w:pPr>
        <w:spacing w:line="400" w:lineRule="exact"/>
        <w:ind w:firstLine="420" w:firstLineChars="200"/>
      </w:pPr>
      <w:r>
        <w:rPr>
          <w:rFonts w:hint="eastAsia"/>
        </w:rPr>
        <w:t xml:space="preserve">例如：1号发电机直流110V单母线，称#1机直流110V 1号母线（编号：Z111M）。 </w:t>
      </w:r>
    </w:p>
    <w:p w14:paraId="0E377F7E">
      <w:pPr>
        <w:spacing w:line="400" w:lineRule="exact"/>
        <w:ind w:firstLine="1050" w:firstLineChars="500"/>
      </w:pPr>
      <w:r>
        <w:rPr>
          <w:rFonts w:hint="eastAsia"/>
        </w:rPr>
        <w:t xml:space="preserve">公用系统直流220V双母线，分别称直流公用220V 1号母线、直流公用220V 2号母线（编号：Z2G1M、Z2G2M）。 </w:t>
      </w:r>
    </w:p>
    <w:p w14:paraId="630F97BE">
      <w:pPr>
        <w:pStyle w:val="290"/>
        <w:numPr>
          <w:ilvl w:val="1"/>
          <w:numId w:val="60"/>
        </w:numPr>
        <w:spacing w:before="120" w:after="120"/>
      </w:pPr>
      <w:r>
        <w:rPr>
          <w:rFonts w:hint="eastAsia"/>
        </w:rPr>
        <w:t>110V-220</w:t>
      </w:r>
      <w:r>
        <w:t>V</w:t>
      </w:r>
      <w:r>
        <w:rPr>
          <w:rFonts w:hint="eastAsia"/>
        </w:rPr>
        <w:t>电压等级直流母线电源侧断路器编号</w:t>
      </w:r>
    </w:p>
    <w:p w14:paraId="683D4D05">
      <w:pPr>
        <w:spacing w:line="360" w:lineRule="auto"/>
        <w:ind w:firstLine="420" w:firstLineChars="200"/>
      </w:pPr>
      <w:bookmarkStart w:id="70" w:name="_Hlk164705166"/>
      <w:r>
        <w:t>110V-220V</w:t>
      </w:r>
      <w:bookmarkEnd w:id="70"/>
      <w:r>
        <w:rPr>
          <w:rFonts w:hint="eastAsia"/>
        </w:rPr>
        <w:t>电压等级直流母线电源侧断路器编号由6位数字组合构成，第一位、第二位代表电压等级简称，第三位代表母线所在机组序号，用数字1</w:t>
      </w:r>
      <w:r>
        <w:t>~9</w:t>
      </w:r>
      <w:r>
        <w:rPr>
          <w:rFonts w:hint="eastAsia"/>
        </w:rPr>
        <w:t>表示，如为公用系统直流母线，则用特定字母“G”表示，第四位代表母线序号，用数字1</w:t>
      </w:r>
      <w:r>
        <w:t>~9</w:t>
      </w:r>
      <w:r>
        <w:rPr>
          <w:rFonts w:hint="eastAsia"/>
        </w:rPr>
        <w:t>表示，第五位，用特定字母“X”代表从蓄电池来直流母线电源，用特定字母“Y”代表从非蓄电池来直流母线电源，第六位，表示断路器序号，用数字1</w:t>
      </w:r>
      <w:r>
        <w:t>~9</w:t>
      </w:r>
      <w:r>
        <w:rPr>
          <w:rFonts w:hint="eastAsia"/>
        </w:rPr>
        <w:t>表示。如图22。</w:t>
      </w:r>
    </w:p>
    <w:p w14:paraId="12C0B726">
      <w:pPr>
        <w:pStyle w:val="258"/>
        <w:tabs>
          <w:tab w:val="center" w:pos="4201"/>
          <w:tab w:val="right" w:leader="dot" w:pos="9298"/>
        </w:tabs>
        <w:ind w:firstLine="0" w:firstLineChars="0"/>
        <w:jc w:val="center"/>
      </w:pPr>
      <w:r>
        <w:drawing>
          <wp:inline distT="0" distB="0" distL="0" distR="0">
            <wp:extent cx="5792470" cy="1475740"/>
            <wp:effectExtent l="0" t="0" r="0" b="0"/>
            <wp:docPr id="1198108936" name="图片 119810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8936" name="图片 1198108936"/>
                    <pic:cNvPicPr>
                      <a:picLocks noChangeAspect="1"/>
                    </pic:cNvPicPr>
                  </pic:nvPicPr>
                  <pic:blipFill>
                    <a:blip r:embed="rId33" cstate="print">
                      <a:extLst>
                        <a:ext uri="{28A0092B-C50C-407E-A947-70E740481C1C}">
                          <a14:useLocalDpi xmlns:a14="http://schemas.microsoft.com/office/drawing/2010/main" val="0"/>
                        </a:ext>
                      </a:extLst>
                    </a:blip>
                    <a:srcRect l="1270" t="30856" r="26720" b="17280"/>
                    <a:stretch>
                      <a:fillRect/>
                    </a:stretch>
                  </pic:blipFill>
                  <pic:spPr>
                    <a:xfrm>
                      <a:off x="0" y="0"/>
                      <a:ext cx="5792669" cy="1476000"/>
                    </a:xfrm>
                    <a:prstGeom prst="rect">
                      <a:avLst/>
                    </a:prstGeom>
                    <a:ln>
                      <a:noFill/>
                    </a:ln>
                  </pic:spPr>
                </pic:pic>
              </a:graphicData>
            </a:graphic>
          </wp:inline>
        </w:drawing>
      </w:r>
    </w:p>
    <w:p w14:paraId="063EE9BA">
      <w:pPr>
        <w:pStyle w:val="281"/>
        <w:numPr>
          <w:ilvl w:val="0"/>
          <w:numId w:val="0"/>
        </w:numPr>
        <w:tabs>
          <w:tab w:val="left" w:pos="363"/>
        </w:tabs>
        <w:spacing w:before="120" w:after="120"/>
      </w:pPr>
      <w:r>
        <w:rPr>
          <w:rFonts w:hint="eastAsia"/>
        </w:rPr>
        <w:t xml:space="preserve">图22 </w:t>
      </w:r>
      <w:r>
        <w:t>110V-220V</w:t>
      </w:r>
      <w:r>
        <w:rPr>
          <w:rFonts w:hint="eastAsia"/>
        </w:rPr>
        <w:t>电压等级直流母线</w:t>
      </w:r>
      <w:r>
        <w:rPr>
          <w:rFonts w:hint="eastAsia" w:hAnsi="黑体"/>
        </w:rPr>
        <w:t>电源侧断路器编号组成</w:t>
      </w:r>
    </w:p>
    <w:p w14:paraId="36992B89">
      <w:pPr>
        <w:pStyle w:val="362"/>
        <w:numPr>
          <w:ilvl w:val="0"/>
          <w:numId w:val="62"/>
        </w:numPr>
        <w:spacing w:line="360" w:lineRule="auto"/>
        <w:ind w:firstLineChars="0"/>
      </w:pPr>
      <w:r>
        <w:rPr>
          <w:rFonts w:hint="eastAsia"/>
        </w:rPr>
        <w:t>电压等级</w:t>
      </w:r>
    </w:p>
    <w:p w14:paraId="2D27EBA1">
      <w:pPr>
        <w:pStyle w:val="362"/>
        <w:spacing w:line="360" w:lineRule="auto"/>
        <w:ind w:left="1021" w:firstLine="0" w:firstLineChars="0"/>
      </w:pPr>
      <w:r>
        <w:rPr>
          <w:rFonts w:hint="eastAsia"/>
        </w:rPr>
        <w:t>第一位、第二位数字代表电压等级简称。</w:t>
      </w:r>
    </w:p>
    <w:p w14:paraId="1F3F30FD">
      <w:pPr>
        <w:pStyle w:val="362"/>
        <w:numPr>
          <w:ilvl w:val="0"/>
          <w:numId w:val="62"/>
        </w:numPr>
        <w:spacing w:line="360" w:lineRule="auto"/>
        <w:ind w:firstLineChars="0"/>
      </w:pPr>
      <w:r>
        <w:rPr>
          <w:rFonts w:hint="eastAsia"/>
        </w:rPr>
        <w:t>第三位代表母线所在机组序号，用数字1</w:t>
      </w:r>
      <w:r>
        <w:t>~9</w:t>
      </w:r>
      <w:r>
        <w:rPr>
          <w:rFonts w:hint="eastAsia"/>
        </w:rPr>
        <w:t>表示，如为公用系统直流母线，则用特定字母“G”表示。</w:t>
      </w:r>
    </w:p>
    <w:p w14:paraId="136F239C">
      <w:pPr>
        <w:pStyle w:val="362"/>
        <w:numPr>
          <w:ilvl w:val="0"/>
          <w:numId w:val="62"/>
        </w:numPr>
        <w:spacing w:line="360" w:lineRule="auto"/>
        <w:ind w:firstLineChars="0"/>
      </w:pPr>
      <w:r>
        <w:rPr>
          <w:rFonts w:hint="eastAsia"/>
        </w:rPr>
        <w:t>第四位代表母线序号，用数字1</w:t>
      </w:r>
      <w:r>
        <w:t>~9</w:t>
      </w:r>
      <w:r>
        <w:rPr>
          <w:rFonts w:hint="eastAsia"/>
        </w:rPr>
        <w:t>表示。</w:t>
      </w:r>
    </w:p>
    <w:p w14:paraId="38FC9C1B">
      <w:pPr>
        <w:pStyle w:val="362"/>
        <w:numPr>
          <w:ilvl w:val="0"/>
          <w:numId w:val="62"/>
        </w:numPr>
        <w:spacing w:line="360" w:lineRule="auto"/>
        <w:ind w:firstLineChars="0"/>
      </w:pPr>
      <w:r>
        <w:rPr>
          <w:rFonts w:hint="eastAsia"/>
        </w:rPr>
        <w:t>第五位，用特定字母“X”代表从蓄电池来直流母线电源，用特定字母“Y”代表从非蓄电池来直流母线电源。</w:t>
      </w:r>
    </w:p>
    <w:p w14:paraId="03E62923">
      <w:pPr>
        <w:pStyle w:val="362"/>
        <w:numPr>
          <w:ilvl w:val="0"/>
          <w:numId w:val="62"/>
        </w:numPr>
        <w:spacing w:line="360" w:lineRule="auto"/>
        <w:ind w:firstLineChars="0"/>
      </w:pPr>
      <w:r>
        <w:rPr>
          <w:rFonts w:hint="eastAsia"/>
        </w:rPr>
        <w:t>第六位，表示断路器序号，用数字1</w:t>
      </w:r>
      <w:r>
        <w:t>~9</w:t>
      </w:r>
      <w:r>
        <w:rPr>
          <w:rFonts w:hint="eastAsia"/>
        </w:rPr>
        <w:t>表示。</w:t>
      </w:r>
    </w:p>
    <w:p w14:paraId="361061F9">
      <w:pPr>
        <w:spacing w:line="360" w:lineRule="auto"/>
        <w:ind w:firstLine="420" w:firstLineChars="200"/>
      </w:pPr>
      <w:r>
        <w:rPr>
          <w:rFonts w:hint="eastAsia"/>
        </w:rPr>
        <w:t>例如：2号发电机直流110V I母线蓄电池来电源侧断路器，称#2机直流110V</w:t>
      </w:r>
      <w:r>
        <w:t xml:space="preserve"> </w:t>
      </w:r>
      <w:r>
        <w:rPr>
          <w:rFonts w:hint="eastAsia"/>
        </w:rPr>
        <w:t>I母1号电源侧断路器（编号：Z121X1）。</w:t>
      </w:r>
    </w:p>
    <w:p w14:paraId="2D8B65F3">
      <w:pPr>
        <w:pStyle w:val="290"/>
        <w:numPr>
          <w:ilvl w:val="1"/>
          <w:numId w:val="60"/>
        </w:numPr>
        <w:spacing w:before="120" w:after="120"/>
      </w:pPr>
      <w:r>
        <w:rPr>
          <w:rFonts w:hint="eastAsia"/>
        </w:rPr>
        <w:t>110V-220</w:t>
      </w:r>
      <w:r>
        <w:t>V</w:t>
      </w:r>
      <w:r>
        <w:rPr>
          <w:rFonts w:hint="eastAsia"/>
        </w:rPr>
        <w:t>电压等级直流母线负荷侧断路器编号</w:t>
      </w:r>
    </w:p>
    <w:p w14:paraId="57D2E29C">
      <w:pPr>
        <w:spacing w:line="360" w:lineRule="auto"/>
        <w:ind w:firstLine="420" w:firstLineChars="200"/>
      </w:pPr>
      <w:r>
        <w:t>110V-220V</w:t>
      </w:r>
      <w:r>
        <w:rPr>
          <w:rFonts w:hint="eastAsia"/>
        </w:rPr>
        <w:t>电压等级直流母线负荷侧断路器编号由6位数字组合构成，第一、二位数字代表电压等级简称，第三位代表直流母线所在机组序号，用数字1</w:t>
      </w:r>
      <w:r>
        <w:t>~9</w:t>
      </w:r>
      <w:r>
        <w:rPr>
          <w:rFonts w:hint="eastAsia"/>
        </w:rPr>
        <w:t>表示，如为公用系统直流母线，则用特定字母“G”表示，第四位代表母线序号，用数字1</w:t>
      </w:r>
      <w:r>
        <w:t>~9</w:t>
      </w:r>
      <w:r>
        <w:rPr>
          <w:rFonts w:hint="eastAsia"/>
        </w:rPr>
        <w:t>表示，第五位、第六位数字代表电源侧断路器序号，该序号由01</w:t>
      </w:r>
      <w:r>
        <w:t>~</w:t>
      </w:r>
      <w:r>
        <w:rPr>
          <w:rFonts w:hint="eastAsia"/>
        </w:rPr>
        <w:t>0</w:t>
      </w:r>
      <w:r>
        <w:t>9</w:t>
      </w:r>
      <w:r>
        <w:rPr>
          <w:rFonts w:hint="eastAsia"/>
        </w:rPr>
        <w:t>表示。如图23。</w:t>
      </w:r>
    </w:p>
    <w:p w14:paraId="504C5183">
      <w:pPr>
        <w:spacing w:line="360" w:lineRule="auto"/>
        <w:jc w:val="center"/>
      </w:pPr>
      <w:r>
        <w:drawing>
          <wp:inline distT="0" distB="0" distL="0" distR="0">
            <wp:extent cx="6191250" cy="1331595"/>
            <wp:effectExtent l="0" t="0" r="0" b="1905"/>
            <wp:docPr id="1864389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89258" name="图片 2"/>
                    <pic:cNvPicPr>
                      <a:picLocks noChangeAspect="1"/>
                    </pic:cNvPicPr>
                  </pic:nvPicPr>
                  <pic:blipFill>
                    <a:blip r:embed="rId34" cstate="print">
                      <a:extLst>
                        <a:ext uri="{28A0092B-C50C-407E-A947-70E740481C1C}">
                          <a14:useLocalDpi xmlns:a14="http://schemas.microsoft.com/office/drawing/2010/main" val="0"/>
                        </a:ext>
                      </a:extLst>
                    </a:blip>
                    <a:srcRect t="29696" r="50021" b="24780"/>
                    <a:stretch>
                      <a:fillRect/>
                    </a:stretch>
                  </pic:blipFill>
                  <pic:spPr>
                    <a:xfrm>
                      <a:off x="0" y="0"/>
                      <a:ext cx="6191602" cy="1332000"/>
                    </a:xfrm>
                    <a:prstGeom prst="rect">
                      <a:avLst/>
                    </a:prstGeom>
                    <a:ln>
                      <a:noFill/>
                    </a:ln>
                  </pic:spPr>
                </pic:pic>
              </a:graphicData>
            </a:graphic>
          </wp:inline>
        </w:drawing>
      </w:r>
    </w:p>
    <w:p w14:paraId="1ADFFC70">
      <w:pPr>
        <w:spacing w:before="120" w:beforeLines="50" w:after="120" w:afterLines="50"/>
        <w:jc w:val="center"/>
        <w:rPr>
          <w:rFonts w:ascii="黑体" w:hAnsi="黑体" w:eastAsia="黑体"/>
        </w:rPr>
      </w:pPr>
      <w:r>
        <w:rPr>
          <w:rFonts w:hint="eastAsia" w:ascii="黑体" w:hAnsi="黑体" w:eastAsia="黑体"/>
        </w:rPr>
        <w:t>图23 110V-220V电压等级直流母线负荷侧断路器编号组成</w:t>
      </w:r>
    </w:p>
    <w:p w14:paraId="49CDA225">
      <w:pPr>
        <w:pStyle w:val="362"/>
        <w:numPr>
          <w:ilvl w:val="0"/>
          <w:numId w:val="63"/>
        </w:numPr>
        <w:spacing w:line="360" w:lineRule="auto"/>
        <w:ind w:firstLineChars="0"/>
      </w:pPr>
      <w:r>
        <w:rPr>
          <w:rFonts w:hint="eastAsia"/>
        </w:rPr>
        <w:t>电压等级</w:t>
      </w:r>
    </w:p>
    <w:p w14:paraId="70D25335">
      <w:pPr>
        <w:pStyle w:val="362"/>
        <w:spacing w:line="360" w:lineRule="auto"/>
        <w:ind w:left="1021" w:firstLine="0" w:firstLineChars="0"/>
      </w:pPr>
      <w:r>
        <w:rPr>
          <w:rFonts w:hint="eastAsia"/>
        </w:rPr>
        <w:t>第一位、第二位数字代表电压等级简称。</w:t>
      </w:r>
    </w:p>
    <w:p w14:paraId="4FCF1C6D">
      <w:pPr>
        <w:pStyle w:val="362"/>
        <w:numPr>
          <w:ilvl w:val="0"/>
          <w:numId w:val="63"/>
        </w:numPr>
        <w:spacing w:line="360" w:lineRule="auto"/>
        <w:ind w:firstLineChars="0"/>
      </w:pPr>
      <w:r>
        <w:rPr>
          <w:rFonts w:hint="eastAsia"/>
        </w:rPr>
        <w:t>第三位代表直流母线所在机组序号，用数字1</w:t>
      </w:r>
      <w:r>
        <w:t>~9</w:t>
      </w:r>
      <w:r>
        <w:rPr>
          <w:rFonts w:hint="eastAsia"/>
        </w:rPr>
        <w:t>表示，如为公用系统直流母线，则用特定字母“G”表示。</w:t>
      </w:r>
    </w:p>
    <w:p w14:paraId="57826B52">
      <w:pPr>
        <w:pStyle w:val="362"/>
        <w:numPr>
          <w:ilvl w:val="0"/>
          <w:numId w:val="63"/>
        </w:numPr>
        <w:spacing w:line="360" w:lineRule="auto"/>
        <w:ind w:firstLineChars="0"/>
      </w:pPr>
      <w:r>
        <w:rPr>
          <w:rFonts w:hint="eastAsia"/>
        </w:rPr>
        <w:t>第四位代表母线序号，用数字1</w:t>
      </w:r>
      <w:r>
        <w:t>~9</w:t>
      </w:r>
      <w:r>
        <w:rPr>
          <w:rFonts w:hint="eastAsia"/>
        </w:rPr>
        <w:t>表示。</w:t>
      </w:r>
    </w:p>
    <w:p w14:paraId="415C0DF1">
      <w:pPr>
        <w:pStyle w:val="362"/>
        <w:numPr>
          <w:ilvl w:val="0"/>
          <w:numId w:val="63"/>
        </w:numPr>
        <w:spacing w:line="360" w:lineRule="auto"/>
        <w:ind w:firstLineChars="0"/>
      </w:pPr>
      <w:r>
        <w:rPr>
          <w:rFonts w:hint="eastAsia"/>
        </w:rPr>
        <w:t>第五位、第六位数字代表电源侧断路器序号，该序号由01</w:t>
      </w:r>
      <w:r>
        <w:t>~</w:t>
      </w:r>
      <w:r>
        <w:rPr>
          <w:rFonts w:hint="eastAsia"/>
        </w:rPr>
        <w:t>0</w:t>
      </w:r>
      <w:r>
        <w:t>9</w:t>
      </w:r>
      <w:r>
        <w:rPr>
          <w:rFonts w:hint="eastAsia"/>
        </w:rPr>
        <w:t>表示。</w:t>
      </w:r>
    </w:p>
    <w:p w14:paraId="18C2B303">
      <w:pPr>
        <w:spacing w:line="360" w:lineRule="auto"/>
        <w:ind w:firstLine="420" w:firstLineChars="200"/>
      </w:pPr>
      <w:r>
        <w:rPr>
          <w:rFonts w:hint="eastAsia"/>
        </w:rPr>
        <w:t>例如：1号发电机直流220V</w:t>
      </w:r>
      <w:r>
        <w:t xml:space="preserve"> I</w:t>
      </w:r>
      <w:r>
        <w:rPr>
          <w:rFonts w:hint="eastAsia"/>
        </w:rPr>
        <w:t xml:space="preserve">母第1路负荷侧断路器，称#1机直流220V </w:t>
      </w:r>
      <w:r>
        <w:t>I</w:t>
      </w:r>
      <w:r>
        <w:rPr>
          <w:rFonts w:hint="eastAsia"/>
        </w:rPr>
        <w:t>母1号负荷侧断路器（编号：Z2</w:t>
      </w:r>
      <w:r>
        <w:t>1</w:t>
      </w:r>
      <w:r>
        <w:rPr>
          <w:rFonts w:hint="eastAsia"/>
        </w:rPr>
        <w:t>01）</w:t>
      </w:r>
    </w:p>
    <w:p w14:paraId="005A43F9">
      <w:pPr>
        <w:pStyle w:val="290"/>
        <w:numPr>
          <w:ilvl w:val="1"/>
          <w:numId w:val="60"/>
        </w:numPr>
        <w:spacing w:before="120" w:after="120"/>
      </w:pPr>
      <w:r>
        <w:rPr>
          <w:rFonts w:hint="eastAsia"/>
        </w:rPr>
        <w:t>110V-220</w:t>
      </w:r>
      <w:r>
        <w:t>V</w:t>
      </w:r>
      <w:r>
        <w:rPr>
          <w:rFonts w:hint="eastAsia"/>
        </w:rPr>
        <w:t>电压等级直流母线联络断路器</w:t>
      </w:r>
    </w:p>
    <w:p w14:paraId="21EE5EAE">
      <w:pPr>
        <w:spacing w:line="400" w:lineRule="exact"/>
        <w:ind w:firstLine="420" w:firstLineChars="200"/>
      </w:pPr>
      <w:r>
        <w:t>110V-220V</w:t>
      </w:r>
      <w:r>
        <w:rPr>
          <w:rFonts w:hint="eastAsia"/>
        </w:rPr>
        <w:t>直流母线母联断路器编号由6位数字组合构成，第一位、第二位代表电压等级简称，第三位用特定数字“0”代表母联断路器，第四、五位数字用被联结的二条母线编号组成，小数在前，大数在后。如图24。</w:t>
      </w:r>
    </w:p>
    <w:p w14:paraId="50B30E08">
      <w:pPr>
        <w:jc w:val="center"/>
      </w:pPr>
      <w:r>
        <w:rPr>
          <w:rFonts w:hint="eastAsia"/>
        </w:rPr>
        <w:drawing>
          <wp:inline distT="0" distB="0" distL="0" distR="0">
            <wp:extent cx="5945505" cy="1331595"/>
            <wp:effectExtent l="0" t="0" r="0" b="1905"/>
            <wp:docPr id="1783598629" name="图片 178359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98629" name="图片 1783598629"/>
                    <pic:cNvPicPr>
                      <a:picLocks noChangeAspect="1"/>
                    </pic:cNvPicPr>
                  </pic:nvPicPr>
                  <pic:blipFill>
                    <a:blip r:embed="rId35" cstate="print">
                      <a:extLst>
                        <a:ext uri="{28A0092B-C50C-407E-A947-70E740481C1C}">
                          <a14:useLocalDpi xmlns:a14="http://schemas.microsoft.com/office/drawing/2010/main" val="0"/>
                        </a:ext>
                      </a:extLst>
                    </a:blip>
                    <a:srcRect l="-1" t="28478" r="49542" b="23565"/>
                    <a:stretch>
                      <a:fillRect/>
                    </a:stretch>
                  </pic:blipFill>
                  <pic:spPr>
                    <a:xfrm>
                      <a:off x="0" y="0"/>
                      <a:ext cx="5946068" cy="1332000"/>
                    </a:xfrm>
                    <a:prstGeom prst="rect">
                      <a:avLst/>
                    </a:prstGeom>
                    <a:ln>
                      <a:noFill/>
                    </a:ln>
                  </pic:spPr>
                </pic:pic>
              </a:graphicData>
            </a:graphic>
          </wp:inline>
        </w:drawing>
      </w:r>
    </w:p>
    <w:p w14:paraId="002E2273">
      <w:pPr>
        <w:spacing w:before="120" w:beforeLines="50" w:after="120" w:afterLines="50" w:line="400" w:lineRule="exact"/>
        <w:ind w:firstLine="420" w:firstLineChars="200"/>
        <w:jc w:val="center"/>
        <w:rPr>
          <w:rFonts w:ascii="黑体" w:hAnsi="黑体" w:eastAsia="黑体"/>
        </w:rPr>
      </w:pPr>
      <w:r>
        <w:rPr>
          <w:rFonts w:hint="eastAsia" w:ascii="黑体" w:hAnsi="黑体" w:eastAsia="黑体"/>
        </w:rPr>
        <w:t>图24</w:t>
      </w:r>
      <w:r>
        <w:rPr>
          <w:rFonts w:ascii="黑体" w:hAnsi="黑体" w:eastAsia="黑体"/>
        </w:rPr>
        <w:t xml:space="preserve"> </w:t>
      </w:r>
      <w:r>
        <w:rPr>
          <w:rFonts w:hint="eastAsia" w:ascii="黑体" w:hAnsi="黑体" w:eastAsia="黑体"/>
        </w:rPr>
        <w:t>110V-220V电压等级直流母线母联断路器编号组成</w:t>
      </w:r>
    </w:p>
    <w:p w14:paraId="04EC4B94">
      <w:pPr>
        <w:pStyle w:val="362"/>
        <w:numPr>
          <w:ilvl w:val="0"/>
          <w:numId w:val="64"/>
        </w:numPr>
        <w:spacing w:line="360" w:lineRule="auto"/>
        <w:ind w:firstLineChars="0"/>
      </w:pPr>
      <w:r>
        <w:rPr>
          <w:rFonts w:hint="eastAsia"/>
        </w:rPr>
        <w:t>电压等级简称</w:t>
      </w:r>
    </w:p>
    <w:p w14:paraId="781C3046">
      <w:pPr>
        <w:pStyle w:val="362"/>
        <w:spacing w:line="360" w:lineRule="auto"/>
        <w:ind w:left="1021" w:firstLine="0" w:firstLineChars="0"/>
      </w:pPr>
      <w:r>
        <w:rPr>
          <w:rFonts w:hint="eastAsia"/>
        </w:rPr>
        <w:t>第一位、第二位数字代表电压等级。</w:t>
      </w:r>
    </w:p>
    <w:p w14:paraId="1D48AF35">
      <w:pPr>
        <w:pStyle w:val="362"/>
        <w:numPr>
          <w:ilvl w:val="0"/>
          <w:numId w:val="64"/>
        </w:numPr>
        <w:spacing w:line="360" w:lineRule="auto"/>
        <w:ind w:firstLineChars="0"/>
      </w:pPr>
      <w:r>
        <w:rPr>
          <w:rFonts w:hint="eastAsia"/>
        </w:rPr>
        <w:t>第三位代表直流母线所在机组序号，用数字1</w:t>
      </w:r>
      <w:r>
        <w:t>~9</w:t>
      </w:r>
      <w:r>
        <w:rPr>
          <w:rFonts w:hint="eastAsia"/>
        </w:rPr>
        <w:t>表示，如为公用系统直流母线，则用特定字母“G”表示。</w:t>
      </w:r>
    </w:p>
    <w:p w14:paraId="6C74EEE4">
      <w:pPr>
        <w:pStyle w:val="362"/>
        <w:numPr>
          <w:ilvl w:val="0"/>
          <w:numId w:val="64"/>
        </w:numPr>
        <w:spacing w:line="360" w:lineRule="auto"/>
        <w:ind w:firstLineChars="0"/>
      </w:pPr>
      <w:r>
        <w:rPr>
          <w:rFonts w:hint="eastAsia"/>
        </w:rPr>
        <w:t>第四位数字由特定数字0代表母联断路器。</w:t>
      </w:r>
    </w:p>
    <w:p w14:paraId="5CFD8575">
      <w:pPr>
        <w:pStyle w:val="362"/>
        <w:numPr>
          <w:ilvl w:val="0"/>
          <w:numId w:val="64"/>
        </w:numPr>
        <w:spacing w:line="360" w:lineRule="auto"/>
        <w:ind w:firstLineChars="0"/>
      </w:pPr>
      <w:r>
        <w:rPr>
          <w:rFonts w:hint="eastAsia"/>
        </w:rPr>
        <w:t>第五位、第六位数字用被联结的两条母线编号组成，小数在前，大数在后。</w:t>
      </w:r>
    </w:p>
    <w:p w14:paraId="725197C5">
      <w:pPr>
        <w:spacing w:line="360" w:lineRule="auto"/>
        <w:ind w:firstLine="420" w:firstLineChars="200"/>
      </w:pPr>
      <w:r>
        <w:rPr>
          <w:rFonts w:hint="eastAsia"/>
        </w:rPr>
        <w:t>例如：2号发电机系统直流110V双母线</w:t>
      </w:r>
      <w:r>
        <w:t>I</w:t>
      </w:r>
      <w:r>
        <w:rPr>
          <w:rFonts w:hint="eastAsia"/>
        </w:rPr>
        <w:t>母、I</w:t>
      </w:r>
      <w:r>
        <w:t>I</w:t>
      </w:r>
      <w:r>
        <w:rPr>
          <w:rFonts w:hint="eastAsia"/>
        </w:rPr>
        <w:t xml:space="preserve">母母联断路器，称#2机直流110V </w:t>
      </w:r>
      <w:r>
        <w:t>I</w:t>
      </w:r>
      <w:r>
        <w:rPr>
          <w:rFonts w:hint="eastAsia"/>
        </w:rPr>
        <w:t>、I</w:t>
      </w:r>
      <w:r>
        <w:t>I</w:t>
      </w:r>
      <w:r>
        <w:rPr>
          <w:rFonts w:hint="eastAsia"/>
        </w:rPr>
        <w:t>母母联断路器（编号：Z12</w:t>
      </w:r>
      <w:r>
        <w:t>012</w:t>
      </w:r>
      <w:r>
        <w:rPr>
          <w:rFonts w:hint="eastAsia"/>
        </w:rPr>
        <w:t>）。</w:t>
      </w:r>
      <w:bookmarkEnd w:id="53"/>
      <w:bookmarkEnd w:id="54"/>
      <w:bookmarkEnd w:id="64"/>
    </w:p>
    <w:p w14:paraId="240A9D4A">
      <w:pPr>
        <w:widowControl/>
        <w:jc w:val="left"/>
      </w:pPr>
      <w:r>
        <w:br w:type="page"/>
      </w:r>
    </w:p>
    <w:p w14:paraId="3F38444C">
      <w:pPr>
        <w:spacing w:line="360" w:lineRule="auto"/>
        <w:ind w:firstLine="420" w:firstLineChars="200"/>
        <w:jc w:val="center"/>
        <w:rPr>
          <w:rFonts w:ascii="黑体" w:hAnsi="黑体" w:eastAsia="黑体" w:cs="黑体"/>
          <w:bCs/>
          <w:szCs w:val="21"/>
        </w:rPr>
      </w:pPr>
      <w:r>
        <w:rPr>
          <w:rFonts w:ascii="黑体" w:hAnsi="黑体" w:eastAsia="黑体" w:cs="黑体"/>
          <w:bCs/>
          <w:szCs w:val="21"/>
        </w:rPr>
        <w:t>附录</w:t>
      </w:r>
      <w:r>
        <w:rPr>
          <w:rFonts w:hint="eastAsia" w:ascii="黑体" w:hAnsi="黑体" w:eastAsia="黑体" w:cs="黑体"/>
          <w:bCs/>
          <w:szCs w:val="21"/>
        </w:rPr>
        <w:t>A</w:t>
      </w:r>
    </w:p>
    <w:p w14:paraId="6CA0E874">
      <w:pPr>
        <w:spacing w:line="360" w:lineRule="auto"/>
        <w:ind w:firstLine="420" w:firstLineChars="200"/>
        <w:jc w:val="center"/>
        <w:rPr>
          <w:rFonts w:ascii="黑体" w:hAnsi="黑体" w:eastAsia="黑体" w:cs="黑体"/>
          <w:szCs w:val="21"/>
        </w:rPr>
      </w:pPr>
      <w:r>
        <w:rPr>
          <w:rFonts w:hint="eastAsia" w:ascii="黑体" w:hAnsi="黑体" w:eastAsia="黑体" w:cs="黑体"/>
          <w:szCs w:val="21"/>
        </w:rPr>
        <w:t xml:space="preserve"> </w:t>
      </w:r>
      <w:bookmarkStart w:id="71" w:name="_Toc12269_WPSOffice_Level1"/>
      <w:r>
        <w:rPr>
          <w:rFonts w:hint="eastAsia" w:ascii="黑体" w:hAnsi="黑体" w:eastAsia="黑体" w:cs="黑体"/>
          <w:szCs w:val="21"/>
        </w:rPr>
        <w:t>（规范性）</w:t>
      </w:r>
      <w:bookmarkEnd w:id="71"/>
    </w:p>
    <w:p w14:paraId="7402A9F7">
      <w:pPr>
        <w:spacing w:line="360" w:lineRule="auto"/>
        <w:ind w:firstLine="420" w:firstLineChars="200"/>
        <w:jc w:val="center"/>
        <w:rPr>
          <w:rFonts w:ascii="黑体" w:hAnsi="黑体" w:eastAsia="黑体" w:cs="黑体"/>
          <w:szCs w:val="21"/>
        </w:rPr>
      </w:pPr>
      <w:bookmarkStart w:id="72" w:name="_Toc11780_WPSOffice_Level1"/>
      <w:bookmarkStart w:id="73" w:name="_Toc4284_WPSOffice_Level1"/>
      <w:bookmarkStart w:id="74" w:name="_Toc26682_WPSOffice_Level1"/>
      <w:r>
        <w:rPr>
          <w:rFonts w:hint="eastAsia" w:ascii="黑体" w:hAnsi="黑体" w:eastAsia="黑体" w:cs="黑体"/>
          <w:szCs w:val="21"/>
        </w:rPr>
        <w:t>发电厂低压配电段基本符号</w:t>
      </w:r>
      <w:bookmarkEnd w:id="72"/>
      <w:bookmarkEnd w:id="73"/>
      <w:bookmarkEnd w:id="74"/>
      <w:r>
        <w:rPr>
          <w:rFonts w:hint="eastAsia" w:ascii="黑体" w:hAnsi="黑体" w:eastAsia="黑体" w:cs="黑体"/>
          <w:szCs w:val="21"/>
        </w:rPr>
        <w:t xml:space="preserve"> </w:t>
      </w:r>
    </w:p>
    <w:p w14:paraId="253F6470">
      <w:pPr>
        <w:spacing w:line="360" w:lineRule="auto"/>
        <w:ind w:firstLine="420" w:firstLineChars="200"/>
        <w:jc w:val="center"/>
        <w:rPr>
          <w:rFonts w:ascii="黑体" w:hAnsi="黑体" w:eastAsia="黑体" w:cs="黑体"/>
          <w:szCs w:val="21"/>
        </w:rPr>
      </w:pPr>
      <w:bookmarkStart w:id="75" w:name="_Toc13556_WPSOffice_Level1"/>
      <w:bookmarkStart w:id="76" w:name="_Toc18234_WPSOffice_Level1"/>
      <w:bookmarkStart w:id="77" w:name="_Toc21406_WPSOffice_Level1"/>
      <w:r>
        <w:rPr>
          <w:rFonts w:hint="eastAsia" w:ascii="黑体" w:hAnsi="黑体" w:eastAsia="黑体" w:cs="黑体"/>
          <w:szCs w:val="21"/>
        </w:rPr>
        <w:t>表A.1  发电厂低压配电段基本符号</w:t>
      </w:r>
      <w:bookmarkEnd w:id="75"/>
      <w:bookmarkEnd w:id="76"/>
      <w:bookmarkEnd w:id="77"/>
    </w:p>
    <w:tbl>
      <w:tblPr>
        <w:tblStyle w:val="89"/>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2047"/>
        <w:gridCol w:w="1353"/>
        <w:gridCol w:w="3321"/>
      </w:tblGrid>
      <w:tr w14:paraId="265D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753930D5">
            <w:pPr>
              <w:jc w:val="center"/>
              <w:rPr>
                <w:rFonts w:asciiTheme="minorEastAsia" w:hAnsiTheme="minorEastAsia"/>
                <w:b/>
                <w:bCs/>
                <w:kern w:val="0"/>
                <w:szCs w:val="21"/>
              </w:rPr>
            </w:pPr>
            <w:r>
              <w:rPr>
                <w:rFonts w:hint="eastAsia" w:asciiTheme="minorEastAsia" w:hAnsiTheme="minorEastAsia"/>
                <w:b/>
                <w:bCs/>
                <w:kern w:val="0"/>
                <w:szCs w:val="21"/>
              </w:rPr>
              <w:t>编号</w:t>
            </w:r>
          </w:p>
        </w:tc>
        <w:tc>
          <w:tcPr>
            <w:tcW w:w="2047" w:type="dxa"/>
            <w:tcBorders>
              <w:top w:val="single" w:color="auto" w:sz="4" w:space="0"/>
              <w:left w:val="single" w:color="auto" w:sz="4" w:space="0"/>
              <w:bottom w:val="single" w:color="auto" w:sz="4" w:space="0"/>
              <w:right w:val="single" w:color="auto" w:sz="4" w:space="0"/>
            </w:tcBorders>
          </w:tcPr>
          <w:p w14:paraId="2E135D75">
            <w:pPr>
              <w:jc w:val="center"/>
              <w:rPr>
                <w:rFonts w:asciiTheme="minorEastAsia" w:hAnsiTheme="minorEastAsia"/>
                <w:b/>
                <w:bCs/>
                <w:kern w:val="0"/>
                <w:szCs w:val="21"/>
              </w:rPr>
            </w:pPr>
            <w:r>
              <w:rPr>
                <w:rFonts w:hint="eastAsia" w:asciiTheme="minorEastAsia" w:hAnsiTheme="minorEastAsia"/>
                <w:b/>
                <w:bCs/>
                <w:kern w:val="0"/>
                <w:szCs w:val="21"/>
              </w:rPr>
              <w:t>段名</w:t>
            </w:r>
          </w:p>
        </w:tc>
        <w:tc>
          <w:tcPr>
            <w:tcW w:w="1353" w:type="dxa"/>
            <w:tcBorders>
              <w:top w:val="single" w:color="auto" w:sz="4" w:space="0"/>
              <w:left w:val="single" w:color="auto" w:sz="4" w:space="0"/>
              <w:bottom w:val="single" w:color="auto" w:sz="4" w:space="0"/>
              <w:right w:val="single" w:color="auto" w:sz="4" w:space="0"/>
            </w:tcBorders>
          </w:tcPr>
          <w:p w14:paraId="37F51192">
            <w:pPr>
              <w:jc w:val="center"/>
              <w:rPr>
                <w:rFonts w:asciiTheme="minorEastAsia" w:hAnsiTheme="minorEastAsia"/>
                <w:b/>
                <w:bCs/>
                <w:kern w:val="0"/>
                <w:szCs w:val="21"/>
              </w:rPr>
            </w:pPr>
            <w:r>
              <w:rPr>
                <w:rFonts w:hint="eastAsia" w:asciiTheme="minorEastAsia" w:hAnsiTheme="minorEastAsia"/>
                <w:b/>
                <w:bCs/>
                <w:kern w:val="0"/>
                <w:szCs w:val="21"/>
              </w:rPr>
              <w:t>编号</w:t>
            </w:r>
          </w:p>
        </w:tc>
        <w:tc>
          <w:tcPr>
            <w:tcW w:w="3321" w:type="dxa"/>
            <w:tcBorders>
              <w:top w:val="single" w:color="auto" w:sz="4" w:space="0"/>
              <w:left w:val="single" w:color="auto" w:sz="4" w:space="0"/>
              <w:bottom w:val="single" w:color="auto" w:sz="4" w:space="0"/>
              <w:right w:val="single" w:color="auto" w:sz="4" w:space="0"/>
            </w:tcBorders>
          </w:tcPr>
          <w:p w14:paraId="4FAFCD21">
            <w:pPr>
              <w:jc w:val="center"/>
              <w:rPr>
                <w:rFonts w:asciiTheme="minorEastAsia" w:hAnsiTheme="minorEastAsia"/>
                <w:b/>
                <w:bCs/>
                <w:kern w:val="0"/>
                <w:szCs w:val="21"/>
              </w:rPr>
            </w:pPr>
            <w:r>
              <w:rPr>
                <w:rFonts w:hint="eastAsia" w:asciiTheme="minorEastAsia" w:hAnsiTheme="minorEastAsia"/>
                <w:b/>
                <w:bCs/>
                <w:kern w:val="0"/>
                <w:szCs w:val="21"/>
              </w:rPr>
              <w:t>段名</w:t>
            </w:r>
          </w:p>
        </w:tc>
      </w:tr>
      <w:tr w14:paraId="005C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2D00E91">
            <w:pPr>
              <w:jc w:val="center"/>
              <w:rPr>
                <w:rFonts w:asciiTheme="minorEastAsia" w:hAnsiTheme="minorEastAsia"/>
                <w:kern w:val="0"/>
                <w:szCs w:val="21"/>
              </w:rPr>
            </w:pPr>
            <w:r>
              <w:rPr>
                <w:rFonts w:hint="eastAsia" w:asciiTheme="minorEastAsia" w:hAnsiTheme="minorEastAsia"/>
                <w:kern w:val="0"/>
                <w:szCs w:val="21"/>
              </w:rPr>
              <w:t>QJ</w:t>
            </w:r>
          </w:p>
        </w:tc>
        <w:tc>
          <w:tcPr>
            <w:tcW w:w="2047" w:type="dxa"/>
            <w:tcBorders>
              <w:top w:val="single" w:color="auto" w:sz="4" w:space="0"/>
              <w:left w:val="single" w:color="auto" w:sz="4" w:space="0"/>
              <w:bottom w:val="single" w:color="auto" w:sz="4" w:space="0"/>
              <w:right w:val="single" w:color="auto" w:sz="4" w:space="0"/>
            </w:tcBorders>
          </w:tcPr>
          <w:p w14:paraId="62CBB29B">
            <w:pPr>
              <w:jc w:val="center"/>
              <w:rPr>
                <w:rFonts w:asciiTheme="minorEastAsia" w:hAnsiTheme="minorEastAsia"/>
                <w:kern w:val="0"/>
                <w:szCs w:val="21"/>
              </w:rPr>
            </w:pPr>
            <w:r>
              <w:rPr>
                <w:rFonts w:hint="eastAsia" w:asciiTheme="minorEastAsia" w:hAnsiTheme="minorEastAsia"/>
                <w:kern w:val="0"/>
                <w:szCs w:val="21"/>
              </w:rPr>
              <w:t>汽机段</w:t>
            </w:r>
          </w:p>
        </w:tc>
        <w:tc>
          <w:tcPr>
            <w:tcW w:w="1353" w:type="dxa"/>
            <w:tcBorders>
              <w:top w:val="single" w:color="auto" w:sz="4" w:space="0"/>
              <w:left w:val="single" w:color="auto" w:sz="4" w:space="0"/>
              <w:bottom w:val="single" w:color="auto" w:sz="4" w:space="0"/>
              <w:right w:val="single" w:color="auto" w:sz="4" w:space="0"/>
            </w:tcBorders>
          </w:tcPr>
          <w:p w14:paraId="3B8FCDA9">
            <w:pPr>
              <w:jc w:val="center"/>
              <w:rPr>
                <w:rFonts w:asciiTheme="minorEastAsia" w:hAnsiTheme="minorEastAsia"/>
                <w:kern w:val="0"/>
                <w:szCs w:val="21"/>
              </w:rPr>
            </w:pPr>
            <w:r>
              <w:rPr>
                <w:rFonts w:hint="eastAsia" w:asciiTheme="minorEastAsia" w:hAnsiTheme="minorEastAsia"/>
                <w:kern w:val="0"/>
                <w:szCs w:val="21"/>
              </w:rPr>
              <w:t>GR</w:t>
            </w:r>
          </w:p>
        </w:tc>
        <w:tc>
          <w:tcPr>
            <w:tcW w:w="3321" w:type="dxa"/>
            <w:tcBorders>
              <w:top w:val="single" w:color="auto" w:sz="4" w:space="0"/>
              <w:left w:val="single" w:color="auto" w:sz="4" w:space="0"/>
              <w:bottom w:val="single" w:color="auto" w:sz="4" w:space="0"/>
              <w:right w:val="single" w:color="auto" w:sz="4" w:space="0"/>
            </w:tcBorders>
          </w:tcPr>
          <w:p w14:paraId="16D18EB5">
            <w:pPr>
              <w:jc w:val="center"/>
              <w:rPr>
                <w:rFonts w:asciiTheme="minorEastAsia" w:hAnsiTheme="minorEastAsia"/>
                <w:kern w:val="0"/>
                <w:szCs w:val="21"/>
              </w:rPr>
            </w:pPr>
            <w:r>
              <w:rPr>
                <w:rFonts w:hint="eastAsia" w:asciiTheme="minorEastAsia" w:hAnsiTheme="minorEastAsia"/>
                <w:kern w:val="0"/>
                <w:szCs w:val="21"/>
              </w:rPr>
              <w:t>供热段</w:t>
            </w:r>
          </w:p>
        </w:tc>
      </w:tr>
      <w:tr w14:paraId="27E4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78907C50">
            <w:pPr>
              <w:jc w:val="center"/>
              <w:rPr>
                <w:rFonts w:asciiTheme="minorEastAsia" w:hAnsiTheme="minorEastAsia"/>
                <w:kern w:val="0"/>
                <w:szCs w:val="21"/>
              </w:rPr>
            </w:pPr>
            <w:r>
              <w:rPr>
                <w:rFonts w:hint="eastAsia" w:asciiTheme="minorEastAsia" w:hAnsiTheme="minorEastAsia"/>
                <w:kern w:val="0"/>
                <w:szCs w:val="21"/>
              </w:rPr>
              <w:t>GL</w:t>
            </w:r>
          </w:p>
        </w:tc>
        <w:tc>
          <w:tcPr>
            <w:tcW w:w="2047" w:type="dxa"/>
            <w:tcBorders>
              <w:top w:val="single" w:color="auto" w:sz="4" w:space="0"/>
              <w:left w:val="single" w:color="auto" w:sz="4" w:space="0"/>
              <w:bottom w:val="single" w:color="auto" w:sz="4" w:space="0"/>
              <w:right w:val="single" w:color="auto" w:sz="4" w:space="0"/>
            </w:tcBorders>
          </w:tcPr>
          <w:p w14:paraId="59FDFB1B">
            <w:pPr>
              <w:jc w:val="center"/>
              <w:rPr>
                <w:rFonts w:asciiTheme="minorEastAsia" w:hAnsiTheme="minorEastAsia"/>
                <w:kern w:val="0"/>
                <w:szCs w:val="21"/>
              </w:rPr>
            </w:pPr>
            <w:r>
              <w:rPr>
                <w:rFonts w:hint="eastAsia" w:asciiTheme="minorEastAsia" w:hAnsiTheme="minorEastAsia"/>
                <w:kern w:val="0"/>
                <w:szCs w:val="21"/>
              </w:rPr>
              <w:t>锅炉段</w:t>
            </w:r>
          </w:p>
        </w:tc>
        <w:tc>
          <w:tcPr>
            <w:tcW w:w="1353" w:type="dxa"/>
            <w:tcBorders>
              <w:top w:val="single" w:color="auto" w:sz="4" w:space="0"/>
              <w:left w:val="single" w:color="auto" w:sz="4" w:space="0"/>
              <w:bottom w:val="single" w:color="auto" w:sz="4" w:space="0"/>
              <w:right w:val="single" w:color="auto" w:sz="4" w:space="0"/>
            </w:tcBorders>
          </w:tcPr>
          <w:p w14:paraId="7F970E33">
            <w:pPr>
              <w:jc w:val="center"/>
              <w:rPr>
                <w:rFonts w:asciiTheme="minorEastAsia" w:hAnsiTheme="minorEastAsia"/>
                <w:kern w:val="0"/>
                <w:szCs w:val="21"/>
              </w:rPr>
            </w:pPr>
            <w:r>
              <w:rPr>
                <w:rFonts w:hint="eastAsia" w:asciiTheme="minorEastAsia" w:hAnsiTheme="minorEastAsia"/>
                <w:kern w:val="0"/>
                <w:szCs w:val="21"/>
              </w:rPr>
              <w:t>SY</w:t>
            </w:r>
          </w:p>
        </w:tc>
        <w:tc>
          <w:tcPr>
            <w:tcW w:w="3321" w:type="dxa"/>
            <w:tcBorders>
              <w:top w:val="single" w:color="auto" w:sz="4" w:space="0"/>
              <w:left w:val="single" w:color="auto" w:sz="4" w:space="0"/>
              <w:bottom w:val="single" w:color="auto" w:sz="4" w:space="0"/>
              <w:right w:val="single" w:color="auto" w:sz="4" w:space="0"/>
            </w:tcBorders>
          </w:tcPr>
          <w:p w14:paraId="6108C119">
            <w:pPr>
              <w:jc w:val="center"/>
              <w:rPr>
                <w:rFonts w:asciiTheme="minorEastAsia" w:hAnsiTheme="minorEastAsia"/>
                <w:kern w:val="0"/>
                <w:szCs w:val="21"/>
              </w:rPr>
            </w:pPr>
            <w:r>
              <w:rPr>
                <w:rFonts w:hint="eastAsia" w:asciiTheme="minorEastAsia" w:hAnsiTheme="minorEastAsia"/>
                <w:kern w:val="0"/>
                <w:szCs w:val="21"/>
              </w:rPr>
              <w:t>水源段</w:t>
            </w:r>
          </w:p>
        </w:tc>
      </w:tr>
      <w:tr w14:paraId="227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0D716168">
            <w:pPr>
              <w:jc w:val="center"/>
              <w:rPr>
                <w:rFonts w:asciiTheme="minorEastAsia" w:hAnsiTheme="minorEastAsia"/>
                <w:kern w:val="0"/>
                <w:szCs w:val="21"/>
              </w:rPr>
            </w:pPr>
            <w:r>
              <w:rPr>
                <w:rFonts w:hint="eastAsia" w:asciiTheme="minorEastAsia" w:hAnsiTheme="minorEastAsia"/>
                <w:kern w:val="0"/>
                <w:szCs w:val="21"/>
              </w:rPr>
              <w:t>JA</w:t>
            </w:r>
          </w:p>
        </w:tc>
        <w:tc>
          <w:tcPr>
            <w:tcW w:w="2047" w:type="dxa"/>
            <w:tcBorders>
              <w:top w:val="single" w:color="auto" w:sz="4" w:space="0"/>
              <w:left w:val="single" w:color="auto" w:sz="4" w:space="0"/>
              <w:bottom w:val="single" w:color="auto" w:sz="4" w:space="0"/>
              <w:right w:val="single" w:color="auto" w:sz="4" w:space="0"/>
            </w:tcBorders>
          </w:tcPr>
          <w:p w14:paraId="51B29A7D">
            <w:pPr>
              <w:jc w:val="center"/>
              <w:rPr>
                <w:rFonts w:asciiTheme="minorEastAsia" w:hAnsiTheme="minorEastAsia"/>
                <w:kern w:val="0"/>
                <w:szCs w:val="21"/>
              </w:rPr>
            </w:pPr>
            <w:r>
              <w:rPr>
                <w:rFonts w:hint="eastAsia" w:asciiTheme="minorEastAsia" w:hAnsiTheme="minorEastAsia"/>
                <w:kern w:val="0"/>
                <w:szCs w:val="21"/>
              </w:rPr>
              <w:t>机保安段</w:t>
            </w:r>
          </w:p>
        </w:tc>
        <w:tc>
          <w:tcPr>
            <w:tcW w:w="1353" w:type="dxa"/>
            <w:tcBorders>
              <w:top w:val="single" w:color="auto" w:sz="4" w:space="0"/>
              <w:left w:val="single" w:color="auto" w:sz="4" w:space="0"/>
              <w:bottom w:val="single" w:color="auto" w:sz="4" w:space="0"/>
              <w:right w:val="single" w:color="auto" w:sz="4" w:space="0"/>
            </w:tcBorders>
          </w:tcPr>
          <w:p w14:paraId="4BDD80BB">
            <w:pPr>
              <w:jc w:val="center"/>
              <w:rPr>
                <w:rFonts w:asciiTheme="minorEastAsia" w:hAnsiTheme="minorEastAsia"/>
                <w:kern w:val="0"/>
                <w:szCs w:val="21"/>
              </w:rPr>
            </w:pPr>
            <w:r>
              <w:rPr>
                <w:rFonts w:hint="eastAsia" w:asciiTheme="minorEastAsia" w:hAnsiTheme="minorEastAsia"/>
                <w:kern w:val="0"/>
                <w:szCs w:val="21"/>
              </w:rPr>
              <w:t>ZH</w:t>
            </w:r>
          </w:p>
        </w:tc>
        <w:tc>
          <w:tcPr>
            <w:tcW w:w="3321" w:type="dxa"/>
            <w:tcBorders>
              <w:top w:val="single" w:color="auto" w:sz="4" w:space="0"/>
              <w:left w:val="single" w:color="auto" w:sz="4" w:space="0"/>
              <w:bottom w:val="single" w:color="auto" w:sz="4" w:space="0"/>
              <w:right w:val="single" w:color="auto" w:sz="4" w:space="0"/>
            </w:tcBorders>
          </w:tcPr>
          <w:p w14:paraId="0BA05F2D">
            <w:pPr>
              <w:jc w:val="center"/>
              <w:rPr>
                <w:rFonts w:asciiTheme="minorEastAsia" w:hAnsiTheme="minorEastAsia"/>
                <w:kern w:val="0"/>
                <w:szCs w:val="21"/>
              </w:rPr>
            </w:pPr>
            <w:r>
              <w:rPr>
                <w:rFonts w:hint="eastAsia" w:asciiTheme="minorEastAsia" w:hAnsiTheme="minorEastAsia"/>
                <w:kern w:val="0"/>
                <w:szCs w:val="21"/>
              </w:rPr>
              <w:t>综合水段</w:t>
            </w:r>
          </w:p>
        </w:tc>
      </w:tr>
      <w:tr w14:paraId="4D88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3DFB9E36">
            <w:pPr>
              <w:jc w:val="center"/>
              <w:rPr>
                <w:rFonts w:asciiTheme="minorEastAsia" w:hAnsiTheme="minorEastAsia"/>
                <w:kern w:val="0"/>
                <w:szCs w:val="21"/>
              </w:rPr>
            </w:pPr>
            <w:r>
              <w:rPr>
                <w:rFonts w:hint="eastAsia" w:asciiTheme="minorEastAsia" w:hAnsiTheme="minorEastAsia"/>
                <w:kern w:val="0"/>
                <w:szCs w:val="21"/>
              </w:rPr>
              <w:t>LA</w:t>
            </w:r>
          </w:p>
        </w:tc>
        <w:tc>
          <w:tcPr>
            <w:tcW w:w="2047" w:type="dxa"/>
            <w:tcBorders>
              <w:top w:val="single" w:color="auto" w:sz="4" w:space="0"/>
              <w:left w:val="single" w:color="auto" w:sz="4" w:space="0"/>
              <w:bottom w:val="single" w:color="auto" w:sz="4" w:space="0"/>
              <w:right w:val="single" w:color="auto" w:sz="4" w:space="0"/>
            </w:tcBorders>
          </w:tcPr>
          <w:p w14:paraId="78F148D8">
            <w:pPr>
              <w:jc w:val="center"/>
              <w:rPr>
                <w:rFonts w:asciiTheme="minorEastAsia" w:hAnsiTheme="minorEastAsia"/>
                <w:kern w:val="0"/>
                <w:szCs w:val="21"/>
              </w:rPr>
            </w:pPr>
            <w:r>
              <w:rPr>
                <w:rFonts w:hint="eastAsia" w:asciiTheme="minorEastAsia" w:hAnsiTheme="minorEastAsia"/>
                <w:kern w:val="0"/>
                <w:szCs w:val="21"/>
              </w:rPr>
              <w:t>炉保安段</w:t>
            </w:r>
          </w:p>
        </w:tc>
        <w:tc>
          <w:tcPr>
            <w:tcW w:w="1353" w:type="dxa"/>
            <w:tcBorders>
              <w:top w:val="single" w:color="auto" w:sz="4" w:space="0"/>
              <w:left w:val="single" w:color="auto" w:sz="4" w:space="0"/>
              <w:bottom w:val="single" w:color="auto" w:sz="4" w:space="0"/>
              <w:right w:val="single" w:color="auto" w:sz="4" w:space="0"/>
            </w:tcBorders>
          </w:tcPr>
          <w:p w14:paraId="5B846E65">
            <w:pPr>
              <w:jc w:val="center"/>
              <w:rPr>
                <w:rFonts w:asciiTheme="minorEastAsia" w:hAnsiTheme="minorEastAsia"/>
                <w:kern w:val="0"/>
                <w:szCs w:val="21"/>
              </w:rPr>
            </w:pPr>
            <w:r>
              <w:rPr>
                <w:rFonts w:hint="eastAsia" w:asciiTheme="minorEastAsia" w:hAnsiTheme="minorEastAsia"/>
                <w:kern w:val="0"/>
                <w:szCs w:val="21"/>
              </w:rPr>
              <w:t>XP</w:t>
            </w:r>
          </w:p>
        </w:tc>
        <w:tc>
          <w:tcPr>
            <w:tcW w:w="3321" w:type="dxa"/>
            <w:tcBorders>
              <w:top w:val="single" w:color="auto" w:sz="4" w:space="0"/>
              <w:left w:val="single" w:color="auto" w:sz="4" w:space="0"/>
              <w:bottom w:val="single" w:color="auto" w:sz="4" w:space="0"/>
              <w:right w:val="single" w:color="auto" w:sz="4" w:space="0"/>
            </w:tcBorders>
          </w:tcPr>
          <w:p w14:paraId="028BF023">
            <w:pPr>
              <w:jc w:val="center"/>
              <w:rPr>
                <w:rFonts w:asciiTheme="minorEastAsia" w:hAnsiTheme="minorEastAsia"/>
                <w:kern w:val="0"/>
                <w:szCs w:val="21"/>
              </w:rPr>
            </w:pPr>
            <w:r>
              <w:rPr>
                <w:rFonts w:hint="eastAsia" w:asciiTheme="minorEastAsia" w:hAnsiTheme="minorEastAsia"/>
                <w:kern w:val="0"/>
                <w:szCs w:val="21"/>
              </w:rPr>
              <w:t>修配段</w:t>
            </w:r>
          </w:p>
        </w:tc>
      </w:tr>
      <w:tr w14:paraId="0166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7A6F2527">
            <w:pPr>
              <w:jc w:val="center"/>
              <w:rPr>
                <w:rFonts w:asciiTheme="minorEastAsia" w:hAnsiTheme="minorEastAsia"/>
                <w:kern w:val="0"/>
                <w:szCs w:val="21"/>
              </w:rPr>
            </w:pPr>
            <w:r>
              <w:rPr>
                <w:rFonts w:hint="eastAsia" w:asciiTheme="minorEastAsia" w:hAnsiTheme="minorEastAsia"/>
                <w:kern w:val="0"/>
                <w:szCs w:val="21"/>
              </w:rPr>
              <w:t>HX</w:t>
            </w:r>
          </w:p>
        </w:tc>
        <w:tc>
          <w:tcPr>
            <w:tcW w:w="2047" w:type="dxa"/>
            <w:tcBorders>
              <w:top w:val="single" w:color="auto" w:sz="4" w:space="0"/>
              <w:left w:val="single" w:color="auto" w:sz="4" w:space="0"/>
              <w:bottom w:val="single" w:color="auto" w:sz="4" w:space="0"/>
              <w:right w:val="single" w:color="auto" w:sz="4" w:space="0"/>
            </w:tcBorders>
          </w:tcPr>
          <w:p w14:paraId="14F148C6">
            <w:pPr>
              <w:jc w:val="center"/>
              <w:rPr>
                <w:rFonts w:asciiTheme="minorEastAsia" w:hAnsiTheme="minorEastAsia"/>
                <w:kern w:val="0"/>
                <w:szCs w:val="21"/>
              </w:rPr>
            </w:pPr>
            <w:r>
              <w:rPr>
                <w:rFonts w:hint="eastAsia" w:asciiTheme="minorEastAsia" w:hAnsiTheme="minorEastAsia"/>
                <w:kern w:val="0"/>
                <w:szCs w:val="21"/>
              </w:rPr>
              <w:t>化学段</w:t>
            </w:r>
          </w:p>
        </w:tc>
        <w:tc>
          <w:tcPr>
            <w:tcW w:w="1353" w:type="dxa"/>
            <w:tcBorders>
              <w:top w:val="single" w:color="auto" w:sz="4" w:space="0"/>
              <w:left w:val="single" w:color="auto" w:sz="4" w:space="0"/>
              <w:bottom w:val="single" w:color="auto" w:sz="4" w:space="0"/>
              <w:right w:val="single" w:color="auto" w:sz="4" w:space="0"/>
            </w:tcBorders>
          </w:tcPr>
          <w:p w14:paraId="0781944C">
            <w:pPr>
              <w:jc w:val="center"/>
              <w:rPr>
                <w:rFonts w:asciiTheme="minorEastAsia" w:hAnsiTheme="minorEastAsia"/>
                <w:kern w:val="0"/>
                <w:szCs w:val="21"/>
              </w:rPr>
            </w:pPr>
            <w:r>
              <w:rPr>
                <w:rFonts w:hint="eastAsia" w:asciiTheme="minorEastAsia" w:hAnsiTheme="minorEastAsia"/>
                <w:kern w:val="0"/>
                <w:szCs w:val="21"/>
              </w:rPr>
              <w:t>WK</w:t>
            </w:r>
          </w:p>
        </w:tc>
        <w:tc>
          <w:tcPr>
            <w:tcW w:w="3321" w:type="dxa"/>
            <w:tcBorders>
              <w:top w:val="single" w:color="auto" w:sz="4" w:space="0"/>
              <w:left w:val="single" w:color="auto" w:sz="4" w:space="0"/>
              <w:bottom w:val="single" w:color="auto" w:sz="4" w:space="0"/>
              <w:right w:val="single" w:color="auto" w:sz="4" w:space="0"/>
            </w:tcBorders>
          </w:tcPr>
          <w:p w14:paraId="1122DC36">
            <w:pPr>
              <w:jc w:val="center"/>
              <w:rPr>
                <w:rFonts w:asciiTheme="minorEastAsia" w:hAnsiTheme="minorEastAsia"/>
                <w:kern w:val="0"/>
                <w:szCs w:val="21"/>
              </w:rPr>
            </w:pPr>
            <w:r>
              <w:rPr>
                <w:rFonts w:hint="eastAsia" w:asciiTheme="minorEastAsia" w:hAnsiTheme="minorEastAsia"/>
                <w:kern w:val="0"/>
                <w:szCs w:val="21"/>
              </w:rPr>
              <w:t>网控段</w:t>
            </w:r>
          </w:p>
        </w:tc>
      </w:tr>
      <w:tr w14:paraId="22F6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5F7C0381">
            <w:pPr>
              <w:jc w:val="center"/>
              <w:rPr>
                <w:rFonts w:asciiTheme="minorEastAsia" w:hAnsiTheme="minorEastAsia"/>
                <w:kern w:val="0"/>
                <w:szCs w:val="21"/>
              </w:rPr>
            </w:pPr>
            <w:r>
              <w:rPr>
                <w:rFonts w:hint="eastAsia" w:asciiTheme="minorEastAsia" w:hAnsiTheme="minorEastAsia"/>
                <w:kern w:val="0"/>
                <w:szCs w:val="21"/>
              </w:rPr>
              <w:t>CC</w:t>
            </w:r>
          </w:p>
        </w:tc>
        <w:tc>
          <w:tcPr>
            <w:tcW w:w="2047" w:type="dxa"/>
            <w:tcBorders>
              <w:top w:val="single" w:color="auto" w:sz="4" w:space="0"/>
              <w:left w:val="single" w:color="auto" w:sz="4" w:space="0"/>
              <w:bottom w:val="single" w:color="auto" w:sz="4" w:space="0"/>
              <w:right w:val="single" w:color="auto" w:sz="4" w:space="0"/>
            </w:tcBorders>
          </w:tcPr>
          <w:p w14:paraId="339F6613">
            <w:pPr>
              <w:jc w:val="center"/>
              <w:rPr>
                <w:rFonts w:asciiTheme="minorEastAsia" w:hAnsiTheme="minorEastAsia"/>
                <w:kern w:val="0"/>
                <w:szCs w:val="21"/>
              </w:rPr>
            </w:pPr>
            <w:r>
              <w:rPr>
                <w:rFonts w:hint="eastAsia" w:asciiTheme="minorEastAsia" w:hAnsiTheme="minorEastAsia"/>
                <w:kern w:val="0"/>
                <w:szCs w:val="21"/>
              </w:rPr>
              <w:t>除尘段</w:t>
            </w:r>
          </w:p>
        </w:tc>
        <w:tc>
          <w:tcPr>
            <w:tcW w:w="1353" w:type="dxa"/>
            <w:tcBorders>
              <w:top w:val="single" w:color="auto" w:sz="4" w:space="0"/>
              <w:left w:val="single" w:color="auto" w:sz="4" w:space="0"/>
              <w:bottom w:val="single" w:color="auto" w:sz="4" w:space="0"/>
              <w:right w:val="single" w:color="auto" w:sz="4" w:space="0"/>
            </w:tcBorders>
          </w:tcPr>
          <w:p w14:paraId="051BAFA9">
            <w:pPr>
              <w:jc w:val="center"/>
              <w:rPr>
                <w:rFonts w:asciiTheme="minorEastAsia" w:hAnsiTheme="minorEastAsia"/>
                <w:kern w:val="0"/>
                <w:szCs w:val="21"/>
              </w:rPr>
            </w:pPr>
            <w:r>
              <w:rPr>
                <w:rFonts w:hint="eastAsia" w:asciiTheme="minorEastAsia" w:hAnsiTheme="minorEastAsia"/>
                <w:kern w:val="0"/>
                <w:szCs w:val="21"/>
              </w:rPr>
              <w:t>XM</w:t>
            </w:r>
          </w:p>
        </w:tc>
        <w:tc>
          <w:tcPr>
            <w:tcW w:w="3321" w:type="dxa"/>
            <w:tcBorders>
              <w:top w:val="single" w:color="auto" w:sz="4" w:space="0"/>
              <w:left w:val="single" w:color="auto" w:sz="4" w:space="0"/>
              <w:bottom w:val="single" w:color="auto" w:sz="4" w:space="0"/>
              <w:right w:val="single" w:color="auto" w:sz="4" w:space="0"/>
            </w:tcBorders>
          </w:tcPr>
          <w:p w14:paraId="122EA82F">
            <w:pPr>
              <w:jc w:val="center"/>
              <w:rPr>
                <w:rFonts w:asciiTheme="minorEastAsia" w:hAnsiTheme="minorEastAsia"/>
                <w:kern w:val="0"/>
                <w:szCs w:val="21"/>
              </w:rPr>
            </w:pPr>
            <w:r>
              <w:rPr>
                <w:rFonts w:hint="eastAsia" w:asciiTheme="minorEastAsia" w:hAnsiTheme="minorEastAsia"/>
                <w:kern w:val="0"/>
                <w:szCs w:val="21"/>
              </w:rPr>
              <w:t>卸煤段</w:t>
            </w:r>
          </w:p>
        </w:tc>
      </w:tr>
      <w:tr w14:paraId="3702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72EF0114">
            <w:pPr>
              <w:jc w:val="center"/>
              <w:rPr>
                <w:rFonts w:asciiTheme="minorEastAsia" w:hAnsiTheme="minorEastAsia"/>
                <w:kern w:val="0"/>
                <w:szCs w:val="21"/>
              </w:rPr>
            </w:pPr>
            <w:r>
              <w:rPr>
                <w:rFonts w:hint="eastAsia" w:asciiTheme="minorEastAsia" w:hAnsiTheme="minorEastAsia"/>
                <w:kern w:val="0"/>
                <w:szCs w:val="21"/>
              </w:rPr>
              <w:t>TL</w:t>
            </w:r>
          </w:p>
        </w:tc>
        <w:tc>
          <w:tcPr>
            <w:tcW w:w="2047" w:type="dxa"/>
            <w:tcBorders>
              <w:top w:val="single" w:color="auto" w:sz="4" w:space="0"/>
              <w:left w:val="single" w:color="auto" w:sz="4" w:space="0"/>
              <w:bottom w:val="single" w:color="auto" w:sz="4" w:space="0"/>
              <w:right w:val="single" w:color="auto" w:sz="4" w:space="0"/>
            </w:tcBorders>
          </w:tcPr>
          <w:p w14:paraId="56094BAF">
            <w:pPr>
              <w:jc w:val="center"/>
              <w:rPr>
                <w:rFonts w:asciiTheme="minorEastAsia" w:hAnsiTheme="minorEastAsia"/>
                <w:kern w:val="0"/>
                <w:szCs w:val="21"/>
              </w:rPr>
            </w:pPr>
            <w:r>
              <w:rPr>
                <w:rFonts w:hint="eastAsia" w:asciiTheme="minorEastAsia" w:hAnsiTheme="minorEastAsia"/>
                <w:kern w:val="0"/>
                <w:szCs w:val="21"/>
              </w:rPr>
              <w:t>脱硫段</w:t>
            </w:r>
          </w:p>
        </w:tc>
        <w:tc>
          <w:tcPr>
            <w:tcW w:w="1353" w:type="dxa"/>
            <w:tcBorders>
              <w:top w:val="single" w:color="auto" w:sz="4" w:space="0"/>
              <w:left w:val="single" w:color="auto" w:sz="4" w:space="0"/>
              <w:bottom w:val="single" w:color="auto" w:sz="4" w:space="0"/>
              <w:right w:val="single" w:color="auto" w:sz="4" w:space="0"/>
            </w:tcBorders>
          </w:tcPr>
          <w:p w14:paraId="3DA9564F">
            <w:pPr>
              <w:jc w:val="center"/>
              <w:rPr>
                <w:rFonts w:asciiTheme="minorEastAsia" w:hAnsiTheme="minorEastAsia"/>
                <w:kern w:val="0"/>
                <w:szCs w:val="21"/>
              </w:rPr>
            </w:pPr>
            <w:r>
              <w:rPr>
                <w:rFonts w:hint="eastAsia" w:asciiTheme="minorEastAsia" w:hAnsiTheme="minorEastAsia"/>
                <w:kern w:val="0"/>
                <w:szCs w:val="21"/>
              </w:rPr>
              <w:t>MJ</w:t>
            </w:r>
          </w:p>
        </w:tc>
        <w:tc>
          <w:tcPr>
            <w:tcW w:w="3321" w:type="dxa"/>
            <w:tcBorders>
              <w:top w:val="single" w:color="auto" w:sz="4" w:space="0"/>
              <w:left w:val="single" w:color="auto" w:sz="4" w:space="0"/>
              <w:bottom w:val="single" w:color="auto" w:sz="4" w:space="0"/>
              <w:right w:val="single" w:color="auto" w:sz="4" w:space="0"/>
            </w:tcBorders>
          </w:tcPr>
          <w:p w14:paraId="2460F775">
            <w:pPr>
              <w:jc w:val="center"/>
              <w:rPr>
                <w:rFonts w:asciiTheme="minorEastAsia" w:hAnsiTheme="minorEastAsia"/>
                <w:kern w:val="0"/>
                <w:szCs w:val="21"/>
              </w:rPr>
            </w:pPr>
            <w:r>
              <w:rPr>
                <w:rFonts w:hint="eastAsia" w:asciiTheme="minorEastAsia" w:hAnsiTheme="minorEastAsia"/>
                <w:kern w:val="0"/>
                <w:szCs w:val="21"/>
              </w:rPr>
              <w:t>碎煤机段</w:t>
            </w:r>
          </w:p>
        </w:tc>
      </w:tr>
      <w:tr w14:paraId="1771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3BCF236">
            <w:pPr>
              <w:jc w:val="center"/>
              <w:rPr>
                <w:rFonts w:asciiTheme="minorEastAsia" w:hAnsiTheme="minorEastAsia"/>
                <w:kern w:val="0"/>
                <w:szCs w:val="21"/>
              </w:rPr>
            </w:pPr>
            <w:r>
              <w:rPr>
                <w:rFonts w:hint="eastAsia" w:asciiTheme="minorEastAsia" w:hAnsiTheme="minorEastAsia"/>
                <w:kern w:val="0"/>
                <w:szCs w:val="21"/>
              </w:rPr>
              <w:t>SM</w:t>
            </w:r>
          </w:p>
        </w:tc>
        <w:tc>
          <w:tcPr>
            <w:tcW w:w="2047" w:type="dxa"/>
            <w:tcBorders>
              <w:top w:val="single" w:color="auto" w:sz="4" w:space="0"/>
              <w:left w:val="single" w:color="auto" w:sz="4" w:space="0"/>
              <w:bottom w:val="single" w:color="auto" w:sz="4" w:space="0"/>
              <w:right w:val="single" w:color="auto" w:sz="4" w:space="0"/>
            </w:tcBorders>
          </w:tcPr>
          <w:p w14:paraId="62A4FC6C">
            <w:pPr>
              <w:jc w:val="center"/>
              <w:rPr>
                <w:rFonts w:asciiTheme="minorEastAsia" w:hAnsiTheme="minorEastAsia"/>
                <w:kern w:val="0"/>
                <w:szCs w:val="21"/>
              </w:rPr>
            </w:pPr>
            <w:r>
              <w:rPr>
                <w:rFonts w:hint="eastAsia" w:asciiTheme="minorEastAsia" w:hAnsiTheme="minorEastAsia"/>
                <w:kern w:val="0"/>
                <w:szCs w:val="21"/>
              </w:rPr>
              <w:t>输煤段</w:t>
            </w:r>
          </w:p>
        </w:tc>
        <w:tc>
          <w:tcPr>
            <w:tcW w:w="1353" w:type="dxa"/>
            <w:tcBorders>
              <w:top w:val="single" w:color="auto" w:sz="4" w:space="0"/>
              <w:left w:val="single" w:color="auto" w:sz="4" w:space="0"/>
              <w:bottom w:val="single" w:color="auto" w:sz="4" w:space="0"/>
              <w:right w:val="single" w:color="auto" w:sz="4" w:space="0"/>
            </w:tcBorders>
          </w:tcPr>
          <w:p w14:paraId="6E74B045">
            <w:pPr>
              <w:jc w:val="center"/>
              <w:rPr>
                <w:rFonts w:asciiTheme="minorEastAsia" w:hAnsiTheme="minorEastAsia"/>
                <w:kern w:val="0"/>
                <w:szCs w:val="21"/>
              </w:rPr>
            </w:pPr>
            <w:r>
              <w:rPr>
                <w:rFonts w:hint="eastAsia" w:asciiTheme="minorEastAsia" w:hAnsiTheme="minorEastAsia"/>
                <w:kern w:val="0"/>
                <w:szCs w:val="21"/>
              </w:rPr>
              <w:t>FJ</w:t>
            </w:r>
          </w:p>
        </w:tc>
        <w:tc>
          <w:tcPr>
            <w:tcW w:w="3321" w:type="dxa"/>
            <w:tcBorders>
              <w:top w:val="single" w:color="auto" w:sz="4" w:space="0"/>
              <w:left w:val="single" w:color="auto" w:sz="4" w:space="0"/>
              <w:bottom w:val="single" w:color="auto" w:sz="4" w:space="0"/>
              <w:right w:val="single" w:color="auto" w:sz="4" w:space="0"/>
            </w:tcBorders>
          </w:tcPr>
          <w:p w14:paraId="0D9B3CA2">
            <w:pPr>
              <w:jc w:val="center"/>
              <w:rPr>
                <w:rFonts w:asciiTheme="minorEastAsia" w:hAnsiTheme="minorEastAsia"/>
                <w:kern w:val="0"/>
                <w:szCs w:val="21"/>
              </w:rPr>
            </w:pPr>
            <w:r>
              <w:rPr>
                <w:rFonts w:hint="eastAsia" w:asciiTheme="minorEastAsia" w:hAnsiTheme="minorEastAsia"/>
                <w:kern w:val="0"/>
                <w:szCs w:val="21"/>
              </w:rPr>
              <w:t>辅机循环水段</w:t>
            </w:r>
          </w:p>
        </w:tc>
      </w:tr>
      <w:tr w14:paraId="3317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02CC9673">
            <w:pPr>
              <w:jc w:val="center"/>
              <w:rPr>
                <w:rFonts w:asciiTheme="minorEastAsia" w:hAnsiTheme="minorEastAsia"/>
                <w:kern w:val="0"/>
                <w:szCs w:val="21"/>
              </w:rPr>
            </w:pPr>
            <w:r>
              <w:rPr>
                <w:rFonts w:hint="eastAsia" w:asciiTheme="minorEastAsia" w:hAnsiTheme="minorEastAsia"/>
                <w:kern w:val="0"/>
                <w:szCs w:val="21"/>
              </w:rPr>
              <w:t>KL</w:t>
            </w:r>
          </w:p>
        </w:tc>
        <w:tc>
          <w:tcPr>
            <w:tcW w:w="2047" w:type="dxa"/>
            <w:tcBorders>
              <w:top w:val="single" w:color="auto" w:sz="4" w:space="0"/>
              <w:left w:val="single" w:color="auto" w:sz="4" w:space="0"/>
              <w:bottom w:val="single" w:color="auto" w:sz="4" w:space="0"/>
              <w:right w:val="single" w:color="auto" w:sz="4" w:space="0"/>
            </w:tcBorders>
          </w:tcPr>
          <w:p w14:paraId="7DB4750B">
            <w:pPr>
              <w:jc w:val="center"/>
              <w:rPr>
                <w:rFonts w:asciiTheme="minorEastAsia" w:hAnsiTheme="minorEastAsia"/>
                <w:kern w:val="0"/>
                <w:szCs w:val="21"/>
              </w:rPr>
            </w:pPr>
            <w:r>
              <w:rPr>
                <w:rFonts w:hint="eastAsia" w:asciiTheme="minorEastAsia" w:hAnsiTheme="minorEastAsia"/>
                <w:kern w:val="0"/>
                <w:szCs w:val="21"/>
              </w:rPr>
              <w:t>空冷段</w:t>
            </w:r>
          </w:p>
        </w:tc>
        <w:tc>
          <w:tcPr>
            <w:tcW w:w="1353" w:type="dxa"/>
            <w:tcBorders>
              <w:top w:val="single" w:color="auto" w:sz="4" w:space="0"/>
              <w:left w:val="single" w:color="auto" w:sz="4" w:space="0"/>
              <w:bottom w:val="single" w:color="auto" w:sz="4" w:space="0"/>
              <w:right w:val="single" w:color="auto" w:sz="4" w:space="0"/>
            </w:tcBorders>
          </w:tcPr>
          <w:p w14:paraId="0EFB1AD7">
            <w:pPr>
              <w:jc w:val="center"/>
              <w:rPr>
                <w:rFonts w:asciiTheme="minorEastAsia" w:hAnsiTheme="minorEastAsia"/>
                <w:kern w:val="0"/>
                <w:szCs w:val="21"/>
              </w:rPr>
            </w:pPr>
            <w:r>
              <w:rPr>
                <w:rFonts w:hint="eastAsia" w:asciiTheme="minorEastAsia" w:hAnsiTheme="minorEastAsia"/>
                <w:kern w:val="0"/>
                <w:szCs w:val="21"/>
              </w:rPr>
              <w:t>YF</w:t>
            </w:r>
          </w:p>
        </w:tc>
        <w:tc>
          <w:tcPr>
            <w:tcW w:w="3321" w:type="dxa"/>
            <w:tcBorders>
              <w:top w:val="single" w:color="auto" w:sz="4" w:space="0"/>
              <w:left w:val="single" w:color="auto" w:sz="4" w:space="0"/>
              <w:bottom w:val="single" w:color="auto" w:sz="4" w:space="0"/>
              <w:right w:val="single" w:color="auto" w:sz="4" w:space="0"/>
            </w:tcBorders>
          </w:tcPr>
          <w:p w14:paraId="52416D9D">
            <w:pPr>
              <w:jc w:val="center"/>
              <w:rPr>
                <w:rFonts w:asciiTheme="minorEastAsia" w:hAnsiTheme="minorEastAsia"/>
                <w:kern w:val="0"/>
                <w:szCs w:val="21"/>
              </w:rPr>
            </w:pPr>
            <w:r>
              <w:rPr>
                <w:rFonts w:hint="eastAsia" w:asciiTheme="minorEastAsia" w:hAnsiTheme="minorEastAsia"/>
                <w:kern w:val="0"/>
                <w:szCs w:val="21"/>
              </w:rPr>
              <w:t>引风机段</w:t>
            </w:r>
          </w:p>
        </w:tc>
      </w:tr>
      <w:tr w14:paraId="0DFF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17458C78">
            <w:pPr>
              <w:jc w:val="center"/>
              <w:rPr>
                <w:rFonts w:asciiTheme="minorEastAsia" w:hAnsiTheme="minorEastAsia"/>
                <w:kern w:val="0"/>
                <w:szCs w:val="21"/>
              </w:rPr>
            </w:pPr>
            <w:r>
              <w:rPr>
                <w:rFonts w:hint="eastAsia" w:asciiTheme="minorEastAsia" w:hAnsiTheme="minorEastAsia"/>
                <w:kern w:val="0"/>
                <w:szCs w:val="21"/>
              </w:rPr>
              <w:t>JX</w:t>
            </w:r>
          </w:p>
        </w:tc>
        <w:tc>
          <w:tcPr>
            <w:tcW w:w="2047" w:type="dxa"/>
            <w:tcBorders>
              <w:top w:val="single" w:color="auto" w:sz="4" w:space="0"/>
              <w:left w:val="single" w:color="auto" w:sz="4" w:space="0"/>
              <w:bottom w:val="single" w:color="auto" w:sz="4" w:space="0"/>
              <w:right w:val="single" w:color="auto" w:sz="4" w:space="0"/>
            </w:tcBorders>
          </w:tcPr>
          <w:p w14:paraId="622A82E7">
            <w:pPr>
              <w:jc w:val="center"/>
              <w:rPr>
                <w:rFonts w:asciiTheme="minorEastAsia" w:hAnsiTheme="minorEastAsia"/>
                <w:kern w:val="0"/>
                <w:szCs w:val="21"/>
              </w:rPr>
            </w:pPr>
            <w:r>
              <w:rPr>
                <w:rFonts w:hint="eastAsia" w:asciiTheme="minorEastAsia" w:hAnsiTheme="minorEastAsia"/>
                <w:kern w:val="0"/>
                <w:szCs w:val="21"/>
              </w:rPr>
              <w:t>检修段</w:t>
            </w:r>
          </w:p>
        </w:tc>
        <w:tc>
          <w:tcPr>
            <w:tcW w:w="1353" w:type="dxa"/>
            <w:tcBorders>
              <w:top w:val="single" w:color="auto" w:sz="4" w:space="0"/>
              <w:left w:val="single" w:color="auto" w:sz="4" w:space="0"/>
              <w:bottom w:val="single" w:color="auto" w:sz="4" w:space="0"/>
              <w:right w:val="single" w:color="auto" w:sz="4" w:space="0"/>
            </w:tcBorders>
          </w:tcPr>
          <w:p w14:paraId="13ECB14F">
            <w:pPr>
              <w:jc w:val="center"/>
              <w:rPr>
                <w:rFonts w:asciiTheme="minorEastAsia" w:hAnsiTheme="minorEastAsia"/>
                <w:kern w:val="0"/>
                <w:szCs w:val="21"/>
              </w:rPr>
            </w:pPr>
            <w:r>
              <w:rPr>
                <w:rFonts w:hint="eastAsia" w:asciiTheme="minorEastAsia" w:hAnsiTheme="minorEastAsia"/>
                <w:kern w:val="0"/>
                <w:szCs w:val="21"/>
              </w:rPr>
              <w:t>SG</w:t>
            </w:r>
          </w:p>
        </w:tc>
        <w:tc>
          <w:tcPr>
            <w:tcW w:w="3321" w:type="dxa"/>
            <w:tcBorders>
              <w:top w:val="single" w:color="auto" w:sz="4" w:space="0"/>
              <w:left w:val="single" w:color="auto" w:sz="4" w:space="0"/>
              <w:bottom w:val="single" w:color="auto" w:sz="4" w:space="0"/>
              <w:right w:val="single" w:color="auto" w:sz="4" w:space="0"/>
            </w:tcBorders>
          </w:tcPr>
          <w:p w14:paraId="7A5AF1EC">
            <w:pPr>
              <w:jc w:val="center"/>
              <w:rPr>
                <w:rFonts w:asciiTheme="minorEastAsia" w:hAnsiTheme="minorEastAsia"/>
                <w:kern w:val="0"/>
                <w:szCs w:val="21"/>
              </w:rPr>
            </w:pPr>
            <w:r>
              <w:rPr>
                <w:rFonts w:hint="eastAsia" w:asciiTheme="minorEastAsia" w:hAnsiTheme="minorEastAsia"/>
                <w:kern w:val="0"/>
                <w:szCs w:val="21"/>
              </w:rPr>
              <w:t>事故照明</w:t>
            </w:r>
          </w:p>
        </w:tc>
      </w:tr>
      <w:tr w14:paraId="3E78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2BC86340">
            <w:pPr>
              <w:jc w:val="center"/>
              <w:rPr>
                <w:rFonts w:asciiTheme="minorEastAsia" w:hAnsiTheme="minorEastAsia"/>
                <w:kern w:val="0"/>
                <w:szCs w:val="21"/>
              </w:rPr>
            </w:pPr>
            <w:r>
              <w:rPr>
                <w:rFonts w:hint="eastAsia" w:asciiTheme="minorEastAsia" w:hAnsiTheme="minorEastAsia"/>
                <w:kern w:val="0"/>
                <w:szCs w:val="21"/>
              </w:rPr>
              <w:t>ZM</w:t>
            </w:r>
          </w:p>
        </w:tc>
        <w:tc>
          <w:tcPr>
            <w:tcW w:w="2047" w:type="dxa"/>
            <w:tcBorders>
              <w:top w:val="single" w:color="auto" w:sz="4" w:space="0"/>
              <w:left w:val="single" w:color="auto" w:sz="4" w:space="0"/>
              <w:bottom w:val="single" w:color="auto" w:sz="4" w:space="0"/>
              <w:right w:val="single" w:color="auto" w:sz="4" w:space="0"/>
            </w:tcBorders>
          </w:tcPr>
          <w:p w14:paraId="41944FBD">
            <w:pPr>
              <w:jc w:val="center"/>
              <w:rPr>
                <w:rFonts w:asciiTheme="minorEastAsia" w:hAnsiTheme="minorEastAsia"/>
                <w:kern w:val="0"/>
                <w:szCs w:val="21"/>
              </w:rPr>
            </w:pPr>
            <w:r>
              <w:rPr>
                <w:rFonts w:hint="eastAsia" w:asciiTheme="minorEastAsia" w:hAnsiTheme="minorEastAsia"/>
                <w:kern w:val="0"/>
                <w:szCs w:val="21"/>
              </w:rPr>
              <w:t>照明段</w:t>
            </w:r>
          </w:p>
        </w:tc>
        <w:tc>
          <w:tcPr>
            <w:tcW w:w="1353" w:type="dxa"/>
            <w:tcBorders>
              <w:top w:val="single" w:color="auto" w:sz="4" w:space="0"/>
              <w:left w:val="single" w:color="auto" w:sz="4" w:space="0"/>
              <w:bottom w:val="single" w:color="auto" w:sz="4" w:space="0"/>
              <w:right w:val="single" w:color="auto" w:sz="4" w:space="0"/>
            </w:tcBorders>
          </w:tcPr>
          <w:p w14:paraId="71C3D60E">
            <w:pPr>
              <w:jc w:val="center"/>
              <w:rPr>
                <w:rFonts w:asciiTheme="minorEastAsia" w:hAnsiTheme="minorEastAsia"/>
                <w:kern w:val="0"/>
                <w:szCs w:val="21"/>
              </w:rPr>
            </w:pPr>
            <w:r>
              <w:rPr>
                <w:rFonts w:hint="eastAsia" w:asciiTheme="minorEastAsia" w:hAnsiTheme="minorEastAsia"/>
                <w:kern w:val="0"/>
                <w:szCs w:val="21"/>
              </w:rPr>
              <w:t>ZY</w:t>
            </w:r>
          </w:p>
        </w:tc>
        <w:tc>
          <w:tcPr>
            <w:tcW w:w="3321" w:type="dxa"/>
            <w:tcBorders>
              <w:top w:val="single" w:color="auto" w:sz="4" w:space="0"/>
              <w:left w:val="single" w:color="auto" w:sz="4" w:space="0"/>
              <w:bottom w:val="single" w:color="auto" w:sz="4" w:space="0"/>
              <w:right w:val="single" w:color="auto" w:sz="4" w:space="0"/>
            </w:tcBorders>
          </w:tcPr>
          <w:p w14:paraId="00F7D379">
            <w:pPr>
              <w:jc w:val="center"/>
              <w:rPr>
                <w:rFonts w:asciiTheme="minorEastAsia" w:hAnsiTheme="minorEastAsia"/>
                <w:kern w:val="0"/>
                <w:szCs w:val="21"/>
              </w:rPr>
            </w:pPr>
            <w:r>
              <w:rPr>
                <w:rFonts w:hint="eastAsia" w:asciiTheme="minorEastAsia" w:hAnsiTheme="minorEastAsia"/>
                <w:kern w:val="0"/>
                <w:szCs w:val="21"/>
              </w:rPr>
              <w:t>转运站</w:t>
            </w:r>
          </w:p>
        </w:tc>
      </w:tr>
      <w:tr w14:paraId="67DE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2C8D1F8E">
            <w:pPr>
              <w:jc w:val="center"/>
              <w:rPr>
                <w:rFonts w:asciiTheme="minorEastAsia" w:hAnsiTheme="minorEastAsia"/>
                <w:kern w:val="0"/>
                <w:szCs w:val="21"/>
              </w:rPr>
            </w:pPr>
            <w:r>
              <w:rPr>
                <w:rFonts w:hint="eastAsia" w:asciiTheme="minorEastAsia" w:hAnsiTheme="minorEastAsia"/>
                <w:kern w:val="0"/>
                <w:szCs w:val="21"/>
              </w:rPr>
              <w:t>YS</w:t>
            </w:r>
          </w:p>
        </w:tc>
        <w:tc>
          <w:tcPr>
            <w:tcW w:w="2047" w:type="dxa"/>
            <w:tcBorders>
              <w:top w:val="single" w:color="auto" w:sz="4" w:space="0"/>
              <w:left w:val="single" w:color="auto" w:sz="4" w:space="0"/>
              <w:bottom w:val="single" w:color="auto" w:sz="4" w:space="0"/>
              <w:right w:val="single" w:color="auto" w:sz="4" w:space="0"/>
            </w:tcBorders>
          </w:tcPr>
          <w:p w14:paraId="3D00512B">
            <w:pPr>
              <w:jc w:val="center"/>
              <w:rPr>
                <w:rFonts w:asciiTheme="minorEastAsia" w:hAnsiTheme="minorEastAsia"/>
                <w:kern w:val="0"/>
                <w:szCs w:val="21"/>
              </w:rPr>
            </w:pPr>
            <w:r>
              <w:rPr>
                <w:rFonts w:hint="eastAsia" w:asciiTheme="minorEastAsia" w:hAnsiTheme="minorEastAsia"/>
                <w:kern w:val="0"/>
                <w:szCs w:val="21"/>
              </w:rPr>
              <w:t>雨水段</w:t>
            </w:r>
          </w:p>
        </w:tc>
        <w:tc>
          <w:tcPr>
            <w:tcW w:w="1353" w:type="dxa"/>
            <w:tcBorders>
              <w:top w:val="single" w:color="auto" w:sz="4" w:space="0"/>
              <w:left w:val="single" w:color="auto" w:sz="4" w:space="0"/>
              <w:bottom w:val="single" w:color="auto" w:sz="4" w:space="0"/>
              <w:right w:val="single" w:color="auto" w:sz="4" w:space="0"/>
            </w:tcBorders>
          </w:tcPr>
          <w:p w14:paraId="5036BC81">
            <w:pPr>
              <w:jc w:val="center"/>
              <w:rPr>
                <w:rFonts w:asciiTheme="minorEastAsia" w:hAnsiTheme="minorEastAsia"/>
                <w:kern w:val="0"/>
                <w:szCs w:val="21"/>
              </w:rPr>
            </w:pPr>
            <w:r>
              <w:rPr>
                <w:rFonts w:hint="eastAsia" w:asciiTheme="minorEastAsia" w:hAnsiTheme="minorEastAsia"/>
                <w:kern w:val="0"/>
                <w:szCs w:val="21"/>
              </w:rPr>
              <w:t>MS</w:t>
            </w:r>
          </w:p>
        </w:tc>
        <w:tc>
          <w:tcPr>
            <w:tcW w:w="3321" w:type="dxa"/>
            <w:tcBorders>
              <w:top w:val="single" w:color="auto" w:sz="4" w:space="0"/>
              <w:left w:val="single" w:color="auto" w:sz="4" w:space="0"/>
              <w:bottom w:val="single" w:color="auto" w:sz="4" w:space="0"/>
              <w:right w:val="single" w:color="auto" w:sz="4" w:space="0"/>
            </w:tcBorders>
          </w:tcPr>
          <w:p w14:paraId="5EEA918E">
            <w:pPr>
              <w:jc w:val="center"/>
              <w:rPr>
                <w:rFonts w:asciiTheme="minorEastAsia" w:hAnsiTheme="minorEastAsia"/>
                <w:kern w:val="0"/>
                <w:szCs w:val="21"/>
              </w:rPr>
            </w:pPr>
            <w:r>
              <w:rPr>
                <w:rFonts w:hint="eastAsia" w:asciiTheme="minorEastAsia" w:hAnsiTheme="minorEastAsia"/>
                <w:kern w:val="0"/>
                <w:szCs w:val="21"/>
              </w:rPr>
              <w:t>煤水处理</w:t>
            </w:r>
          </w:p>
        </w:tc>
      </w:tr>
      <w:tr w14:paraId="47A8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AB5F0DA">
            <w:pPr>
              <w:jc w:val="center"/>
              <w:rPr>
                <w:rFonts w:asciiTheme="minorEastAsia" w:hAnsiTheme="minorEastAsia"/>
                <w:kern w:val="0"/>
                <w:szCs w:val="21"/>
              </w:rPr>
            </w:pPr>
            <w:r>
              <w:rPr>
                <w:rFonts w:hint="eastAsia" w:asciiTheme="minorEastAsia" w:hAnsiTheme="minorEastAsia"/>
                <w:kern w:val="0"/>
                <w:szCs w:val="21"/>
              </w:rPr>
              <w:t>HM</w:t>
            </w:r>
          </w:p>
        </w:tc>
        <w:tc>
          <w:tcPr>
            <w:tcW w:w="2047" w:type="dxa"/>
            <w:tcBorders>
              <w:top w:val="single" w:color="auto" w:sz="4" w:space="0"/>
              <w:left w:val="single" w:color="auto" w:sz="4" w:space="0"/>
              <w:bottom w:val="single" w:color="auto" w:sz="4" w:space="0"/>
              <w:right w:val="single" w:color="auto" w:sz="4" w:space="0"/>
            </w:tcBorders>
          </w:tcPr>
          <w:p w14:paraId="60E5CEF5">
            <w:pPr>
              <w:jc w:val="center"/>
              <w:rPr>
                <w:rFonts w:asciiTheme="minorEastAsia" w:hAnsiTheme="minorEastAsia"/>
                <w:kern w:val="0"/>
                <w:szCs w:val="21"/>
              </w:rPr>
            </w:pPr>
            <w:r>
              <w:rPr>
                <w:rFonts w:hint="eastAsia" w:asciiTheme="minorEastAsia" w:hAnsiTheme="minorEastAsia"/>
                <w:kern w:val="0"/>
                <w:szCs w:val="21"/>
              </w:rPr>
              <w:t>火车煤沟段</w:t>
            </w:r>
          </w:p>
        </w:tc>
        <w:tc>
          <w:tcPr>
            <w:tcW w:w="1353" w:type="dxa"/>
            <w:tcBorders>
              <w:top w:val="single" w:color="auto" w:sz="4" w:space="0"/>
              <w:left w:val="single" w:color="auto" w:sz="4" w:space="0"/>
              <w:bottom w:val="single" w:color="auto" w:sz="4" w:space="0"/>
              <w:right w:val="single" w:color="auto" w:sz="4" w:space="0"/>
            </w:tcBorders>
          </w:tcPr>
          <w:p w14:paraId="6B417F31">
            <w:pPr>
              <w:jc w:val="center"/>
              <w:rPr>
                <w:rFonts w:asciiTheme="minorEastAsia" w:hAnsiTheme="minorEastAsia"/>
                <w:kern w:val="0"/>
                <w:szCs w:val="21"/>
              </w:rPr>
            </w:pPr>
            <w:r>
              <w:rPr>
                <w:rFonts w:hint="eastAsia" w:asciiTheme="minorEastAsia" w:hAnsiTheme="minorEastAsia"/>
                <w:kern w:val="0"/>
                <w:szCs w:val="21"/>
              </w:rPr>
              <w:t>HC</w:t>
            </w:r>
          </w:p>
        </w:tc>
        <w:tc>
          <w:tcPr>
            <w:tcW w:w="3321" w:type="dxa"/>
            <w:tcBorders>
              <w:top w:val="single" w:color="auto" w:sz="4" w:space="0"/>
              <w:left w:val="single" w:color="auto" w:sz="4" w:space="0"/>
              <w:bottom w:val="single" w:color="auto" w:sz="4" w:space="0"/>
              <w:right w:val="single" w:color="auto" w:sz="4" w:space="0"/>
            </w:tcBorders>
          </w:tcPr>
          <w:p w14:paraId="4AB9741C">
            <w:pPr>
              <w:jc w:val="center"/>
              <w:rPr>
                <w:rFonts w:asciiTheme="minorEastAsia" w:hAnsiTheme="minorEastAsia"/>
                <w:kern w:val="0"/>
                <w:szCs w:val="21"/>
              </w:rPr>
            </w:pPr>
            <w:r>
              <w:rPr>
                <w:rFonts w:hint="eastAsia" w:asciiTheme="minorEastAsia" w:hAnsiTheme="minorEastAsia"/>
                <w:kern w:val="0"/>
                <w:szCs w:val="21"/>
              </w:rPr>
              <w:t>灰场</w:t>
            </w:r>
          </w:p>
        </w:tc>
      </w:tr>
      <w:tr w14:paraId="6C57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1AB9AF97">
            <w:pPr>
              <w:jc w:val="center"/>
              <w:rPr>
                <w:rFonts w:asciiTheme="minorEastAsia" w:hAnsiTheme="minorEastAsia"/>
                <w:kern w:val="0"/>
                <w:szCs w:val="21"/>
              </w:rPr>
            </w:pPr>
            <w:r>
              <w:rPr>
                <w:rFonts w:hint="eastAsia" w:asciiTheme="minorEastAsia" w:hAnsiTheme="minorEastAsia"/>
                <w:kern w:val="0"/>
                <w:szCs w:val="21"/>
              </w:rPr>
              <w:t>ZS</w:t>
            </w:r>
          </w:p>
        </w:tc>
        <w:tc>
          <w:tcPr>
            <w:tcW w:w="2047" w:type="dxa"/>
            <w:tcBorders>
              <w:top w:val="single" w:color="auto" w:sz="4" w:space="0"/>
              <w:left w:val="single" w:color="auto" w:sz="4" w:space="0"/>
              <w:bottom w:val="single" w:color="auto" w:sz="4" w:space="0"/>
              <w:right w:val="single" w:color="auto" w:sz="4" w:space="0"/>
            </w:tcBorders>
          </w:tcPr>
          <w:p w14:paraId="609201DB">
            <w:pPr>
              <w:jc w:val="center"/>
              <w:rPr>
                <w:rFonts w:asciiTheme="minorEastAsia" w:hAnsiTheme="minorEastAsia"/>
                <w:kern w:val="0"/>
                <w:szCs w:val="21"/>
              </w:rPr>
            </w:pPr>
            <w:r>
              <w:rPr>
                <w:rFonts w:hint="eastAsia" w:asciiTheme="minorEastAsia" w:hAnsiTheme="minorEastAsia"/>
                <w:kern w:val="0"/>
                <w:szCs w:val="21"/>
              </w:rPr>
              <w:t>中水段</w:t>
            </w:r>
          </w:p>
        </w:tc>
        <w:tc>
          <w:tcPr>
            <w:tcW w:w="1353" w:type="dxa"/>
            <w:tcBorders>
              <w:top w:val="single" w:color="auto" w:sz="4" w:space="0"/>
              <w:left w:val="single" w:color="auto" w:sz="4" w:space="0"/>
              <w:bottom w:val="single" w:color="auto" w:sz="4" w:space="0"/>
              <w:right w:val="single" w:color="auto" w:sz="4" w:space="0"/>
            </w:tcBorders>
          </w:tcPr>
          <w:p w14:paraId="5C5E0BC5">
            <w:pPr>
              <w:jc w:val="center"/>
              <w:rPr>
                <w:rFonts w:asciiTheme="minorEastAsia" w:hAnsiTheme="minorEastAsia"/>
                <w:kern w:val="0"/>
                <w:szCs w:val="21"/>
              </w:rPr>
            </w:pPr>
            <w:r>
              <w:rPr>
                <w:rFonts w:hint="eastAsia" w:asciiTheme="minorEastAsia" w:hAnsiTheme="minorEastAsia"/>
                <w:kern w:val="0"/>
                <w:szCs w:val="21"/>
              </w:rPr>
              <w:t>QH</w:t>
            </w:r>
          </w:p>
        </w:tc>
        <w:tc>
          <w:tcPr>
            <w:tcW w:w="3321" w:type="dxa"/>
            <w:tcBorders>
              <w:top w:val="single" w:color="auto" w:sz="4" w:space="0"/>
              <w:left w:val="single" w:color="auto" w:sz="4" w:space="0"/>
              <w:bottom w:val="single" w:color="auto" w:sz="4" w:space="0"/>
              <w:right w:val="single" w:color="auto" w:sz="4" w:space="0"/>
            </w:tcBorders>
          </w:tcPr>
          <w:p w14:paraId="1EF65CE9">
            <w:pPr>
              <w:jc w:val="center"/>
              <w:rPr>
                <w:rFonts w:asciiTheme="minorEastAsia" w:hAnsiTheme="minorEastAsia"/>
                <w:kern w:val="0"/>
                <w:szCs w:val="21"/>
              </w:rPr>
            </w:pPr>
            <w:r>
              <w:rPr>
                <w:rFonts w:hint="eastAsia" w:asciiTheme="minorEastAsia" w:hAnsiTheme="minorEastAsia"/>
                <w:kern w:val="0"/>
                <w:szCs w:val="21"/>
              </w:rPr>
              <w:t>气化风机</w:t>
            </w:r>
          </w:p>
        </w:tc>
      </w:tr>
      <w:tr w14:paraId="304C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30F2EB7">
            <w:pPr>
              <w:jc w:val="center"/>
              <w:rPr>
                <w:rFonts w:asciiTheme="minorEastAsia" w:hAnsiTheme="minorEastAsia"/>
                <w:kern w:val="0"/>
                <w:szCs w:val="21"/>
              </w:rPr>
            </w:pPr>
            <w:r>
              <w:rPr>
                <w:rFonts w:hint="eastAsia" w:asciiTheme="minorEastAsia" w:hAnsiTheme="minorEastAsia"/>
                <w:kern w:val="0"/>
                <w:szCs w:val="21"/>
              </w:rPr>
              <w:t>GY</w:t>
            </w:r>
          </w:p>
        </w:tc>
        <w:tc>
          <w:tcPr>
            <w:tcW w:w="2047" w:type="dxa"/>
            <w:tcBorders>
              <w:top w:val="single" w:color="auto" w:sz="4" w:space="0"/>
              <w:left w:val="single" w:color="auto" w:sz="4" w:space="0"/>
              <w:bottom w:val="single" w:color="auto" w:sz="4" w:space="0"/>
              <w:right w:val="single" w:color="auto" w:sz="4" w:space="0"/>
            </w:tcBorders>
          </w:tcPr>
          <w:p w14:paraId="58800FA6">
            <w:pPr>
              <w:jc w:val="center"/>
              <w:rPr>
                <w:rFonts w:asciiTheme="minorEastAsia" w:hAnsiTheme="minorEastAsia"/>
                <w:kern w:val="0"/>
                <w:szCs w:val="21"/>
              </w:rPr>
            </w:pPr>
            <w:r>
              <w:rPr>
                <w:rFonts w:hint="eastAsia" w:asciiTheme="minorEastAsia" w:hAnsiTheme="minorEastAsia"/>
                <w:kern w:val="0"/>
                <w:szCs w:val="21"/>
              </w:rPr>
              <w:t>工业水段</w:t>
            </w:r>
          </w:p>
        </w:tc>
        <w:tc>
          <w:tcPr>
            <w:tcW w:w="1353" w:type="dxa"/>
            <w:tcBorders>
              <w:top w:val="single" w:color="auto" w:sz="4" w:space="0"/>
              <w:left w:val="single" w:color="auto" w:sz="4" w:space="0"/>
              <w:bottom w:val="single" w:color="auto" w:sz="4" w:space="0"/>
              <w:right w:val="single" w:color="auto" w:sz="4" w:space="0"/>
            </w:tcBorders>
          </w:tcPr>
          <w:p w14:paraId="43E54618">
            <w:pPr>
              <w:jc w:val="center"/>
              <w:rPr>
                <w:rFonts w:asciiTheme="minorEastAsia" w:hAnsiTheme="minorEastAsia"/>
                <w:kern w:val="0"/>
                <w:szCs w:val="21"/>
              </w:rPr>
            </w:pPr>
            <w:r>
              <w:rPr>
                <w:rFonts w:hint="eastAsia" w:asciiTheme="minorEastAsia" w:hAnsiTheme="minorEastAsia"/>
                <w:kern w:val="0"/>
                <w:szCs w:val="21"/>
              </w:rPr>
              <w:t>MC</w:t>
            </w:r>
          </w:p>
        </w:tc>
        <w:tc>
          <w:tcPr>
            <w:tcW w:w="3321" w:type="dxa"/>
            <w:tcBorders>
              <w:top w:val="single" w:color="auto" w:sz="4" w:space="0"/>
              <w:left w:val="single" w:color="auto" w:sz="4" w:space="0"/>
              <w:bottom w:val="single" w:color="auto" w:sz="4" w:space="0"/>
              <w:right w:val="single" w:color="auto" w:sz="4" w:space="0"/>
            </w:tcBorders>
          </w:tcPr>
          <w:p w14:paraId="4DBEEB0C">
            <w:pPr>
              <w:jc w:val="center"/>
              <w:rPr>
                <w:rFonts w:asciiTheme="minorEastAsia" w:hAnsiTheme="minorEastAsia"/>
                <w:kern w:val="0"/>
                <w:szCs w:val="21"/>
              </w:rPr>
            </w:pPr>
            <w:r>
              <w:rPr>
                <w:rFonts w:hint="eastAsia" w:asciiTheme="minorEastAsia" w:hAnsiTheme="minorEastAsia"/>
                <w:kern w:val="0"/>
                <w:szCs w:val="21"/>
              </w:rPr>
              <w:t>煤仓间</w:t>
            </w:r>
          </w:p>
        </w:tc>
      </w:tr>
      <w:tr w14:paraId="478F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70AF58D7">
            <w:pPr>
              <w:jc w:val="center"/>
              <w:rPr>
                <w:rFonts w:asciiTheme="minorEastAsia" w:hAnsiTheme="minorEastAsia"/>
                <w:kern w:val="0"/>
                <w:szCs w:val="21"/>
              </w:rPr>
            </w:pPr>
            <w:r>
              <w:rPr>
                <w:rFonts w:hint="eastAsia" w:asciiTheme="minorEastAsia" w:hAnsiTheme="minorEastAsia"/>
                <w:kern w:val="0"/>
                <w:szCs w:val="21"/>
              </w:rPr>
              <w:t>FS</w:t>
            </w:r>
          </w:p>
        </w:tc>
        <w:tc>
          <w:tcPr>
            <w:tcW w:w="2047" w:type="dxa"/>
            <w:tcBorders>
              <w:top w:val="single" w:color="auto" w:sz="4" w:space="0"/>
              <w:left w:val="single" w:color="auto" w:sz="4" w:space="0"/>
              <w:bottom w:val="single" w:color="auto" w:sz="4" w:space="0"/>
              <w:right w:val="single" w:color="auto" w:sz="4" w:space="0"/>
            </w:tcBorders>
          </w:tcPr>
          <w:p w14:paraId="11F032C9">
            <w:pPr>
              <w:jc w:val="center"/>
              <w:rPr>
                <w:rFonts w:asciiTheme="minorEastAsia" w:hAnsiTheme="minorEastAsia"/>
                <w:kern w:val="0"/>
                <w:szCs w:val="21"/>
              </w:rPr>
            </w:pPr>
            <w:r>
              <w:rPr>
                <w:rFonts w:hint="eastAsia" w:asciiTheme="minorEastAsia" w:hAnsiTheme="minorEastAsia"/>
                <w:kern w:val="0"/>
                <w:szCs w:val="21"/>
              </w:rPr>
              <w:t>废水段</w:t>
            </w:r>
          </w:p>
        </w:tc>
        <w:tc>
          <w:tcPr>
            <w:tcW w:w="1353" w:type="dxa"/>
            <w:tcBorders>
              <w:top w:val="single" w:color="auto" w:sz="4" w:space="0"/>
              <w:left w:val="single" w:color="auto" w:sz="4" w:space="0"/>
              <w:bottom w:val="single" w:color="auto" w:sz="4" w:space="0"/>
              <w:right w:val="single" w:color="auto" w:sz="4" w:space="0"/>
            </w:tcBorders>
          </w:tcPr>
          <w:p w14:paraId="46D8F41A">
            <w:pPr>
              <w:jc w:val="center"/>
              <w:rPr>
                <w:rFonts w:asciiTheme="minorEastAsia" w:hAnsiTheme="minorEastAsia"/>
                <w:kern w:val="0"/>
                <w:szCs w:val="21"/>
              </w:rPr>
            </w:pPr>
            <w:r>
              <w:rPr>
                <w:rFonts w:hint="eastAsia" w:asciiTheme="minorEastAsia" w:hAnsiTheme="minorEastAsia"/>
                <w:kern w:val="0"/>
                <w:szCs w:val="21"/>
              </w:rPr>
              <w:t>BP</w:t>
            </w:r>
          </w:p>
        </w:tc>
        <w:tc>
          <w:tcPr>
            <w:tcW w:w="3321" w:type="dxa"/>
            <w:tcBorders>
              <w:top w:val="single" w:color="auto" w:sz="4" w:space="0"/>
              <w:left w:val="single" w:color="auto" w:sz="4" w:space="0"/>
              <w:bottom w:val="single" w:color="auto" w:sz="4" w:space="0"/>
              <w:right w:val="single" w:color="auto" w:sz="4" w:space="0"/>
            </w:tcBorders>
          </w:tcPr>
          <w:p w14:paraId="0C19744C">
            <w:pPr>
              <w:jc w:val="center"/>
              <w:rPr>
                <w:rFonts w:asciiTheme="minorEastAsia" w:hAnsiTheme="minorEastAsia"/>
                <w:kern w:val="0"/>
                <w:szCs w:val="21"/>
              </w:rPr>
            </w:pPr>
            <w:r>
              <w:rPr>
                <w:rFonts w:hint="eastAsia" w:asciiTheme="minorEastAsia" w:hAnsiTheme="minorEastAsia"/>
                <w:kern w:val="0"/>
                <w:szCs w:val="21"/>
              </w:rPr>
              <w:t>变频器</w:t>
            </w:r>
          </w:p>
        </w:tc>
      </w:tr>
      <w:tr w14:paraId="5F4C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5CF74B5F">
            <w:pPr>
              <w:jc w:val="center"/>
              <w:rPr>
                <w:rFonts w:asciiTheme="minorEastAsia" w:hAnsiTheme="minorEastAsia"/>
                <w:kern w:val="0"/>
                <w:szCs w:val="21"/>
              </w:rPr>
            </w:pPr>
            <w:r>
              <w:rPr>
                <w:rFonts w:hint="eastAsia" w:asciiTheme="minorEastAsia" w:hAnsiTheme="minorEastAsia"/>
                <w:kern w:val="0"/>
                <w:szCs w:val="21"/>
              </w:rPr>
              <w:t>GC</w:t>
            </w:r>
          </w:p>
        </w:tc>
        <w:tc>
          <w:tcPr>
            <w:tcW w:w="2047" w:type="dxa"/>
            <w:tcBorders>
              <w:top w:val="single" w:color="auto" w:sz="4" w:space="0"/>
              <w:left w:val="single" w:color="auto" w:sz="4" w:space="0"/>
              <w:bottom w:val="single" w:color="auto" w:sz="4" w:space="0"/>
              <w:right w:val="single" w:color="auto" w:sz="4" w:space="0"/>
            </w:tcBorders>
          </w:tcPr>
          <w:p w14:paraId="1613520F">
            <w:pPr>
              <w:jc w:val="center"/>
              <w:rPr>
                <w:rFonts w:asciiTheme="minorEastAsia" w:hAnsiTheme="minorEastAsia"/>
                <w:kern w:val="0"/>
                <w:szCs w:val="21"/>
              </w:rPr>
            </w:pPr>
            <w:r>
              <w:rPr>
                <w:rFonts w:hint="eastAsia" w:asciiTheme="minorEastAsia" w:hAnsiTheme="minorEastAsia"/>
                <w:kern w:val="0"/>
                <w:szCs w:val="21"/>
              </w:rPr>
              <w:t>精处理</w:t>
            </w:r>
          </w:p>
        </w:tc>
        <w:tc>
          <w:tcPr>
            <w:tcW w:w="1353" w:type="dxa"/>
            <w:tcBorders>
              <w:top w:val="single" w:color="auto" w:sz="4" w:space="0"/>
              <w:left w:val="single" w:color="auto" w:sz="4" w:space="0"/>
              <w:bottom w:val="single" w:color="auto" w:sz="4" w:space="0"/>
              <w:right w:val="single" w:color="auto" w:sz="4" w:space="0"/>
            </w:tcBorders>
          </w:tcPr>
          <w:p w14:paraId="7E3FB50E">
            <w:pPr>
              <w:jc w:val="center"/>
              <w:rPr>
                <w:rFonts w:asciiTheme="minorEastAsia" w:hAnsiTheme="minorEastAsia"/>
                <w:kern w:val="0"/>
                <w:szCs w:val="21"/>
              </w:rPr>
            </w:pPr>
            <w:r>
              <w:rPr>
                <w:rFonts w:hint="eastAsia" w:asciiTheme="minorEastAsia" w:hAnsiTheme="minorEastAsia"/>
                <w:kern w:val="0"/>
                <w:szCs w:val="21"/>
              </w:rPr>
              <w:t>YR</w:t>
            </w:r>
          </w:p>
        </w:tc>
        <w:tc>
          <w:tcPr>
            <w:tcW w:w="3321" w:type="dxa"/>
            <w:tcBorders>
              <w:top w:val="single" w:color="auto" w:sz="4" w:space="0"/>
              <w:left w:val="single" w:color="auto" w:sz="4" w:space="0"/>
              <w:bottom w:val="single" w:color="auto" w:sz="4" w:space="0"/>
              <w:right w:val="single" w:color="auto" w:sz="4" w:space="0"/>
            </w:tcBorders>
          </w:tcPr>
          <w:p w14:paraId="6D11CF59">
            <w:pPr>
              <w:jc w:val="center"/>
              <w:rPr>
                <w:rFonts w:asciiTheme="minorEastAsia" w:hAnsiTheme="minorEastAsia"/>
                <w:kern w:val="0"/>
                <w:szCs w:val="21"/>
              </w:rPr>
            </w:pPr>
            <w:r>
              <w:rPr>
                <w:rFonts w:hint="eastAsia" w:asciiTheme="minorEastAsia" w:hAnsiTheme="minorEastAsia"/>
                <w:kern w:val="0"/>
                <w:szCs w:val="21"/>
              </w:rPr>
              <w:t>余热</w:t>
            </w:r>
          </w:p>
        </w:tc>
      </w:tr>
      <w:tr w14:paraId="5190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12120EE3">
            <w:pPr>
              <w:jc w:val="center"/>
              <w:rPr>
                <w:rFonts w:asciiTheme="minorEastAsia" w:hAnsiTheme="minorEastAsia"/>
                <w:kern w:val="0"/>
                <w:szCs w:val="21"/>
              </w:rPr>
            </w:pPr>
            <w:r>
              <w:rPr>
                <w:rFonts w:hint="eastAsia" w:asciiTheme="minorEastAsia" w:hAnsiTheme="minorEastAsia"/>
                <w:kern w:val="0"/>
                <w:szCs w:val="21"/>
              </w:rPr>
              <w:t>RB</w:t>
            </w:r>
          </w:p>
        </w:tc>
        <w:tc>
          <w:tcPr>
            <w:tcW w:w="2047" w:type="dxa"/>
            <w:tcBorders>
              <w:top w:val="single" w:color="auto" w:sz="4" w:space="0"/>
              <w:left w:val="single" w:color="auto" w:sz="4" w:space="0"/>
              <w:bottom w:val="single" w:color="auto" w:sz="4" w:space="0"/>
              <w:right w:val="single" w:color="auto" w:sz="4" w:space="0"/>
            </w:tcBorders>
          </w:tcPr>
          <w:p w14:paraId="59D1DB34">
            <w:pPr>
              <w:jc w:val="center"/>
              <w:rPr>
                <w:rFonts w:asciiTheme="minorEastAsia" w:hAnsiTheme="minorEastAsia"/>
                <w:kern w:val="0"/>
                <w:szCs w:val="21"/>
              </w:rPr>
            </w:pPr>
            <w:r>
              <w:rPr>
                <w:rFonts w:hint="eastAsia" w:asciiTheme="minorEastAsia" w:hAnsiTheme="minorEastAsia"/>
                <w:kern w:val="0"/>
                <w:szCs w:val="21"/>
              </w:rPr>
              <w:t>热泵</w:t>
            </w:r>
          </w:p>
        </w:tc>
        <w:tc>
          <w:tcPr>
            <w:tcW w:w="1353" w:type="dxa"/>
            <w:tcBorders>
              <w:top w:val="single" w:color="auto" w:sz="4" w:space="0"/>
              <w:left w:val="single" w:color="auto" w:sz="4" w:space="0"/>
              <w:bottom w:val="single" w:color="auto" w:sz="4" w:space="0"/>
              <w:right w:val="single" w:color="auto" w:sz="4" w:space="0"/>
            </w:tcBorders>
          </w:tcPr>
          <w:p w14:paraId="62D33155">
            <w:pPr>
              <w:jc w:val="center"/>
              <w:rPr>
                <w:rFonts w:asciiTheme="minorEastAsia" w:hAnsiTheme="minorEastAsia"/>
                <w:kern w:val="0"/>
                <w:szCs w:val="21"/>
              </w:rPr>
            </w:pPr>
            <w:r>
              <w:rPr>
                <w:rFonts w:hint="eastAsia" w:asciiTheme="minorEastAsia" w:hAnsiTheme="minorEastAsia"/>
                <w:kern w:val="0"/>
                <w:szCs w:val="21"/>
              </w:rPr>
              <w:t>QZ</w:t>
            </w:r>
          </w:p>
        </w:tc>
        <w:tc>
          <w:tcPr>
            <w:tcW w:w="3321" w:type="dxa"/>
            <w:tcBorders>
              <w:top w:val="single" w:color="auto" w:sz="4" w:space="0"/>
              <w:left w:val="single" w:color="auto" w:sz="4" w:space="0"/>
              <w:bottom w:val="single" w:color="auto" w:sz="4" w:space="0"/>
              <w:right w:val="single" w:color="auto" w:sz="4" w:space="0"/>
            </w:tcBorders>
          </w:tcPr>
          <w:p w14:paraId="5B1862BE">
            <w:pPr>
              <w:jc w:val="center"/>
              <w:rPr>
                <w:rFonts w:asciiTheme="minorEastAsia" w:hAnsiTheme="minorEastAsia"/>
                <w:kern w:val="0"/>
                <w:szCs w:val="21"/>
              </w:rPr>
            </w:pPr>
            <w:r>
              <w:rPr>
                <w:rFonts w:hint="eastAsia" w:asciiTheme="minorEastAsia" w:hAnsiTheme="minorEastAsia"/>
                <w:kern w:val="0"/>
                <w:szCs w:val="21"/>
              </w:rPr>
              <w:t>氢站</w:t>
            </w:r>
          </w:p>
        </w:tc>
      </w:tr>
      <w:tr w14:paraId="10C4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424E4FC4">
            <w:pPr>
              <w:jc w:val="center"/>
              <w:rPr>
                <w:rFonts w:asciiTheme="minorEastAsia" w:hAnsiTheme="minorEastAsia"/>
                <w:kern w:val="0"/>
                <w:szCs w:val="21"/>
              </w:rPr>
            </w:pPr>
            <w:r>
              <w:rPr>
                <w:rFonts w:hint="eastAsia" w:asciiTheme="minorEastAsia" w:hAnsiTheme="minorEastAsia"/>
                <w:kern w:val="0"/>
                <w:szCs w:val="21"/>
              </w:rPr>
              <w:t>AZ</w:t>
            </w:r>
          </w:p>
        </w:tc>
        <w:tc>
          <w:tcPr>
            <w:tcW w:w="2047" w:type="dxa"/>
            <w:tcBorders>
              <w:top w:val="single" w:color="auto" w:sz="4" w:space="0"/>
              <w:left w:val="single" w:color="auto" w:sz="4" w:space="0"/>
              <w:bottom w:val="single" w:color="auto" w:sz="4" w:space="0"/>
              <w:right w:val="single" w:color="auto" w:sz="4" w:space="0"/>
            </w:tcBorders>
          </w:tcPr>
          <w:p w14:paraId="5156DB8F">
            <w:pPr>
              <w:jc w:val="center"/>
              <w:rPr>
                <w:rFonts w:asciiTheme="minorEastAsia" w:hAnsiTheme="minorEastAsia"/>
                <w:kern w:val="0"/>
                <w:szCs w:val="21"/>
              </w:rPr>
            </w:pPr>
            <w:r>
              <w:rPr>
                <w:rFonts w:hint="eastAsia" w:asciiTheme="minorEastAsia" w:hAnsiTheme="minorEastAsia"/>
                <w:kern w:val="0"/>
                <w:szCs w:val="21"/>
              </w:rPr>
              <w:t>氨站</w:t>
            </w:r>
          </w:p>
        </w:tc>
        <w:tc>
          <w:tcPr>
            <w:tcW w:w="1353" w:type="dxa"/>
            <w:tcBorders>
              <w:top w:val="single" w:color="auto" w:sz="4" w:space="0"/>
              <w:left w:val="single" w:color="auto" w:sz="4" w:space="0"/>
              <w:bottom w:val="single" w:color="auto" w:sz="4" w:space="0"/>
              <w:right w:val="single" w:color="auto" w:sz="4" w:space="0"/>
            </w:tcBorders>
          </w:tcPr>
          <w:p w14:paraId="0C31D020">
            <w:pPr>
              <w:jc w:val="center"/>
              <w:rPr>
                <w:rFonts w:asciiTheme="minorEastAsia" w:hAnsiTheme="minorEastAsia"/>
                <w:kern w:val="0"/>
                <w:szCs w:val="21"/>
              </w:rPr>
            </w:pPr>
            <w:r>
              <w:rPr>
                <w:rFonts w:hint="eastAsia" w:asciiTheme="minorEastAsia" w:hAnsiTheme="minorEastAsia"/>
                <w:kern w:val="0"/>
                <w:szCs w:val="21"/>
              </w:rPr>
              <w:t>NS</w:t>
            </w:r>
          </w:p>
        </w:tc>
        <w:tc>
          <w:tcPr>
            <w:tcW w:w="3321" w:type="dxa"/>
            <w:tcBorders>
              <w:top w:val="single" w:color="auto" w:sz="4" w:space="0"/>
              <w:left w:val="single" w:color="auto" w:sz="4" w:space="0"/>
              <w:bottom w:val="single" w:color="auto" w:sz="4" w:space="0"/>
              <w:right w:val="single" w:color="auto" w:sz="4" w:space="0"/>
            </w:tcBorders>
          </w:tcPr>
          <w:p w14:paraId="6E0A0090">
            <w:pPr>
              <w:jc w:val="center"/>
              <w:rPr>
                <w:rFonts w:asciiTheme="minorEastAsia" w:hAnsiTheme="minorEastAsia"/>
                <w:kern w:val="0"/>
                <w:szCs w:val="21"/>
              </w:rPr>
            </w:pPr>
            <w:r>
              <w:rPr>
                <w:rFonts w:hint="eastAsia" w:asciiTheme="minorEastAsia" w:hAnsiTheme="minorEastAsia"/>
                <w:kern w:val="0"/>
                <w:szCs w:val="21"/>
              </w:rPr>
              <w:t>尿素</w:t>
            </w:r>
          </w:p>
        </w:tc>
      </w:tr>
      <w:tr w14:paraId="61DC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5DEA5B7F">
            <w:pPr>
              <w:jc w:val="center"/>
              <w:rPr>
                <w:rFonts w:asciiTheme="minorEastAsia" w:hAnsiTheme="minorEastAsia"/>
                <w:kern w:val="0"/>
                <w:szCs w:val="21"/>
              </w:rPr>
            </w:pPr>
            <w:r>
              <w:rPr>
                <w:rFonts w:hint="eastAsia" w:asciiTheme="minorEastAsia" w:hAnsiTheme="minorEastAsia"/>
                <w:kern w:val="0"/>
                <w:szCs w:val="21"/>
              </w:rPr>
              <w:t>RY</w:t>
            </w:r>
          </w:p>
        </w:tc>
        <w:tc>
          <w:tcPr>
            <w:tcW w:w="2047" w:type="dxa"/>
            <w:tcBorders>
              <w:top w:val="single" w:color="auto" w:sz="4" w:space="0"/>
              <w:left w:val="single" w:color="auto" w:sz="4" w:space="0"/>
              <w:bottom w:val="single" w:color="auto" w:sz="4" w:space="0"/>
              <w:right w:val="single" w:color="auto" w:sz="4" w:space="0"/>
            </w:tcBorders>
          </w:tcPr>
          <w:p w14:paraId="02C50FC6">
            <w:pPr>
              <w:jc w:val="center"/>
              <w:rPr>
                <w:rFonts w:asciiTheme="minorEastAsia" w:hAnsiTheme="minorEastAsia"/>
                <w:kern w:val="0"/>
                <w:szCs w:val="21"/>
              </w:rPr>
            </w:pPr>
            <w:r>
              <w:rPr>
                <w:rFonts w:hint="eastAsia" w:asciiTheme="minorEastAsia" w:hAnsiTheme="minorEastAsia"/>
                <w:kern w:val="0"/>
                <w:szCs w:val="21"/>
              </w:rPr>
              <w:t>燃油泵房</w:t>
            </w:r>
          </w:p>
        </w:tc>
        <w:tc>
          <w:tcPr>
            <w:tcW w:w="1353" w:type="dxa"/>
            <w:tcBorders>
              <w:top w:val="single" w:color="auto" w:sz="4" w:space="0"/>
              <w:left w:val="single" w:color="auto" w:sz="4" w:space="0"/>
              <w:bottom w:val="single" w:color="auto" w:sz="4" w:space="0"/>
              <w:right w:val="single" w:color="auto" w:sz="4" w:space="0"/>
            </w:tcBorders>
          </w:tcPr>
          <w:p w14:paraId="5CFAE356">
            <w:pPr>
              <w:jc w:val="center"/>
              <w:rPr>
                <w:rFonts w:asciiTheme="minorEastAsia" w:hAnsiTheme="minorEastAsia"/>
                <w:kern w:val="0"/>
                <w:szCs w:val="21"/>
              </w:rPr>
            </w:pPr>
            <w:r>
              <w:rPr>
                <w:rFonts w:hint="eastAsia" w:asciiTheme="minorEastAsia" w:hAnsiTheme="minorEastAsia"/>
                <w:kern w:val="0"/>
                <w:szCs w:val="21"/>
              </w:rPr>
              <w:t>KY</w:t>
            </w:r>
          </w:p>
        </w:tc>
        <w:tc>
          <w:tcPr>
            <w:tcW w:w="3321" w:type="dxa"/>
            <w:tcBorders>
              <w:top w:val="single" w:color="auto" w:sz="4" w:space="0"/>
              <w:left w:val="single" w:color="auto" w:sz="4" w:space="0"/>
              <w:bottom w:val="single" w:color="auto" w:sz="4" w:space="0"/>
              <w:right w:val="single" w:color="auto" w:sz="4" w:space="0"/>
            </w:tcBorders>
          </w:tcPr>
          <w:p w14:paraId="1FF0543B">
            <w:pPr>
              <w:jc w:val="center"/>
              <w:rPr>
                <w:rFonts w:asciiTheme="minorEastAsia" w:hAnsiTheme="minorEastAsia"/>
                <w:kern w:val="0"/>
                <w:szCs w:val="21"/>
              </w:rPr>
            </w:pPr>
            <w:r>
              <w:rPr>
                <w:rFonts w:hint="eastAsia" w:asciiTheme="minorEastAsia" w:hAnsiTheme="minorEastAsia"/>
                <w:kern w:val="0"/>
                <w:szCs w:val="21"/>
              </w:rPr>
              <w:t>空压机</w:t>
            </w:r>
          </w:p>
        </w:tc>
      </w:tr>
      <w:tr w14:paraId="53EA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53FDDDC1">
            <w:pPr>
              <w:jc w:val="center"/>
              <w:rPr>
                <w:rFonts w:asciiTheme="minorEastAsia" w:hAnsiTheme="minorEastAsia"/>
                <w:kern w:val="0"/>
                <w:szCs w:val="21"/>
              </w:rPr>
            </w:pPr>
            <w:r>
              <w:rPr>
                <w:rFonts w:hint="eastAsia" w:asciiTheme="minorEastAsia" w:hAnsiTheme="minorEastAsia"/>
                <w:kern w:val="0"/>
                <w:szCs w:val="21"/>
              </w:rPr>
              <w:t>RJ</w:t>
            </w:r>
          </w:p>
        </w:tc>
        <w:tc>
          <w:tcPr>
            <w:tcW w:w="2047" w:type="dxa"/>
            <w:tcBorders>
              <w:top w:val="single" w:color="auto" w:sz="4" w:space="0"/>
              <w:left w:val="single" w:color="auto" w:sz="4" w:space="0"/>
              <w:bottom w:val="single" w:color="auto" w:sz="4" w:space="0"/>
              <w:right w:val="single" w:color="auto" w:sz="4" w:space="0"/>
            </w:tcBorders>
          </w:tcPr>
          <w:p w14:paraId="4D310B6E">
            <w:pPr>
              <w:jc w:val="center"/>
              <w:rPr>
                <w:rFonts w:asciiTheme="minorEastAsia" w:hAnsiTheme="minorEastAsia"/>
                <w:kern w:val="0"/>
                <w:szCs w:val="21"/>
              </w:rPr>
            </w:pPr>
            <w:r>
              <w:rPr>
                <w:rFonts w:hint="eastAsia" w:asciiTheme="minorEastAsia" w:hAnsiTheme="minorEastAsia"/>
                <w:kern w:val="0"/>
                <w:szCs w:val="21"/>
              </w:rPr>
              <w:t>热解</w:t>
            </w:r>
          </w:p>
        </w:tc>
        <w:tc>
          <w:tcPr>
            <w:tcW w:w="1353" w:type="dxa"/>
            <w:tcBorders>
              <w:top w:val="single" w:color="auto" w:sz="4" w:space="0"/>
              <w:left w:val="single" w:color="auto" w:sz="4" w:space="0"/>
              <w:bottom w:val="single" w:color="auto" w:sz="4" w:space="0"/>
              <w:right w:val="single" w:color="auto" w:sz="4" w:space="0"/>
            </w:tcBorders>
          </w:tcPr>
          <w:p w14:paraId="6D905E63">
            <w:pPr>
              <w:jc w:val="center"/>
              <w:rPr>
                <w:rFonts w:asciiTheme="minorEastAsia" w:hAnsiTheme="minorEastAsia"/>
                <w:kern w:val="0"/>
                <w:szCs w:val="21"/>
              </w:rPr>
            </w:pPr>
            <w:r>
              <w:rPr>
                <w:rFonts w:hint="eastAsia" w:asciiTheme="minorEastAsia" w:hAnsiTheme="minorEastAsia"/>
                <w:kern w:val="0"/>
                <w:szCs w:val="21"/>
              </w:rPr>
              <w:t>TF</w:t>
            </w:r>
          </w:p>
        </w:tc>
        <w:tc>
          <w:tcPr>
            <w:tcW w:w="3321" w:type="dxa"/>
            <w:tcBorders>
              <w:top w:val="single" w:color="auto" w:sz="4" w:space="0"/>
              <w:left w:val="single" w:color="auto" w:sz="4" w:space="0"/>
              <w:bottom w:val="single" w:color="auto" w:sz="4" w:space="0"/>
              <w:right w:val="single" w:color="auto" w:sz="4" w:space="0"/>
            </w:tcBorders>
          </w:tcPr>
          <w:p w14:paraId="5681FD97">
            <w:pPr>
              <w:jc w:val="center"/>
              <w:rPr>
                <w:rFonts w:asciiTheme="minorEastAsia" w:hAnsiTheme="minorEastAsia"/>
                <w:kern w:val="0"/>
                <w:szCs w:val="21"/>
              </w:rPr>
            </w:pPr>
            <w:r>
              <w:rPr>
                <w:rFonts w:hint="eastAsia" w:asciiTheme="minorEastAsia" w:hAnsiTheme="minorEastAsia"/>
                <w:kern w:val="0"/>
                <w:szCs w:val="21"/>
              </w:rPr>
              <w:t>通风</w:t>
            </w:r>
          </w:p>
        </w:tc>
      </w:tr>
      <w:tr w14:paraId="3515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363E54C">
            <w:pPr>
              <w:jc w:val="center"/>
              <w:rPr>
                <w:rFonts w:asciiTheme="minorEastAsia" w:hAnsiTheme="minorEastAsia"/>
                <w:kern w:val="0"/>
                <w:szCs w:val="21"/>
              </w:rPr>
            </w:pPr>
            <w:r>
              <w:rPr>
                <w:rFonts w:hint="eastAsia" w:asciiTheme="minorEastAsia" w:hAnsiTheme="minorEastAsia"/>
                <w:kern w:val="0"/>
                <w:szCs w:val="21"/>
              </w:rPr>
              <w:t>LZ</w:t>
            </w:r>
          </w:p>
        </w:tc>
        <w:tc>
          <w:tcPr>
            <w:tcW w:w="2047" w:type="dxa"/>
            <w:tcBorders>
              <w:top w:val="single" w:color="auto" w:sz="4" w:space="0"/>
              <w:left w:val="single" w:color="auto" w:sz="4" w:space="0"/>
              <w:bottom w:val="single" w:color="auto" w:sz="4" w:space="0"/>
              <w:right w:val="single" w:color="auto" w:sz="4" w:space="0"/>
            </w:tcBorders>
          </w:tcPr>
          <w:p w14:paraId="0A608814">
            <w:pPr>
              <w:jc w:val="center"/>
              <w:rPr>
                <w:rFonts w:asciiTheme="minorEastAsia" w:hAnsiTheme="minorEastAsia"/>
                <w:kern w:val="0"/>
                <w:szCs w:val="21"/>
              </w:rPr>
            </w:pPr>
            <w:r>
              <w:rPr>
                <w:rFonts w:hint="eastAsia" w:asciiTheme="minorEastAsia" w:hAnsiTheme="minorEastAsia"/>
                <w:kern w:val="0"/>
                <w:szCs w:val="21"/>
              </w:rPr>
              <w:t>等离子</w:t>
            </w:r>
          </w:p>
        </w:tc>
        <w:tc>
          <w:tcPr>
            <w:tcW w:w="1353" w:type="dxa"/>
            <w:tcBorders>
              <w:top w:val="single" w:color="auto" w:sz="4" w:space="0"/>
              <w:left w:val="single" w:color="auto" w:sz="4" w:space="0"/>
              <w:bottom w:val="single" w:color="auto" w:sz="4" w:space="0"/>
              <w:right w:val="single" w:color="auto" w:sz="4" w:space="0"/>
            </w:tcBorders>
          </w:tcPr>
          <w:p w14:paraId="34511739">
            <w:pPr>
              <w:jc w:val="center"/>
              <w:rPr>
                <w:rFonts w:asciiTheme="minorEastAsia" w:hAnsiTheme="minorEastAsia"/>
                <w:kern w:val="0"/>
                <w:szCs w:val="21"/>
              </w:rPr>
            </w:pPr>
            <w:r>
              <w:rPr>
                <w:rFonts w:hint="eastAsia" w:asciiTheme="minorEastAsia" w:hAnsiTheme="minorEastAsia"/>
                <w:kern w:val="0"/>
                <w:szCs w:val="21"/>
              </w:rPr>
              <w:t>PS</w:t>
            </w:r>
          </w:p>
        </w:tc>
        <w:tc>
          <w:tcPr>
            <w:tcW w:w="3321" w:type="dxa"/>
            <w:tcBorders>
              <w:top w:val="single" w:color="auto" w:sz="4" w:space="0"/>
              <w:left w:val="single" w:color="auto" w:sz="4" w:space="0"/>
              <w:bottom w:val="single" w:color="auto" w:sz="4" w:space="0"/>
              <w:right w:val="single" w:color="auto" w:sz="4" w:space="0"/>
            </w:tcBorders>
          </w:tcPr>
          <w:p w14:paraId="25F4A2C7">
            <w:pPr>
              <w:jc w:val="center"/>
              <w:rPr>
                <w:rFonts w:asciiTheme="minorEastAsia" w:hAnsiTheme="minorEastAsia"/>
                <w:kern w:val="0"/>
                <w:szCs w:val="21"/>
              </w:rPr>
            </w:pPr>
            <w:r>
              <w:rPr>
                <w:rFonts w:hint="eastAsia" w:asciiTheme="minorEastAsia" w:hAnsiTheme="minorEastAsia"/>
                <w:kern w:val="0"/>
                <w:szCs w:val="21"/>
              </w:rPr>
              <w:t>排水</w:t>
            </w:r>
          </w:p>
        </w:tc>
      </w:tr>
      <w:tr w14:paraId="30F7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103E77C9">
            <w:pPr>
              <w:jc w:val="center"/>
              <w:rPr>
                <w:rFonts w:asciiTheme="minorEastAsia" w:hAnsiTheme="minorEastAsia"/>
                <w:kern w:val="0"/>
                <w:szCs w:val="21"/>
              </w:rPr>
            </w:pPr>
            <w:r>
              <w:rPr>
                <w:rFonts w:hint="eastAsia" w:asciiTheme="minorEastAsia" w:hAnsiTheme="minorEastAsia"/>
                <w:kern w:val="0"/>
                <w:szCs w:val="21"/>
              </w:rPr>
              <w:t>MA</w:t>
            </w:r>
          </w:p>
        </w:tc>
        <w:tc>
          <w:tcPr>
            <w:tcW w:w="2047" w:type="dxa"/>
            <w:tcBorders>
              <w:top w:val="single" w:color="auto" w:sz="4" w:space="0"/>
              <w:left w:val="single" w:color="auto" w:sz="4" w:space="0"/>
              <w:bottom w:val="single" w:color="auto" w:sz="4" w:space="0"/>
              <w:right w:val="single" w:color="auto" w:sz="4" w:space="0"/>
            </w:tcBorders>
          </w:tcPr>
          <w:p w14:paraId="47860B79">
            <w:pPr>
              <w:jc w:val="center"/>
              <w:rPr>
                <w:rFonts w:asciiTheme="minorEastAsia" w:hAnsiTheme="minorEastAsia"/>
                <w:kern w:val="0"/>
                <w:szCs w:val="21"/>
              </w:rPr>
            </w:pPr>
            <w:r>
              <w:rPr>
                <w:rFonts w:hint="eastAsia" w:asciiTheme="minorEastAsia" w:hAnsiTheme="minorEastAsia"/>
                <w:kern w:val="0"/>
                <w:szCs w:val="21"/>
              </w:rPr>
              <w:t>磨煤机保安</w:t>
            </w:r>
          </w:p>
        </w:tc>
        <w:tc>
          <w:tcPr>
            <w:tcW w:w="1353" w:type="dxa"/>
            <w:tcBorders>
              <w:top w:val="single" w:color="auto" w:sz="4" w:space="0"/>
              <w:left w:val="single" w:color="auto" w:sz="4" w:space="0"/>
              <w:bottom w:val="single" w:color="auto" w:sz="4" w:space="0"/>
              <w:right w:val="single" w:color="auto" w:sz="4" w:space="0"/>
            </w:tcBorders>
          </w:tcPr>
          <w:p w14:paraId="7C72F64C">
            <w:pPr>
              <w:jc w:val="center"/>
              <w:rPr>
                <w:rFonts w:asciiTheme="minorEastAsia" w:hAnsiTheme="minorEastAsia"/>
                <w:kern w:val="0"/>
                <w:szCs w:val="21"/>
              </w:rPr>
            </w:pPr>
            <w:r>
              <w:rPr>
                <w:rFonts w:hint="eastAsia" w:asciiTheme="minorEastAsia" w:hAnsiTheme="minorEastAsia"/>
                <w:kern w:val="0"/>
                <w:szCs w:val="21"/>
              </w:rPr>
              <w:t>CH</w:t>
            </w:r>
          </w:p>
        </w:tc>
        <w:tc>
          <w:tcPr>
            <w:tcW w:w="3321" w:type="dxa"/>
            <w:tcBorders>
              <w:top w:val="single" w:color="auto" w:sz="4" w:space="0"/>
              <w:left w:val="single" w:color="auto" w:sz="4" w:space="0"/>
              <w:bottom w:val="single" w:color="auto" w:sz="4" w:space="0"/>
              <w:right w:val="single" w:color="auto" w:sz="4" w:space="0"/>
            </w:tcBorders>
          </w:tcPr>
          <w:p w14:paraId="615FBD8A">
            <w:pPr>
              <w:jc w:val="center"/>
              <w:rPr>
                <w:rFonts w:asciiTheme="minorEastAsia" w:hAnsiTheme="minorEastAsia"/>
                <w:kern w:val="0"/>
                <w:szCs w:val="21"/>
              </w:rPr>
            </w:pPr>
            <w:r>
              <w:rPr>
                <w:rFonts w:hint="eastAsia" w:asciiTheme="minorEastAsia" w:hAnsiTheme="minorEastAsia"/>
                <w:kern w:val="0"/>
                <w:szCs w:val="21"/>
              </w:rPr>
              <w:t>除灰</w:t>
            </w:r>
          </w:p>
        </w:tc>
      </w:tr>
      <w:tr w14:paraId="15E3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18A2752A">
            <w:pPr>
              <w:jc w:val="center"/>
              <w:rPr>
                <w:rFonts w:asciiTheme="minorEastAsia" w:hAnsiTheme="minorEastAsia"/>
                <w:kern w:val="0"/>
                <w:szCs w:val="21"/>
              </w:rPr>
            </w:pPr>
            <w:r>
              <w:rPr>
                <w:rFonts w:hint="eastAsia" w:asciiTheme="minorEastAsia" w:hAnsiTheme="minorEastAsia"/>
                <w:kern w:val="0"/>
                <w:szCs w:val="21"/>
              </w:rPr>
              <w:t>KA</w:t>
            </w:r>
          </w:p>
        </w:tc>
        <w:tc>
          <w:tcPr>
            <w:tcW w:w="2047" w:type="dxa"/>
            <w:tcBorders>
              <w:top w:val="single" w:color="auto" w:sz="4" w:space="0"/>
              <w:left w:val="single" w:color="auto" w:sz="4" w:space="0"/>
              <w:bottom w:val="single" w:color="auto" w:sz="4" w:space="0"/>
              <w:right w:val="single" w:color="auto" w:sz="4" w:space="0"/>
            </w:tcBorders>
          </w:tcPr>
          <w:p w14:paraId="2B757CE3">
            <w:pPr>
              <w:jc w:val="center"/>
              <w:rPr>
                <w:rFonts w:asciiTheme="minorEastAsia" w:hAnsiTheme="minorEastAsia"/>
                <w:kern w:val="0"/>
                <w:szCs w:val="21"/>
              </w:rPr>
            </w:pPr>
            <w:r>
              <w:rPr>
                <w:rFonts w:hint="eastAsia" w:asciiTheme="minorEastAsia" w:hAnsiTheme="minorEastAsia"/>
                <w:kern w:val="0"/>
                <w:szCs w:val="21"/>
              </w:rPr>
              <w:t>空冷保安</w:t>
            </w:r>
          </w:p>
        </w:tc>
        <w:tc>
          <w:tcPr>
            <w:tcW w:w="1353" w:type="dxa"/>
            <w:tcBorders>
              <w:top w:val="single" w:color="auto" w:sz="4" w:space="0"/>
              <w:left w:val="single" w:color="auto" w:sz="4" w:space="0"/>
              <w:bottom w:val="single" w:color="auto" w:sz="4" w:space="0"/>
              <w:right w:val="single" w:color="auto" w:sz="4" w:space="0"/>
            </w:tcBorders>
          </w:tcPr>
          <w:p w14:paraId="5544E5E2">
            <w:pPr>
              <w:jc w:val="center"/>
              <w:rPr>
                <w:rFonts w:asciiTheme="minorEastAsia" w:hAnsiTheme="minorEastAsia"/>
                <w:kern w:val="0"/>
                <w:szCs w:val="21"/>
              </w:rPr>
            </w:pPr>
            <w:r>
              <w:rPr>
                <w:rFonts w:hint="eastAsia" w:asciiTheme="minorEastAsia" w:hAnsiTheme="minorEastAsia"/>
                <w:kern w:val="0"/>
                <w:szCs w:val="21"/>
              </w:rPr>
              <w:t>XS</w:t>
            </w:r>
          </w:p>
        </w:tc>
        <w:tc>
          <w:tcPr>
            <w:tcW w:w="3321" w:type="dxa"/>
            <w:tcBorders>
              <w:top w:val="single" w:color="auto" w:sz="4" w:space="0"/>
              <w:left w:val="single" w:color="auto" w:sz="4" w:space="0"/>
              <w:bottom w:val="single" w:color="auto" w:sz="4" w:space="0"/>
              <w:right w:val="single" w:color="auto" w:sz="4" w:space="0"/>
            </w:tcBorders>
          </w:tcPr>
          <w:p w14:paraId="4F33EBA3">
            <w:pPr>
              <w:jc w:val="center"/>
              <w:rPr>
                <w:rFonts w:asciiTheme="minorEastAsia" w:hAnsiTheme="minorEastAsia"/>
                <w:kern w:val="0"/>
                <w:szCs w:val="21"/>
              </w:rPr>
            </w:pPr>
            <w:r>
              <w:rPr>
                <w:rFonts w:hint="eastAsia" w:asciiTheme="minorEastAsia" w:hAnsiTheme="minorEastAsia"/>
                <w:kern w:val="0"/>
                <w:szCs w:val="21"/>
              </w:rPr>
              <w:t>循环水处理</w:t>
            </w:r>
          </w:p>
        </w:tc>
      </w:tr>
      <w:tr w14:paraId="754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5B464329">
            <w:pPr>
              <w:jc w:val="center"/>
              <w:rPr>
                <w:rFonts w:asciiTheme="minorEastAsia" w:hAnsiTheme="minorEastAsia"/>
                <w:kern w:val="0"/>
                <w:szCs w:val="21"/>
              </w:rPr>
            </w:pPr>
            <w:r>
              <w:rPr>
                <w:rFonts w:hint="eastAsia" w:asciiTheme="minorEastAsia" w:hAnsiTheme="minorEastAsia"/>
                <w:kern w:val="0"/>
                <w:szCs w:val="21"/>
              </w:rPr>
              <w:t>XF</w:t>
            </w:r>
          </w:p>
        </w:tc>
        <w:tc>
          <w:tcPr>
            <w:tcW w:w="2047" w:type="dxa"/>
            <w:tcBorders>
              <w:top w:val="single" w:color="auto" w:sz="4" w:space="0"/>
              <w:left w:val="single" w:color="auto" w:sz="4" w:space="0"/>
              <w:bottom w:val="single" w:color="auto" w:sz="4" w:space="0"/>
              <w:right w:val="single" w:color="auto" w:sz="4" w:space="0"/>
            </w:tcBorders>
          </w:tcPr>
          <w:p w14:paraId="318B579C">
            <w:pPr>
              <w:jc w:val="center"/>
              <w:rPr>
                <w:rFonts w:asciiTheme="minorEastAsia" w:hAnsiTheme="minorEastAsia"/>
                <w:kern w:val="0"/>
                <w:szCs w:val="21"/>
              </w:rPr>
            </w:pPr>
            <w:r>
              <w:rPr>
                <w:rFonts w:hint="eastAsia" w:asciiTheme="minorEastAsia" w:hAnsiTheme="minorEastAsia"/>
                <w:kern w:val="0"/>
                <w:szCs w:val="21"/>
              </w:rPr>
              <w:t>消防泵房</w:t>
            </w:r>
          </w:p>
        </w:tc>
        <w:tc>
          <w:tcPr>
            <w:tcW w:w="1353" w:type="dxa"/>
            <w:tcBorders>
              <w:top w:val="single" w:color="auto" w:sz="4" w:space="0"/>
              <w:left w:val="single" w:color="auto" w:sz="4" w:space="0"/>
              <w:bottom w:val="single" w:color="auto" w:sz="4" w:space="0"/>
              <w:right w:val="single" w:color="auto" w:sz="4" w:space="0"/>
            </w:tcBorders>
          </w:tcPr>
          <w:p w14:paraId="49ACBBBC">
            <w:pPr>
              <w:jc w:val="center"/>
              <w:rPr>
                <w:rFonts w:asciiTheme="minorEastAsia" w:hAnsiTheme="minorEastAsia"/>
                <w:kern w:val="0"/>
                <w:szCs w:val="21"/>
              </w:rPr>
            </w:pPr>
            <w:r>
              <w:rPr>
                <w:rFonts w:hint="eastAsia" w:asciiTheme="minorEastAsia" w:hAnsiTheme="minorEastAsia"/>
                <w:kern w:val="0"/>
                <w:szCs w:val="21"/>
              </w:rPr>
              <w:t>ST</w:t>
            </w:r>
          </w:p>
        </w:tc>
        <w:tc>
          <w:tcPr>
            <w:tcW w:w="3321" w:type="dxa"/>
            <w:tcBorders>
              <w:top w:val="single" w:color="auto" w:sz="4" w:space="0"/>
              <w:left w:val="single" w:color="auto" w:sz="4" w:space="0"/>
              <w:bottom w:val="single" w:color="auto" w:sz="4" w:space="0"/>
              <w:right w:val="single" w:color="auto" w:sz="4" w:space="0"/>
            </w:tcBorders>
          </w:tcPr>
          <w:p w14:paraId="02AB00C1">
            <w:pPr>
              <w:jc w:val="center"/>
              <w:rPr>
                <w:rFonts w:asciiTheme="minorEastAsia" w:hAnsiTheme="minorEastAsia"/>
                <w:kern w:val="0"/>
                <w:szCs w:val="21"/>
              </w:rPr>
            </w:pPr>
            <w:r>
              <w:rPr>
                <w:rFonts w:hint="eastAsia" w:asciiTheme="minorEastAsia" w:hAnsiTheme="minorEastAsia"/>
                <w:kern w:val="0"/>
                <w:szCs w:val="21"/>
              </w:rPr>
              <w:t>反渗透</w:t>
            </w:r>
          </w:p>
        </w:tc>
      </w:tr>
      <w:tr w14:paraId="0087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7DC8F968">
            <w:pPr>
              <w:jc w:val="center"/>
              <w:rPr>
                <w:rFonts w:asciiTheme="minorEastAsia" w:hAnsiTheme="minorEastAsia"/>
                <w:kern w:val="0"/>
                <w:szCs w:val="21"/>
              </w:rPr>
            </w:pPr>
            <w:r>
              <w:rPr>
                <w:rFonts w:hint="eastAsia" w:asciiTheme="minorEastAsia" w:hAnsiTheme="minorEastAsia"/>
                <w:kern w:val="0"/>
                <w:szCs w:val="21"/>
              </w:rPr>
              <w:t>JM</w:t>
            </w:r>
          </w:p>
        </w:tc>
        <w:tc>
          <w:tcPr>
            <w:tcW w:w="2047" w:type="dxa"/>
            <w:tcBorders>
              <w:top w:val="single" w:color="auto" w:sz="4" w:space="0"/>
              <w:left w:val="single" w:color="auto" w:sz="4" w:space="0"/>
              <w:bottom w:val="single" w:color="auto" w:sz="4" w:space="0"/>
              <w:right w:val="single" w:color="auto" w:sz="4" w:space="0"/>
            </w:tcBorders>
          </w:tcPr>
          <w:p w14:paraId="221503CB">
            <w:pPr>
              <w:jc w:val="center"/>
              <w:rPr>
                <w:rFonts w:asciiTheme="minorEastAsia" w:hAnsiTheme="minorEastAsia"/>
                <w:kern w:val="0"/>
                <w:szCs w:val="21"/>
              </w:rPr>
            </w:pPr>
            <w:r>
              <w:rPr>
                <w:rFonts w:hint="eastAsia" w:asciiTheme="minorEastAsia" w:hAnsiTheme="minorEastAsia"/>
                <w:kern w:val="0"/>
                <w:szCs w:val="21"/>
              </w:rPr>
              <w:t>汽机电动门</w:t>
            </w:r>
          </w:p>
        </w:tc>
        <w:tc>
          <w:tcPr>
            <w:tcW w:w="1353" w:type="dxa"/>
            <w:tcBorders>
              <w:top w:val="single" w:color="auto" w:sz="4" w:space="0"/>
              <w:left w:val="single" w:color="auto" w:sz="4" w:space="0"/>
              <w:bottom w:val="single" w:color="auto" w:sz="4" w:space="0"/>
              <w:right w:val="single" w:color="auto" w:sz="4" w:space="0"/>
            </w:tcBorders>
          </w:tcPr>
          <w:p w14:paraId="1B3F43B6">
            <w:pPr>
              <w:jc w:val="center"/>
              <w:rPr>
                <w:rFonts w:asciiTheme="minorEastAsia" w:hAnsiTheme="minorEastAsia"/>
                <w:kern w:val="0"/>
                <w:szCs w:val="21"/>
              </w:rPr>
            </w:pPr>
            <w:r>
              <w:rPr>
                <w:rFonts w:hint="eastAsia" w:asciiTheme="minorEastAsia" w:hAnsiTheme="minorEastAsia"/>
                <w:kern w:val="0"/>
                <w:szCs w:val="21"/>
              </w:rPr>
              <w:t>PH</w:t>
            </w:r>
          </w:p>
        </w:tc>
        <w:tc>
          <w:tcPr>
            <w:tcW w:w="3321" w:type="dxa"/>
            <w:tcBorders>
              <w:top w:val="single" w:color="auto" w:sz="4" w:space="0"/>
              <w:left w:val="single" w:color="auto" w:sz="4" w:space="0"/>
              <w:bottom w:val="single" w:color="auto" w:sz="4" w:space="0"/>
              <w:right w:val="single" w:color="auto" w:sz="4" w:space="0"/>
            </w:tcBorders>
          </w:tcPr>
          <w:p w14:paraId="65156319">
            <w:pPr>
              <w:jc w:val="center"/>
              <w:rPr>
                <w:rFonts w:asciiTheme="minorEastAsia" w:hAnsiTheme="minorEastAsia"/>
                <w:kern w:val="0"/>
                <w:szCs w:val="21"/>
              </w:rPr>
            </w:pPr>
            <w:r>
              <w:rPr>
                <w:rFonts w:hint="eastAsia" w:asciiTheme="minorEastAsia" w:hAnsiTheme="minorEastAsia"/>
                <w:kern w:val="0"/>
                <w:szCs w:val="21"/>
              </w:rPr>
              <w:t>排黄</w:t>
            </w:r>
          </w:p>
        </w:tc>
      </w:tr>
      <w:tr w14:paraId="6102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F693735">
            <w:pPr>
              <w:jc w:val="center"/>
              <w:rPr>
                <w:rFonts w:asciiTheme="minorEastAsia" w:hAnsiTheme="minorEastAsia"/>
                <w:kern w:val="0"/>
                <w:szCs w:val="21"/>
              </w:rPr>
            </w:pPr>
            <w:r>
              <w:rPr>
                <w:rFonts w:hint="eastAsia" w:asciiTheme="minorEastAsia" w:hAnsiTheme="minorEastAsia"/>
                <w:kern w:val="0"/>
                <w:szCs w:val="21"/>
              </w:rPr>
              <w:t>LM</w:t>
            </w:r>
          </w:p>
        </w:tc>
        <w:tc>
          <w:tcPr>
            <w:tcW w:w="2047" w:type="dxa"/>
            <w:tcBorders>
              <w:top w:val="single" w:color="auto" w:sz="4" w:space="0"/>
              <w:left w:val="single" w:color="auto" w:sz="4" w:space="0"/>
              <w:bottom w:val="single" w:color="auto" w:sz="4" w:space="0"/>
              <w:right w:val="single" w:color="auto" w:sz="4" w:space="0"/>
            </w:tcBorders>
          </w:tcPr>
          <w:p w14:paraId="3277F0A8">
            <w:pPr>
              <w:jc w:val="center"/>
              <w:rPr>
                <w:rFonts w:asciiTheme="minorEastAsia" w:hAnsiTheme="minorEastAsia"/>
                <w:kern w:val="0"/>
                <w:szCs w:val="21"/>
              </w:rPr>
            </w:pPr>
            <w:r>
              <w:rPr>
                <w:rFonts w:hint="eastAsia" w:asciiTheme="minorEastAsia" w:hAnsiTheme="minorEastAsia"/>
                <w:kern w:val="0"/>
                <w:szCs w:val="21"/>
              </w:rPr>
              <w:t>锅炉电动门</w:t>
            </w:r>
          </w:p>
        </w:tc>
        <w:tc>
          <w:tcPr>
            <w:tcW w:w="1353" w:type="dxa"/>
            <w:tcBorders>
              <w:top w:val="single" w:color="auto" w:sz="4" w:space="0"/>
              <w:left w:val="single" w:color="auto" w:sz="4" w:space="0"/>
              <w:bottom w:val="single" w:color="auto" w:sz="4" w:space="0"/>
              <w:right w:val="single" w:color="auto" w:sz="4" w:space="0"/>
            </w:tcBorders>
          </w:tcPr>
          <w:p w14:paraId="3E581A8C">
            <w:pPr>
              <w:jc w:val="center"/>
              <w:rPr>
                <w:rFonts w:asciiTheme="minorEastAsia" w:hAnsiTheme="minorEastAsia"/>
                <w:kern w:val="0"/>
                <w:szCs w:val="21"/>
              </w:rPr>
            </w:pPr>
            <w:r>
              <w:rPr>
                <w:rFonts w:hint="eastAsia" w:asciiTheme="minorEastAsia" w:hAnsiTheme="minorEastAsia"/>
                <w:kern w:val="0"/>
                <w:szCs w:val="21"/>
              </w:rPr>
              <w:t>TS</w:t>
            </w:r>
          </w:p>
        </w:tc>
        <w:tc>
          <w:tcPr>
            <w:tcW w:w="3321" w:type="dxa"/>
            <w:tcBorders>
              <w:top w:val="single" w:color="auto" w:sz="4" w:space="0"/>
              <w:left w:val="single" w:color="auto" w:sz="4" w:space="0"/>
              <w:bottom w:val="single" w:color="auto" w:sz="4" w:space="0"/>
              <w:right w:val="single" w:color="auto" w:sz="4" w:space="0"/>
            </w:tcBorders>
          </w:tcPr>
          <w:p w14:paraId="54FF4B91">
            <w:pPr>
              <w:jc w:val="center"/>
              <w:rPr>
                <w:rFonts w:asciiTheme="minorEastAsia" w:hAnsiTheme="minorEastAsia"/>
                <w:kern w:val="0"/>
                <w:szCs w:val="21"/>
              </w:rPr>
            </w:pPr>
            <w:r>
              <w:rPr>
                <w:rFonts w:hint="eastAsia" w:asciiTheme="minorEastAsia" w:hAnsiTheme="minorEastAsia"/>
                <w:kern w:val="0"/>
                <w:szCs w:val="21"/>
              </w:rPr>
              <w:t>脱水</w:t>
            </w:r>
          </w:p>
        </w:tc>
      </w:tr>
      <w:tr w14:paraId="0176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47E3194F">
            <w:pPr>
              <w:jc w:val="center"/>
              <w:rPr>
                <w:rFonts w:asciiTheme="minorEastAsia" w:hAnsiTheme="minorEastAsia"/>
                <w:kern w:val="0"/>
                <w:szCs w:val="21"/>
              </w:rPr>
            </w:pPr>
            <w:r>
              <w:rPr>
                <w:rFonts w:hint="eastAsia" w:asciiTheme="minorEastAsia" w:hAnsiTheme="minorEastAsia"/>
                <w:kern w:val="0"/>
                <w:szCs w:val="21"/>
              </w:rPr>
              <w:t>XH</w:t>
            </w:r>
          </w:p>
        </w:tc>
        <w:tc>
          <w:tcPr>
            <w:tcW w:w="2047" w:type="dxa"/>
            <w:tcBorders>
              <w:top w:val="single" w:color="auto" w:sz="4" w:space="0"/>
              <w:left w:val="single" w:color="auto" w:sz="4" w:space="0"/>
              <w:bottom w:val="single" w:color="auto" w:sz="4" w:space="0"/>
              <w:right w:val="single" w:color="auto" w:sz="4" w:space="0"/>
            </w:tcBorders>
          </w:tcPr>
          <w:p w14:paraId="6E4ED246">
            <w:pPr>
              <w:jc w:val="center"/>
              <w:rPr>
                <w:rFonts w:asciiTheme="minorEastAsia" w:hAnsiTheme="minorEastAsia"/>
                <w:kern w:val="0"/>
                <w:szCs w:val="21"/>
              </w:rPr>
            </w:pPr>
            <w:r>
              <w:rPr>
                <w:rFonts w:hint="eastAsia" w:asciiTheme="minorEastAsia" w:hAnsiTheme="minorEastAsia"/>
                <w:kern w:val="0"/>
                <w:szCs w:val="21"/>
              </w:rPr>
              <w:t>循环泵房</w:t>
            </w:r>
          </w:p>
        </w:tc>
        <w:tc>
          <w:tcPr>
            <w:tcW w:w="1353" w:type="dxa"/>
            <w:tcBorders>
              <w:top w:val="single" w:color="auto" w:sz="4" w:space="0"/>
              <w:left w:val="single" w:color="auto" w:sz="4" w:space="0"/>
              <w:bottom w:val="single" w:color="auto" w:sz="4" w:space="0"/>
              <w:right w:val="single" w:color="auto" w:sz="4" w:space="0"/>
            </w:tcBorders>
          </w:tcPr>
          <w:p w14:paraId="60E5BAD1">
            <w:pPr>
              <w:jc w:val="center"/>
              <w:rPr>
                <w:rFonts w:asciiTheme="minorEastAsia" w:hAnsiTheme="minorEastAsia"/>
                <w:kern w:val="0"/>
                <w:szCs w:val="21"/>
              </w:rPr>
            </w:pPr>
            <w:r>
              <w:rPr>
                <w:rFonts w:hint="eastAsia" w:asciiTheme="minorEastAsia" w:hAnsiTheme="minorEastAsia"/>
                <w:kern w:val="0"/>
                <w:szCs w:val="21"/>
              </w:rPr>
              <w:t>TA</w:t>
            </w:r>
          </w:p>
        </w:tc>
        <w:tc>
          <w:tcPr>
            <w:tcW w:w="3321" w:type="dxa"/>
            <w:tcBorders>
              <w:top w:val="single" w:color="auto" w:sz="4" w:space="0"/>
              <w:left w:val="single" w:color="auto" w:sz="4" w:space="0"/>
              <w:bottom w:val="single" w:color="auto" w:sz="4" w:space="0"/>
              <w:right w:val="single" w:color="auto" w:sz="4" w:space="0"/>
            </w:tcBorders>
          </w:tcPr>
          <w:p w14:paraId="683CD9A3">
            <w:pPr>
              <w:jc w:val="center"/>
              <w:rPr>
                <w:rFonts w:asciiTheme="minorEastAsia" w:hAnsiTheme="minorEastAsia"/>
                <w:kern w:val="0"/>
                <w:szCs w:val="21"/>
              </w:rPr>
            </w:pPr>
            <w:r>
              <w:rPr>
                <w:rFonts w:hint="eastAsia" w:asciiTheme="minorEastAsia" w:hAnsiTheme="minorEastAsia"/>
                <w:kern w:val="0"/>
                <w:szCs w:val="21"/>
              </w:rPr>
              <w:t>脱硫保安</w:t>
            </w:r>
          </w:p>
        </w:tc>
      </w:tr>
      <w:tr w14:paraId="7425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2D2D1F18">
            <w:pPr>
              <w:jc w:val="center"/>
              <w:rPr>
                <w:rFonts w:asciiTheme="minorEastAsia" w:hAnsiTheme="minorEastAsia"/>
                <w:kern w:val="0"/>
                <w:szCs w:val="21"/>
              </w:rPr>
            </w:pPr>
            <w:r>
              <w:rPr>
                <w:rFonts w:hint="eastAsia" w:asciiTheme="minorEastAsia" w:hAnsiTheme="minorEastAsia"/>
                <w:kern w:val="0"/>
                <w:szCs w:val="21"/>
              </w:rPr>
              <w:t>TX</w:t>
            </w:r>
          </w:p>
        </w:tc>
        <w:tc>
          <w:tcPr>
            <w:tcW w:w="2047" w:type="dxa"/>
            <w:tcBorders>
              <w:top w:val="single" w:color="auto" w:sz="4" w:space="0"/>
              <w:left w:val="single" w:color="auto" w:sz="4" w:space="0"/>
              <w:bottom w:val="single" w:color="auto" w:sz="4" w:space="0"/>
              <w:right w:val="single" w:color="auto" w:sz="4" w:space="0"/>
            </w:tcBorders>
          </w:tcPr>
          <w:p w14:paraId="370E9BDC">
            <w:pPr>
              <w:jc w:val="center"/>
              <w:rPr>
                <w:rFonts w:asciiTheme="minorEastAsia" w:hAnsiTheme="minorEastAsia"/>
                <w:kern w:val="0"/>
                <w:szCs w:val="21"/>
              </w:rPr>
            </w:pPr>
            <w:r>
              <w:rPr>
                <w:rFonts w:hint="eastAsia" w:asciiTheme="minorEastAsia" w:hAnsiTheme="minorEastAsia"/>
                <w:kern w:val="0"/>
                <w:szCs w:val="21"/>
              </w:rPr>
              <w:t>脱硝</w:t>
            </w:r>
          </w:p>
        </w:tc>
        <w:tc>
          <w:tcPr>
            <w:tcW w:w="1353" w:type="dxa"/>
            <w:tcBorders>
              <w:top w:val="single" w:color="auto" w:sz="4" w:space="0"/>
              <w:left w:val="single" w:color="auto" w:sz="4" w:space="0"/>
              <w:bottom w:val="single" w:color="auto" w:sz="4" w:space="0"/>
              <w:right w:val="single" w:color="auto" w:sz="4" w:space="0"/>
            </w:tcBorders>
          </w:tcPr>
          <w:p w14:paraId="467E187B">
            <w:pPr>
              <w:jc w:val="center"/>
              <w:rPr>
                <w:rFonts w:asciiTheme="minorEastAsia" w:hAnsiTheme="minorEastAsia"/>
                <w:kern w:val="0"/>
                <w:szCs w:val="21"/>
              </w:rPr>
            </w:pPr>
            <w:r>
              <w:rPr>
                <w:rFonts w:hint="eastAsia" w:asciiTheme="minorEastAsia" w:hAnsiTheme="minorEastAsia"/>
                <w:kern w:val="0"/>
                <w:szCs w:val="21"/>
              </w:rPr>
              <w:t>JR</w:t>
            </w:r>
          </w:p>
        </w:tc>
        <w:tc>
          <w:tcPr>
            <w:tcW w:w="3321" w:type="dxa"/>
            <w:tcBorders>
              <w:top w:val="single" w:color="auto" w:sz="4" w:space="0"/>
              <w:left w:val="single" w:color="auto" w:sz="4" w:space="0"/>
              <w:bottom w:val="single" w:color="auto" w:sz="4" w:space="0"/>
              <w:right w:val="single" w:color="auto" w:sz="4" w:space="0"/>
            </w:tcBorders>
          </w:tcPr>
          <w:p w14:paraId="6E7E08D6">
            <w:pPr>
              <w:jc w:val="center"/>
              <w:rPr>
                <w:rFonts w:asciiTheme="minorEastAsia" w:hAnsiTheme="minorEastAsia"/>
                <w:kern w:val="0"/>
                <w:szCs w:val="21"/>
              </w:rPr>
            </w:pPr>
            <w:r>
              <w:rPr>
                <w:rFonts w:hint="eastAsia" w:asciiTheme="minorEastAsia" w:hAnsiTheme="minorEastAsia"/>
                <w:kern w:val="0"/>
                <w:szCs w:val="21"/>
              </w:rPr>
              <w:t>加热站</w:t>
            </w:r>
          </w:p>
        </w:tc>
      </w:tr>
      <w:tr w14:paraId="3A5E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FA7CE05">
            <w:pPr>
              <w:jc w:val="center"/>
              <w:rPr>
                <w:rFonts w:asciiTheme="minorEastAsia" w:hAnsiTheme="minorEastAsia"/>
                <w:kern w:val="0"/>
                <w:szCs w:val="21"/>
              </w:rPr>
            </w:pPr>
            <w:r>
              <w:rPr>
                <w:rFonts w:hint="eastAsia" w:asciiTheme="minorEastAsia" w:hAnsiTheme="minorEastAsia"/>
                <w:kern w:val="0"/>
                <w:szCs w:val="21"/>
              </w:rPr>
              <w:t>XT</w:t>
            </w:r>
          </w:p>
        </w:tc>
        <w:tc>
          <w:tcPr>
            <w:tcW w:w="2047" w:type="dxa"/>
            <w:tcBorders>
              <w:top w:val="single" w:color="auto" w:sz="4" w:space="0"/>
              <w:left w:val="single" w:color="auto" w:sz="4" w:space="0"/>
              <w:bottom w:val="single" w:color="auto" w:sz="4" w:space="0"/>
              <w:right w:val="single" w:color="auto" w:sz="4" w:space="0"/>
            </w:tcBorders>
          </w:tcPr>
          <w:p w14:paraId="139794AC">
            <w:pPr>
              <w:jc w:val="center"/>
              <w:rPr>
                <w:rFonts w:asciiTheme="minorEastAsia" w:hAnsiTheme="minorEastAsia"/>
                <w:kern w:val="0"/>
                <w:szCs w:val="21"/>
              </w:rPr>
            </w:pPr>
            <w:r>
              <w:rPr>
                <w:rFonts w:hint="eastAsia" w:asciiTheme="minorEastAsia" w:hAnsiTheme="minorEastAsia"/>
                <w:kern w:val="0"/>
                <w:szCs w:val="21"/>
              </w:rPr>
              <w:t>水塔阀门间</w:t>
            </w:r>
          </w:p>
        </w:tc>
        <w:tc>
          <w:tcPr>
            <w:tcW w:w="1353" w:type="dxa"/>
            <w:tcBorders>
              <w:top w:val="single" w:color="auto" w:sz="4" w:space="0"/>
              <w:left w:val="single" w:color="auto" w:sz="4" w:space="0"/>
              <w:bottom w:val="single" w:color="auto" w:sz="4" w:space="0"/>
              <w:right w:val="single" w:color="auto" w:sz="4" w:space="0"/>
            </w:tcBorders>
          </w:tcPr>
          <w:p w14:paraId="392F51E4">
            <w:pPr>
              <w:jc w:val="center"/>
              <w:rPr>
                <w:rFonts w:asciiTheme="minorEastAsia" w:hAnsiTheme="minorEastAsia"/>
                <w:kern w:val="0"/>
                <w:szCs w:val="21"/>
              </w:rPr>
            </w:pPr>
            <w:r>
              <w:rPr>
                <w:rFonts w:hint="eastAsia" w:asciiTheme="minorEastAsia" w:hAnsiTheme="minorEastAsia"/>
                <w:kern w:val="0"/>
                <w:szCs w:val="21"/>
              </w:rPr>
              <w:t>PZ</w:t>
            </w:r>
          </w:p>
        </w:tc>
        <w:tc>
          <w:tcPr>
            <w:tcW w:w="3321" w:type="dxa"/>
            <w:tcBorders>
              <w:top w:val="single" w:color="auto" w:sz="4" w:space="0"/>
              <w:left w:val="single" w:color="auto" w:sz="4" w:space="0"/>
              <w:bottom w:val="single" w:color="auto" w:sz="4" w:space="0"/>
              <w:right w:val="single" w:color="auto" w:sz="4" w:space="0"/>
            </w:tcBorders>
          </w:tcPr>
          <w:p w14:paraId="676575A3">
            <w:pPr>
              <w:jc w:val="center"/>
              <w:rPr>
                <w:rFonts w:asciiTheme="minorEastAsia" w:hAnsiTheme="minorEastAsia"/>
                <w:kern w:val="0"/>
                <w:szCs w:val="21"/>
              </w:rPr>
            </w:pPr>
            <w:r>
              <w:rPr>
                <w:rFonts w:hint="eastAsia" w:asciiTheme="minorEastAsia" w:hAnsiTheme="minorEastAsia"/>
                <w:kern w:val="0"/>
                <w:szCs w:val="21"/>
              </w:rPr>
              <w:t>排渣</w:t>
            </w:r>
          </w:p>
        </w:tc>
      </w:tr>
      <w:tr w14:paraId="7E38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38EF757">
            <w:pPr>
              <w:jc w:val="center"/>
              <w:rPr>
                <w:rFonts w:asciiTheme="minorEastAsia" w:hAnsiTheme="minorEastAsia"/>
                <w:kern w:val="0"/>
                <w:szCs w:val="21"/>
              </w:rPr>
            </w:pPr>
            <w:r>
              <w:rPr>
                <w:rFonts w:hint="eastAsia" w:asciiTheme="minorEastAsia" w:hAnsiTheme="minorEastAsia"/>
                <w:kern w:val="0"/>
                <w:szCs w:val="21"/>
              </w:rPr>
              <w:t>NJ</w:t>
            </w:r>
          </w:p>
        </w:tc>
        <w:tc>
          <w:tcPr>
            <w:tcW w:w="2047" w:type="dxa"/>
            <w:tcBorders>
              <w:top w:val="single" w:color="auto" w:sz="4" w:space="0"/>
              <w:left w:val="single" w:color="auto" w:sz="4" w:space="0"/>
              <w:bottom w:val="single" w:color="auto" w:sz="4" w:space="0"/>
              <w:right w:val="single" w:color="auto" w:sz="4" w:space="0"/>
            </w:tcBorders>
          </w:tcPr>
          <w:p w14:paraId="7EB3A6AF">
            <w:pPr>
              <w:jc w:val="center"/>
              <w:rPr>
                <w:rFonts w:asciiTheme="minorEastAsia" w:hAnsiTheme="minorEastAsia"/>
                <w:kern w:val="0"/>
                <w:szCs w:val="21"/>
              </w:rPr>
            </w:pPr>
            <w:r>
              <w:rPr>
                <w:rFonts w:hint="eastAsia" w:asciiTheme="minorEastAsia" w:hAnsiTheme="minorEastAsia"/>
                <w:kern w:val="0"/>
                <w:szCs w:val="21"/>
              </w:rPr>
              <w:t>凝结水</w:t>
            </w:r>
          </w:p>
        </w:tc>
        <w:tc>
          <w:tcPr>
            <w:tcW w:w="1353" w:type="dxa"/>
            <w:tcBorders>
              <w:top w:val="single" w:color="auto" w:sz="4" w:space="0"/>
              <w:left w:val="single" w:color="auto" w:sz="4" w:space="0"/>
              <w:bottom w:val="single" w:color="auto" w:sz="4" w:space="0"/>
              <w:right w:val="single" w:color="auto" w:sz="4" w:space="0"/>
            </w:tcBorders>
          </w:tcPr>
          <w:p w14:paraId="4D0E7EDC">
            <w:pPr>
              <w:jc w:val="center"/>
              <w:rPr>
                <w:rFonts w:asciiTheme="minorEastAsia" w:hAnsiTheme="minorEastAsia"/>
                <w:kern w:val="0"/>
                <w:szCs w:val="21"/>
              </w:rPr>
            </w:pPr>
            <w:r>
              <w:rPr>
                <w:rFonts w:hint="eastAsia" w:asciiTheme="minorEastAsia" w:hAnsiTheme="minorEastAsia"/>
                <w:kern w:val="0"/>
                <w:szCs w:val="21"/>
              </w:rPr>
              <w:t>HK</w:t>
            </w:r>
          </w:p>
        </w:tc>
        <w:tc>
          <w:tcPr>
            <w:tcW w:w="3321" w:type="dxa"/>
            <w:tcBorders>
              <w:top w:val="single" w:color="auto" w:sz="4" w:space="0"/>
              <w:left w:val="single" w:color="auto" w:sz="4" w:space="0"/>
              <w:bottom w:val="single" w:color="auto" w:sz="4" w:space="0"/>
              <w:right w:val="single" w:color="auto" w:sz="4" w:space="0"/>
            </w:tcBorders>
          </w:tcPr>
          <w:p w14:paraId="40259E5B">
            <w:pPr>
              <w:jc w:val="center"/>
              <w:rPr>
                <w:rFonts w:asciiTheme="minorEastAsia" w:hAnsiTheme="minorEastAsia"/>
                <w:kern w:val="0"/>
                <w:szCs w:val="21"/>
              </w:rPr>
            </w:pPr>
            <w:r>
              <w:rPr>
                <w:rFonts w:hint="eastAsia" w:asciiTheme="minorEastAsia" w:hAnsiTheme="minorEastAsia"/>
                <w:kern w:val="0"/>
                <w:szCs w:val="21"/>
              </w:rPr>
              <w:t>灰库</w:t>
            </w:r>
          </w:p>
        </w:tc>
      </w:tr>
      <w:tr w14:paraId="098A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6615125B">
            <w:pPr>
              <w:jc w:val="center"/>
              <w:rPr>
                <w:rFonts w:asciiTheme="minorEastAsia" w:hAnsiTheme="minorEastAsia"/>
                <w:kern w:val="0"/>
                <w:szCs w:val="21"/>
              </w:rPr>
            </w:pPr>
            <w:r>
              <w:rPr>
                <w:rFonts w:hint="eastAsia" w:asciiTheme="minorEastAsia" w:hAnsiTheme="minorEastAsia"/>
                <w:kern w:val="0"/>
                <w:szCs w:val="21"/>
              </w:rPr>
              <w:t>QB</w:t>
            </w:r>
          </w:p>
        </w:tc>
        <w:tc>
          <w:tcPr>
            <w:tcW w:w="2047" w:type="dxa"/>
            <w:tcBorders>
              <w:top w:val="single" w:color="auto" w:sz="4" w:space="0"/>
              <w:left w:val="single" w:color="auto" w:sz="4" w:space="0"/>
              <w:bottom w:val="single" w:color="auto" w:sz="4" w:space="0"/>
              <w:right w:val="single" w:color="auto" w:sz="4" w:space="0"/>
            </w:tcBorders>
          </w:tcPr>
          <w:p w14:paraId="516E1C54">
            <w:pPr>
              <w:jc w:val="center"/>
              <w:rPr>
                <w:rFonts w:asciiTheme="minorEastAsia" w:hAnsiTheme="minorEastAsia"/>
                <w:kern w:val="0"/>
                <w:szCs w:val="21"/>
              </w:rPr>
            </w:pPr>
            <w:r>
              <w:rPr>
                <w:rFonts w:hint="eastAsia" w:asciiTheme="minorEastAsia" w:hAnsiTheme="minorEastAsia"/>
                <w:kern w:val="0"/>
                <w:szCs w:val="21"/>
              </w:rPr>
              <w:t>汽泵工作</w:t>
            </w:r>
          </w:p>
        </w:tc>
        <w:tc>
          <w:tcPr>
            <w:tcW w:w="1353" w:type="dxa"/>
            <w:tcBorders>
              <w:top w:val="single" w:color="auto" w:sz="4" w:space="0"/>
              <w:left w:val="single" w:color="auto" w:sz="4" w:space="0"/>
              <w:bottom w:val="single" w:color="auto" w:sz="4" w:space="0"/>
              <w:right w:val="single" w:color="auto" w:sz="4" w:space="0"/>
            </w:tcBorders>
          </w:tcPr>
          <w:p w14:paraId="0841923E">
            <w:pPr>
              <w:jc w:val="center"/>
              <w:rPr>
                <w:rFonts w:asciiTheme="minorEastAsia" w:hAnsiTheme="minorEastAsia"/>
                <w:kern w:val="0"/>
                <w:szCs w:val="21"/>
              </w:rPr>
            </w:pPr>
            <w:r>
              <w:rPr>
                <w:rFonts w:hint="eastAsia" w:asciiTheme="minorEastAsia" w:hAnsiTheme="minorEastAsia"/>
                <w:kern w:val="0"/>
                <w:szCs w:val="21"/>
              </w:rPr>
              <w:t>ZJ</w:t>
            </w:r>
          </w:p>
        </w:tc>
        <w:tc>
          <w:tcPr>
            <w:tcW w:w="3321" w:type="dxa"/>
            <w:tcBorders>
              <w:top w:val="single" w:color="auto" w:sz="4" w:space="0"/>
              <w:left w:val="single" w:color="auto" w:sz="4" w:space="0"/>
              <w:bottom w:val="single" w:color="auto" w:sz="4" w:space="0"/>
              <w:right w:val="single" w:color="auto" w:sz="4" w:space="0"/>
            </w:tcBorders>
          </w:tcPr>
          <w:p w14:paraId="56941230">
            <w:pPr>
              <w:jc w:val="center"/>
              <w:rPr>
                <w:rFonts w:asciiTheme="minorEastAsia" w:hAnsiTheme="minorEastAsia"/>
                <w:kern w:val="0"/>
                <w:szCs w:val="21"/>
              </w:rPr>
            </w:pPr>
            <w:r>
              <w:rPr>
                <w:rFonts w:hint="eastAsia" w:asciiTheme="minorEastAsia" w:hAnsiTheme="minorEastAsia"/>
                <w:kern w:val="0"/>
                <w:szCs w:val="21"/>
              </w:rPr>
              <w:t>制浆</w:t>
            </w:r>
          </w:p>
        </w:tc>
      </w:tr>
      <w:tr w14:paraId="71CD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275F1601">
            <w:pPr>
              <w:jc w:val="center"/>
              <w:rPr>
                <w:rFonts w:asciiTheme="minorEastAsia" w:hAnsiTheme="minorEastAsia"/>
                <w:kern w:val="0"/>
                <w:szCs w:val="21"/>
              </w:rPr>
            </w:pPr>
            <w:r>
              <w:rPr>
                <w:rFonts w:hint="eastAsia" w:asciiTheme="minorEastAsia" w:hAnsiTheme="minorEastAsia"/>
                <w:kern w:val="0"/>
                <w:szCs w:val="21"/>
              </w:rPr>
              <w:t>QA</w:t>
            </w:r>
          </w:p>
        </w:tc>
        <w:tc>
          <w:tcPr>
            <w:tcW w:w="2047" w:type="dxa"/>
            <w:tcBorders>
              <w:top w:val="single" w:color="auto" w:sz="4" w:space="0"/>
              <w:left w:val="single" w:color="auto" w:sz="4" w:space="0"/>
              <w:bottom w:val="single" w:color="auto" w:sz="4" w:space="0"/>
              <w:right w:val="single" w:color="auto" w:sz="4" w:space="0"/>
            </w:tcBorders>
          </w:tcPr>
          <w:p w14:paraId="05DBFF2E">
            <w:pPr>
              <w:jc w:val="center"/>
              <w:rPr>
                <w:rFonts w:asciiTheme="minorEastAsia" w:hAnsiTheme="minorEastAsia"/>
                <w:kern w:val="0"/>
                <w:szCs w:val="21"/>
              </w:rPr>
            </w:pPr>
            <w:r>
              <w:rPr>
                <w:rFonts w:hint="eastAsia" w:asciiTheme="minorEastAsia" w:hAnsiTheme="minorEastAsia"/>
                <w:kern w:val="0"/>
                <w:szCs w:val="21"/>
              </w:rPr>
              <w:t>汽泵保安</w:t>
            </w:r>
          </w:p>
        </w:tc>
        <w:tc>
          <w:tcPr>
            <w:tcW w:w="1353" w:type="dxa"/>
            <w:tcBorders>
              <w:top w:val="single" w:color="auto" w:sz="4" w:space="0"/>
              <w:left w:val="single" w:color="auto" w:sz="4" w:space="0"/>
              <w:bottom w:val="single" w:color="auto" w:sz="4" w:space="0"/>
              <w:right w:val="single" w:color="auto" w:sz="4" w:space="0"/>
            </w:tcBorders>
          </w:tcPr>
          <w:p w14:paraId="63D940E1">
            <w:pPr>
              <w:jc w:val="center"/>
              <w:rPr>
                <w:rFonts w:asciiTheme="minorEastAsia" w:hAnsiTheme="minorEastAsia"/>
                <w:kern w:val="0"/>
                <w:szCs w:val="21"/>
              </w:rPr>
            </w:pPr>
            <w:r>
              <w:rPr>
                <w:rFonts w:hint="eastAsia" w:asciiTheme="minorEastAsia" w:hAnsiTheme="minorEastAsia"/>
                <w:kern w:val="0"/>
                <w:szCs w:val="21"/>
              </w:rPr>
              <w:t>FY</w:t>
            </w:r>
          </w:p>
        </w:tc>
        <w:tc>
          <w:tcPr>
            <w:tcW w:w="3321" w:type="dxa"/>
            <w:tcBorders>
              <w:top w:val="single" w:color="auto" w:sz="4" w:space="0"/>
              <w:left w:val="single" w:color="auto" w:sz="4" w:space="0"/>
              <w:bottom w:val="single" w:color="auto" w:sz="4" w:space="0"/>
              <w:right w:val="single" w:color="auto" w:sz="4" w:space="0"/>
            </w:tcBorders>
          </w:tcPr>
          <w:p w14:paraId="209AE848">
            <w:pPr>
              <w:jc w:val="center"/>
              <w:rPr>
                <w:rFonts w:asciiTheme="minorEastAsia" w:hAnsiTheme="minorEastAsia"/>
                <w:kern w:val="0"/>
                <w:szCs w:val="21"/>
              </w:rPr>
            </w:pPr>
            <w:r>
              <w:rPr>
                <w:rFonts w:hint="eastAsia" w:asciiTheme="minorEastAsia" w:hAnsiTheme="minorEastAsia"/>
                <w:kern w:val="0"/>
                <w:szCs w:val="21"/>
              </w:rPr>
              <w:t>复用水</w:t>
            </w:r>
          </w:p>
        </w:tc>
      </w:tr>
      <w:tr w14:paraId="281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02E0B2F4">
            <w:pPr>
              <w:jc w:val="center"/>
              <w:rPr>
                <w:rFonts w:asciiTheme="minorEastAsia" w:hAnsiTheme="minorEastAsia"/>
                <w:kern w:val="0"/>
                <w:szCs w:val="21"/>
              </w:rPr>
            </w:pPr>
            <w:r>
              <w:rPr>
                <w:rFonts w:hint="eastAsia" w:asciiTheme="minorEastAsia" w:hAnsiTheme="minorEastAsia"/>
                <w:kern w:val="0"/>
                <w:szCs w:val="21"/>
              </w:rPr>
              <w:t>NF</w:t>
            </w:r>
          </w:p>
        </w:tc>
        <w:tc>
          <w:tcPr>
            <w:tcW w:w="2047" w:type="dxa"/>
            <w:tcBorders>
              <w:top w:val="single" w:color="auto" w:sz="4" w:space="0"/>
              <w:left w:val="single" w:color="auto" w:sz="4" w:space="0"/>
              <w:bottom w:val="single" w:color="auto" w:sz="4" w:space="0"/>
              <w:right w:val="single" w:color="auto" w:sz="4" w:space="0"/>
            </w:tcBorders>
          </w:tcPr>
          <w:p w14:paraId="013DE0EF">
            <w:pPr>
              <w:jc w:val="center"/>
              <w:rPr>
                <w:rFonts w:asciiTheme="minorEastAsia" w:hAnsiTheme="minorEastAsia"/>
                <w:kern w:val="0"/>
                <w:szCs w:val="21"/>
              </w:rPr>
            </w:pPr>
            <w:r>
              <w:rPr>
                <w:rFonts w:hint="eastAsia" w:asciiTheme="minorEastAsia" w:hAnsiTheme="minorEastAsia"/>
                <w:kern w:val="0"/>
                <w:szCs w:val="21"/>
              </w:rPr>
              <w:t>暖风机</w:t>
            </w:r>
          </w:p>
        </w:tc>
        <w:tc>
          <w:tcPr>
            <w:tcW w:w="1353" w:type="dxa"/>
            <w:tcBorders>
              <w:top w:val="single" w:color="auto" w:sz="4" w:space="0"/>
              <w:left w:val="single" w:color="auto" w:sz="4" w:space="0"/>
              <w:bottom w:val="single" w:color="auto" w:sz="4" w:space="0"/>
              <w:right w:val="single" w:color="auto" w:sz="4" w:space="0"/>
            </w:tcBorders>
          </w:tcPr>
          <w:p w14:paraId="3DEADD56">
            <w:pPr>
              <w:jc w:val="center"/>
              <w:rPr>
                <w:rFonts w:asciiTheme="minorEastAsia" w:hAnsiTheme="minorEastAsia"/>
                <w:kern w:val="0"/>
                <w:szCs w:val="21"/>
              </w:rPr>
            </w:pPr>
            <w:r>
              <w:rPr>
                <w:rFonts w:hint="eastAsia" w:asciiTheme="minorEastAsia" w:hAnsiTheme="minorEastAsia"/>
                <w:kern w:val="0"/>
                <w:szCs w:val="21"/>
              </w:rPr>
              <w:t>LB</w:t>
            </w:r>
          </w:p>
        </w:tc>
        <w:tc>
          <w:tcPr>
            <w:tcW w:w="3321" w:type="dxa"/>
            <w:tcBorders>
              <w:top w:val="single" w:color="auto" w:sz="4" w:space="0"/>
              <w:left w:val="single" w:color="auto" w:sz="4" w:space="0"/>
              <w:bottom w:val="single" w:color="auto" w:sz="4" w:space="0"/>
              <w:right w:val="single" w:color="auto" w:sz="4" w:space="0"/>
            </w:tcBorders>
          </w:tcPr>
          <w:p w14:paraId="7639F2AA">
            <w:pPr>
              <w:jc w:val="center"/>
              <w:rPr>
                <w:rFonts w:asciiTheme="minorEastAsia" w:hAnsiTheme="minorEastAsia"/>
                <w:kern w:val="0"/>
                <w:szCs w:val="21"/>
              </w:rPr>
            </w:pPr>
            <w:r>
              <w:rPr>
                <w:rFonts w:hint="eastAsia" w:asciiTheme="minorEastAsia" w:hAnsiTheme="minorEastAsia"/>
                <w:kern w:val="0"/>
                <w:szCs w:val="21"/>
              </w:rPr>
              <w:t>炉补给水</w:t>
            </w:r>
          </w:p>
        </w:tc>
      </w:tr>
      <w:tr w14:paraId="50F6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58B1F5DF">
            <w:pPr>
              <w:jc w:val="center"/>
              <w:rPr>
                <w:rFonts w:asciiTheme="minorEastAsia" w:hAnsiTheme="minorEastAsia"/>
                <w:kern w:val="0"/>
                <w:szCs w:val="21"/>
              </w:rPr>
            </w:pPr>
            <w:r>
              <w:rPr>
                <w:rFonts w:hint="eastAsia" w:asciiTheme="minorEastAsia" w:hAnsiTheme="minorEastAsia"/>
                <w:kern w:val="0"/>
                <w:szCs w:val="21"/>
              </w:rPr>
              <w:t>RF</w:t>
            </w:r>
          </w:p>
        </w:tc>
        <w:tc>
          <w:tcPr>
            <w:tcW w:w="2047" w:type="dxa"/>
            <w:tcBorders>
              <w:top w:val="single" w:color="auto" w:sz="4" w:space="0"/>
              <w:left w:val="single" w:color="auto" w:sz="4" w:space="0"/>
              <w:bottom w:val="single" w:color="auto" w:sz="4" w:space="0"/>
              <w:right w:val="single" w:color="auto" w:sz="4" w:space="0"/>
            </w:tcBorders>
          </w:tcPr>
          <w:p w14:paraId="3E325B5B">
            <w:pPr>
              <w:jc w:val="center"/>
              <w:rPr>
                <w:rFonts w:asciiTheme="minorEastAsia" w:hAnsiTheme="minorEastAsia"/>
                <w:kern w:val="0"/>
                <w:szCs w:val="21"/>
              </w:rPr>
            </w:pPr>
            <w:r>
              <w:rPr>
                <w:rFonts w:hint="eastAsia" w:asciiTheme="minorEastAsia" w:hAnsiTheme="minorEastAsia"/>
                <w:kern w:val="0"/>
                <w:szCs w:val="21"/>
              </w:rPr>
              <w:t>热风幕</w:t>
            </w:r>
          </w:p>
        </w:tc>
        <w:tc>
          <w:tcPr>
            <w:tcW w:w="1353" w:type="dxa"/>
            <w:tcBorders>
              <w:top w:val="single" w:color="auto" w:sz="4" w:space="0"/>
              <w:left w:val="single" w:color="auto" w:sz="4" w:space="0"/>
              <w:bottom w:val="single" w:color="auto" w:sz="4" w:space="0"/>
              <w:right w:val="single" w:color="auto" w:sz="4" w:space="0"/>
            </w:tcBorders>
          </w:tcPr>
          <w:p w14:paraId="2CE788C1">
            <w:pPr>
              <w:jc w:val="center"/>
              <w:rPr>
                <w:rFonts w:asciiTheme="minorEastAsia" w:hAnsiTheme="minorEastAsia"/>
                <w:kern w:val="0"/>
                <w:szCs w:val="21"/>
              </w:rPr>
            </w:pPr>
            <w:r>
              <w:rPr>
                <w:rFonts w:hint="eastAsia" w:asciiTheme="minorEastAsia" w:hAnsiTheme="minorEastAsia"/>
                <w:kern w:val="0"/>
                <w:szCs w:val="21"/>
              </w:rPr>
              <w:t>NT</w:t>
            </w:r>
          </w:p>
        </w:tc>
        <w:tc>
          <w:tcPr>
            <w:tcW w:w="3321" w:type="dxa"/>
            <w:tcBorders>
              <w:top w:val="single" w:color="auto" w:sz="4" w:space="0"/>
              <w:left w:val="single" w:color="auto" w:sz="4" w:space="0"/>
              <w:bottom w:val="single" w:color="auto" w:sz="4" w:space="0"/>
              <w:right w:val="single" w:color="auto" w:sz="4" w:space="0"/>
            </w:tcBorders>
          </w:tcPr>
          <w:p w14:paraId="49760DA8">
            <w:pPr>
              <w:jc w:val="center"/>
              <w:rPr>
                <w:rFonts w:asciiTheme="minorEastAsia" w:hAnsiTheme="minorEastAsia"/>
                <w:kern w:val="0"/>
                <w:szCs w:val="21"/>
              </w:rPr>
            </w:pPr>
            <w:r>
              <w:rPr>
                <w:rFonts w:hint="eastAsia" w:asciiTheme="minorEastAsia" w:hAnsiTheme="minorEastAsia"/>
                <w:kern w:val="0"/>
                <w:szCs w:val="21"/>
              </w:rPr>
              <w:t>暖通</w:t>
            </w:r>
          </w:p>
        </w:tc>
      </w:tr>
      <w:tr w14:paraId="7588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280B7E94">
            <w:pPr>
              <w:jc w:val="center"/>
              <w:rPr>
                <w:rFonts w:asciiTheme="minorEastAsia" w:hAnsiTheme="minorEastAsia"/>
                <w:kern w:val="0"/>
                <w:szCs w:val="21"/>
              </w:rPr>
            </w:pPr>
            <w:r>
              <w:rPr>
                <w:rFonts w:hint="eastAsia" w:asciiTheme="minorEastAsia" w:hAnsiTheme="minorEastAsia"/>
                <w:kern w:val="0"/>
                <w:szCs w:val="21"/>
              </w:rPr>
              <w:t>JK</w:t>
            </w:r>
          </w:p>
        </w:tc>
        <w:tc>
          <w:tcPr>
            <w:tcW w:w="2047" w:type="dxa"/>
            <w:tcBorders>
              <w:top w:val="single" w:color="auto" w:sz="4" w:space="0"/>
              <w:left w:val="single" w:color="auto" w:sz="4" w:space="0"/>
              <w:bottom w:val="single" w:color="auto" w:sz="4" w:space="0"/>
              <w:right w:val="single" w:color="auto" w:sz="4" w:space="0"/>
            </w:tcBorders>
          </w:tcPr>
          <w:p w14:paraId="5C03B9F9">
            <w:pPr>
              <w:jc w:val="center"/>
              <w:rPr>
                <w:rFonts w:asciiTheme="minorEastAsia" w:hAnsiTheme="minorEastAsia"/>
                <w:kern w:val="0"/>
                <w:szCs w:val="21"/>
              </w:rPr>
            </w:pPr>
            <w:r>
              <w:rPr>
                <w:rFonts w:hint="eastAsia" w:asciiTheme="minorEastAsia" w:hAnsiTheme="minorEastAsia"/>
                <w:kern w:val="0"/>
                <w:szCs w:val="21"/>
              </w:rPr>
              <w:t>集控楼</w:t>
            </w:r>
          </w:p>
        </w:tc>
        <w:tc>
          <w:tcPr>
            <w:tcW w:w="1353" w:type="dxa"/>
            <w:tcBorders>
              <w:top w:val="single" w:color="auto" w:sz="4" w:space="0"/>
              <w:left w:val="single" w:color="auto" w:sz="4" w:space="0"/>
              <w:bottom w:val="single" w:color="auto" w:sz="4" w:space="0"/>
              <w:right w:val="single" w:color="auto" w:sz="4" w:space="0"/>
            </w:tcBorders>
          </w:tcPr>
          <w:p w14:paraId="160266DE">
            <w:pPr>
              <w:jc w:val="center"/>
              <w:rPr>
                <w:rFonts w:asciiTheme="minorEastAsia" w:hAnsiTheme="minorEastAsia"/>
                <w:kern w:val="0"/>
                <w:szCs w:val="21"/>
              </w:rPr>
            </w:pPr>
            <w:r>
              <w:rPr>
                <w:rFonts w:hint="eastAsia" w:asciiTheme="minorEastAsia" w:hAnsiTheme="minorEastAsia"/>
                <w:kern w:val="0"/>
                <w:szCs w:val="21"/>
              </w:rPr>
              <w:t>MO</w:t>
            </w:r>
          </w:p>
        </w:tc>
        <w:tc>
          <w:tcPr>
            <w:tcW w:w="3321" w:type="dxa"/>
            <w:tcBorders>
              <w:top w:val="single" w:color="auto" w:sz="4" w:space="0"/>
              <w:left w:val="single" w:color="auto" w:sz="4" w:space="0"/>
              <w:bottom w:val="single" w:color="auto" w:sz="4" w:space="0"/>
              <w:right w:val="single" w:color="auto" w:sz="4" w:space="0"/>
            </w:tcBorders>
          </w:tcPr>
          <w:p w14:paraId="75310B37">
            <w:pPr>
              <w:jc w:val="center"/>
              <w:rPr>
                <w:rFonts w:asciiTheme="minorEastAsia" w:hAnsiTheme="minorEastAsia"/>
                <w:kern w:val="0"/>
                <w:szCs w:val="21"/>
              </w:rPr>
            </w:pPr>
            <w:r>
              <w:rPr>
                <w:rFonts w:hint="eastAsia" w:asciiTheme="minorEastAsia" w:hAnsiTheme="minorEastAsia"/>
                <w:kern w:val="0"/>
                <w:szCs w:val="21"/>
              </w:rPr>
              <w:t>磨煤机</w:t>
            </w:r>
          </w:p>
        </w:tc>
      </w:tr>
      <w:tr w14:paraId="6347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076C1CB8">
            <w:pPr>
              <w:jc w:val="center"/>
              <w:rPr>
                <w:rFonts w:asciiTheme="minorEastAsia" w:hAnsiTheme="minorEastAsia"/>
                <w:kern w:val="0"/>
                <w:szCs w:val="21"/>
              </w:rPr>
            </w:pPr>
            <w:r>
              <w:rPr>
                <w:rFonts w:hint="eastAsia" w:asciiTheme="minorEastAsia" w:hAnsiTheme="minorEastAsia"/>
                <w:kern w:val="0"/>
                <w:szCs w:val="21"/>
              </w:rPr>
              <w:t>GZ</w:t>
            </w:r>
          </w:p>
        </w:tc>
        <w:tc>
          <w:tcPr>
            <w:tcW w:w="2047" w:type="dxa"/>
            <w:tcBorders>
              <w:top w:val="single" w:color="auto" w:sz="4" w:space="0"/>
              <w:left w:val="single" w:color="auto" w:sz="4" w:space="0"/>
              <w:bottom w:val="single" w:color="auto" w:sz="4" w:space="0"/>
              <w:right w:val="single" w:color="auto" w:sz="4" w:space="0"/>
            </w:tcBorders>
          </w:tcPr>
          <w:p w14:paraId="599667D4">
            <w:pPr>
              <w:jc w:val="center"/>
              <w:rPr>
                <w:rFonts w:asciiTheme="minorEastAsia" w:hAnsiTheme="minorEastAsia"/>
                <w:kern w:val="0"/>
                <w:szCs w:val="21"/>
              </w:rPr>
            </w:pPr>
            <w:r>
              <w:rPr>
                <w:rFonts w:hint="eastAsia" w:asciiTheme="minorEastAsia" w:hAnsiTheme="minorEastAsia"/>
                <w:kern w:val="0"/>
                <w:szCs w:val="21"/>
              </w:rPr>
              <w:t>工作段</w:t>
            </w:r>
          </w:p>
        </w:tc>
        <w:tc>
          <w:tcPr>
            <w:tcW w:w="1353" w:type="dxa"/>
            <w:tcBorders>
              <w:top w:val="single" w:color="auto" w:sz="4" w:space="0"/>
              <w:left w:val="single" w:color="auto" w:sz="4" w:space="0"/>
              <w:bottom w:val="single" w:color="auto" w:sz="4" w:space="0"/>
              <w:right w:val="single" w:color="auto" w:sz="4" w:space="0"/>
            </w:tcBorders>
          </w:tcPr>
          <w:p w14:paraId="7A1A1790">
            <w:pPr>
              <w:jc w:val="center"/>
              <w:rPr>
                <w:rFonts w:asciiTheme="minorEastAsia" w:hAnsiTheme="minorEastAsia"/>
                <w:kern w:val="0"/>
                <w:szCs w:val="21"/>
              </w:rPr>
            </w:pPr>
            <w:r>
              <w:rPr>
                <w:rFonts w:hint="eastAsia" w:asciiTheme="minorEastAsia" w:hAnsiTheme="minorEastAsia"/>
                <w:kern w:val="0"/>
                <w:szCs w:val="21"/>
              </w:rPr>
              <w:t>CY</w:t>
            </w:r>
          </w:p>
        </w:tc>
        <w:tc>
          <w:tcPr>
            <w:tcW w:w="3321" w:type="dxa"/>
            <w:tcBorders>
              <w:top w:val="single" w:color="auto" w:sz="4" w:space="0"/>
              <w:left w:val="single" w:color="auto" w:sz="4" w:space="0"/>
              <w:bottom w:val="single" w:color="auto" w:sz="4" w:space="0"/>
              <w:right w:val="single" w:color="auto" w:sz="4" w:space="0"/>
            </w:tcBorders>
          </w:tcPr>
          <w:p w14:paraId="5606F090">
            <w:pPr>
              <w:jc w:val="center"/>
              <w:rPr>
                <w:rFonts w:asciiTheme="minorEastAsia" w:hAnsiTheme="minorEastAsia"/>
                <w:kern w:val="0"/>
                <w:szCs w:val="21"/>
              </w:rPr>
            </w:pPr>
            <w:r>
              <w:rPr>
                <w:rFonts w:hint="eastAsia" w:asciiTheme="minorEastAsia" w:hAnsiTheme="minorEastAsia"/>
                <w:kern w:val="0"/>
                <w:szCs w:val="21"/>
              </w:rPr>
              <w:t>柴油发电机</w:t>
            </w:r>
          </w:p>
        </w:tc>
      </w:tr>
      <w:tr w14:paraId="5838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tcPr>
          <w:p w14:paraId="4F73B9DB">
            <w:pPr>
              <w:jc w:val="center"/>
              <w:rPr>
                <w:rFonts w:asciiTheme="minorEastAsia" w:hAnsiTheme="minorEastAsia"/>
                <w:kern w:val="0"/>
                <w:szCs w:val="21"/>
              </w:rPr>
            </w:pPr>
            <w:r>
              <w:rPr>
                <w:rFonts w:hint="eastAsia" w:asciiTheme="minorEastAsia" w:hAnsiTheme="minorEastAsia"/>
                <w:kern w:val="0"/>
                <w:szCs w:val="21"/>
              </w:rPr>
              <w:t>JF</w:t>
            </w:r>
          </w:p>
        </w:tc>
        <w:tc>
          <w:tcPr>
            <w:tcW w:w="2047" w:type="dxa"/>
            <w:tcBorders>
              <w:top w:val="single" w:color="auto" w:sz="4" w:space="0"/>
              <w:left w:val="single" w:color="auto" w:sz="4" w:space="0"/>
              <w:bottom w:val="single" w:color="auto" w:sz="4" w:space="0"/>
              <w:right w:val="single" w:color="auto" w:sz="4" w:space="0"/>
            </w:tcBorders>
          </w:tcPr>
          <w:p w14:paraId="25ADD5E9">
            <w:pPr>
              <w:jc w:val="center"/>
              <w:rPr>
                <w:rFonts w:asciiTheme="minorEastAsia" w:hAnsiTheme="minorEastAsia"/>
                <w:kern w:val="0"/>
                <w:szCs w:val="21"/>
              </w:rPr>
            </w:pPr>
            <w:r>
              <w:rPr>
                <w:rFonts w:hint="eastAsia" w:asciiTheme="minorEastAsia" w:hAnsiTheme="minorEastAsia"/>
                <w:kern w:val="0"/>
                <w:szCs w:val="21"/>
              </w:rPr>
              <w:t>尖峰</w:t>
            </w:r>
          </w:p>
        </w:tc>
        <w:tc>
          <w:tcPr>
            <w:tcW w:w="1353" w:type="dxa"/>
            <w:tcBorders>
              <w:top w:val="single" w:color="auto" w:sz="4" w:space="0"/>
              <w:left w:val="single" w:color="auto" w:sz="4" w:space="0"/>
              <w:bottom w:val="single" w:color="auto" w:sz="4" w:space="0"/>
              <w:right w:val="single" w:color="auto" w:sz="4" w:space="0"/>
            </w:tcBorders>
          </w:tcPr>
          <w:p w14:paraId="18F40CD6">
            <w:pPr>
              <w:jc w:val="center"/>
              <w:rPr>
                <w:rFonts w:asciiTheme="minorEastAsia" w:hAnsiTheme="minorEastAsia"/>
                <w:kern w:val="0"/>
                <w:szCs w:val="21"/>
              </w:rPr>
            </w:pPr>
          </w:p>
        </w:tc>
        <w:tc>
          <w:tcPr>
            <w:tcW w:w="3321" w:type="dxa"/>
            <w:tcBorders>
              <w:top w:val="single" w:color="auto" w:sz="4" w:space="0"/>
              <w:left w:val="single" w:color="auto" w:sz="4" w:space="0"/>
              <w:bottom w:val="single" w:color="auto" w:sz="4" w:space="0"/>
              <w:right w:val="single" w:color="auto" w:sz="4" w:space="0"/>
            </w:tcBorders>
          </w:tcPr>
          <w:p w14:paraId="659D2244">
            <w:pPr>
              <w:jc w:val="center"/>
              <w:rPr>
                <w:rFonts w:asciiTheme="minorEastAsia" w:hAnsiTheme="minorEastAsia"/>
                <w:kern w:val="0"/>
                <w:szCs w:val="21"/>
              </w:rPr>
            </w:pPr>
          </w:p>
        </w:tc>
      </w:tr>
    </w:tbl>
    <w:p w14:paraId="41DDFCE7">
      <w:pPr>
        <w:spacing w:line="360" w:lineRule="atLeast"/>
        <w:rPr>
          <w:b/>
          <w:szCs w:val="20"/>
        </w:rPr>
      </w:pPr>
    </w:p>
    <w:p w14:paraId="3F6DFEB3">
      <w:pPr>
        <w:widowControl/>
        <w:jc w:val="left"/>
        <w:rPr>
          <w:b/>
          <w:szCs w:val="20"/>
        </w:rPr>
      </w:pPr>
      <w:r>
        <w:rPr>
          <w:b/>
          <w:szCs w:val="20"/>
        </w:rPr>
        <w:br w:type="page"/>
      </w:r>
    </w:p>
    <w:p w14:paraId="78B79749">
      <w:pPr>
        <w:spacing w:line="360" w:lineRule="auto"/>
        <w:jc w:val="center"/>
        <w:rPr>
          <w:rFonts w:ascii="黑体" w:hAnsi="黑体" w:eastAsia="黑体" w:cs="黑体"/>
        </w:rPr>
      </w:pPr>
      <w:r>
        <w:rPr>
          <w:rFonts w:hint="eastAsia" w:ascii="黑体" w:hAnsi="黑体" w:eastAsia="黑体" w:cs="黑体"/>
        </w:rPr>
        <w:t>附录B</w:t>
      </w:r>
    </w:p>
    <w:p w14:paraId="3633BC5D">
      <w:pPr>
        <w:spacing w:line="360" w:lineRule="auto"/>
        <w:jc w:val="center"/>
        <w:rPr>
          <w:rFonts w:ascii="黑体" w:hAnsi="黑体" w:eastAsia="黑体" w:cs="黑体"/>
        </w:rPr>
      </w:pPr>
      <w:bookmarkStart w:id="78" w:name="_Toc32149_WPSOffice_Level1"/>
      <w:r>
        <w:rPr>
          <w:rFonts w:hint="eastAsia" w:ascii="黑体" w:hAnsi="黑体" w:eastAsia="黑体" w:cs="黑体"/>
        </w:rPr>
        <w:t>（资料性）</w:t>
      </w:r>
      <w:bookmarkEnd w:id="78"/>
    </w:p>
    <w:p w14:paraId="79CE048A">
      <w:pPr>
        <w:spacing w:line="360" w:lineRule="auto"/>
        <w:ind w:firstLine="420" w:firstLineChars="200"/>
        <w:jc w:val="center"/>
        <w:rPr>
          <w:rFonts w:ascii="黑体" w:hAnsi="黑体" w:eastAsia="黑体" w:cs="黑体"/>
        </w:rPr>
      </w:pPr>
      <w:bookmarkStart w:id="79" w:name="_Toc32413_WPSOffice_Level1"/>
      <w:bookmarkStart w:id="80" w:name="_Toc10291_WPSOffice_Level1"/>
      <w:bookmarkStart w:id="81" w:name="_Toc24504_WPSOffice_Level1"/>
      <w:r>
        <w:rPr>
          <w:rFonts w:hint="eastAsia" w:ascii="黑体" w:hAnsi="黑体" w:eastAsia="黑体" w:cs="黑体"/>
        </w:rPr>
        <w:t>发电厂中、低压电气设备编号实例</w:t>
      </w:r>
      <w:bookmarkEnd w:id="79"/>
      <w:bookmarkEnd w:id="80"/>
      <w:bookmarkEnd w:id="81"/>
    </w:p>
    <w:p w14:paraId="6F910A48">
      <w:pPr>
        <w:spacing w:line="360" w:lineRule="auto"/>
        <w:ind w:firstLine="420" w:firstLineChars="200"/>
        <w:jc w:val="center"/>
        <w:rPr>
          <w:rFonts w:ascii="黑体" w:hAnsi="黑体" w:eastAsia="黑体" w:cs="黑体"/>
        </w:rPr>
      </w:pPr>
      <w:bookmarkStart w:id="82" w:name="_Toc27251_WPSOffice_Level1"/>
      <w:bookmarkStart w:id="83" w:name="_Toc10245_WPSOffice_Level1"/>
      <w:bookmarkStart w:id="84" w:name="_Toc19098_WPSOffice_Level1"/>
      <w:r>
        <w:rPr>
          <w:rFonts w:hint="eastAsia" w:ascii="黑体" w:hAnsi="黑体" w:eastAsia="黑体" w:cs="黑体"/>
        </w:rPr>
        <w:t>表B.1  发电厂3</w:t>
      </w:r>
      <w:r>
        <w:rPr>
          <w:rFonts w:ascii="黑体" w:hAnsi="黑体" w:eastAsia="黑体" w:cs="黑体"/>
        </w:rPr>
        <w:t>5</w:t>
      </w:r>
      <w:r>
        <w:rPr>
          <w:rFonts w:hint="eastAsia" w:ascii="黑体" w:hAnsi="黑体" w:eastAsia="黑体" w:cs="黑体"/>
        </w:rPr>
        <w:t>k</w:t>
      </w:r>
      <w:r>
        <w:rPr>
          <w:rFonts w:ascii="黑体" w:hAnsi="黑体" w:eastAsia="黑体" w:cs="黑体"/>
        </w:rPr>
        <w:t>V</w:t>
      </w:r>
      <w:r>
        <w:rPr>
          <w:rFonts w:hint="eastAsia" w:ascii="黑体" w:hAnsi="黑体" w:eastAsia="黑体" w:cs="黑体"/>
        </w:rPr>
        <w:t>电压等级电气设备编号实例</w:t>
      </w:r>
      <w:bookmarkEnd w:id="82"/>
      <w:bookmarkEnd w:id="83"/>
      <w:bookmarkEnd w:id="84"/>
    </w:p>
    <w:tbl>
      <w:tblPr>
        <w:tblStyle w:val="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961"/>
        <w:gridCol w:w="2552"/>
      </w:tblGrid>
      <w:tr w14:paraId="4592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A445894">
            <w:pPr>
              <w:spacing w:before="120" w:beforeLines="50" w:after="120" w:afterLines="50"/>
              <w:jc w:val="center"/>
              <w:rPr>
                <w:rFonts w:ascii="宋体" w:hAnsi="宋体"/>
                <w:b/>
                <w:bCs/>
              </w:rPr>
            </w:pPr>
            <w:r>
              <w:rPr>
                <w:rFonts w:hint="eastAsia" w:ascii="宋体" w:hAnsi="宋体"/>
                <w:b/>
                <w:bCs/>
              </w:rPr>
              <w:t>编码</w:t>
            </w:r>
          </w:p>
        </w:tc>
        <w:tc>
          <w:tcPr>
            <w:tcW w:w="4961" w:type="dxa"/>
            <w:vAlign w:val="center"/>
          </w:tcPr>
          <w:p w14:paraId="1B06F950">
            <w:pPr>
              <w:spacing w:before="120" w:beforeLines="50" w:after="120" w:afterLines="50"/>
              <w:jc w:val="center"/>
              <w:rPr>
                <w:rFonts w:ascii="宋体" w:hAnsi="宋体"/>
                <w:b/>
                <w:bCs/>
              </w:rPr>
            </w:pPr>
            <w:r>
              <w:rPr>
                <w:rFonts w:hint="eastAsia" w:ascii="宋体" w:hAnsi="宋体"/>
                <w:b/>
                <w:bCs/>
              </w:rPr>
              <w:t>解释</w:t>
            </w:r>
          </w:p>
        </w:tc>
        <w:tc>
          <w:tcPr>
            <w:tcW w:w="2552" w:type="dxa"/>
            <w:vAlign w:val="center"/>
          </w:tcPr>
          <w:p w14:paraId="759739D7">
            <w:pPr>
              <w:spacing w:before="120" w:beforeLines="50" w:after="120" w:afterLines="50"/>
              <w:jc w:val="center"/>
              <w:rPr>
                <w:rFonts w:ascii="宋体" w:hAnsi="宋体"/>
                <w:b/>
                <w:bCs/>
              </w:rPr>
            </w:pPr>
            <w:r>
              <w:rPr>
                <w:rFonts w:hint="eastAsia" w:ascii="宋体" w:hAnsi="宋体"/>
                <w:b/>
                <w:bCs/>
              </w:rPr>
              <w:t>备注</w:t>
            </w:r>
          </w:p>
        </w:tc>
      </w:tr>
      <w:tr w14:paraId="6F34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0B800AC">
            <w:pPr>
              <w:spacing w:before="120" w:beforeLines="50" w:after="120" w:afterLines="50"/>
              <w:jc w:val="center"/>
              <w:rPr>
                <w:rFonts w:ascii="宋体" w:hAnsi="宋体"/>
              </w:rPr>
            </w:pPr>
            <w:r>
              <w:rPr>
                <w:rFonts w:hint="eastAsia" w:ascii="宋体" w:hAnsi="宋体"/>
              </w:rPr>
              <w:t>03</w:t>
            </w:r>
            <w:r>
              <w:rPr>
                <w:rFonts w:ascii="宋体" w:hAnsi="宋体"/>
              </w:rPr>
              <w:t>1M</w:t>
            </w:r>
          </w:p>
        </w:tc>
        <w:tc>
          <w:tcPr>
            <w:tcW w:w="4961" w:type="dxa"/>
            <w:vAlign w:val="center"/>
          </w:tcPr>
          <w:p w14:paraId="1DFE8E1E">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w:t>
            </w:r>
            <w:r>
              <w:rPr>
                <w:rFonts w:hint="eastAsia" w:ascii="宋体" w:hAnsi="宋体"/>
              </w:rPr>
              <w:t xml:space="preserve"> 1号母线</w:t>
            </w:r>
          </w:p>
        </w:tc>
        <w:tc>
          <w:tcPr>
            <w:tcW w:w="2552" w:type="dxa"/>
            <w:vAlign w:val="center"/>
          </w:tcPr>
          <w:p w14:paraId="499EE140">
            <w:pPr>
              <w:spacing w:before="120" w:beforeLines="50" w:after="120" w:afterLines="50"/>
              <w:jc w:val="center"/>
              <w:rPr>
                <w:rFonts w:ascii="宋体" w:hAnsi="宋体"/>
              </w:rPr>
            </w:pPr>
          </w:p>
        </w:tc>
      </w:tr>
      <w:tr w14:paraId="04A7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06013F3">
            <w:pPr>
              <w:spacing w:before="120" w:beforeLines="50" w:after="120" w:afterLines="50"/>
              <w:jc w:val="center"/>
              <w:rPr>
                <w:rFonts w:ascii="宋体" w:hAnsi="宋体"/>
              </w:rPr>
            </w:pPr>
            <w:r>
              <w:rPr>
                <w:rFonts w:hint="eastAsia" w:ascii="宋体" w:hAnsi="宋体"/>
              </w:rPr>
              <w:t>03</w:t>
            </w:r>
            <w:r>
              <w:rPr>
                <w:rFonts w:ascii="宋体" w:hAnsi="宋体"/>
              </w:rPr>
              <w:t>1</w:t>
            </w:r>
          </w:p>
        </w:tc>
        <w:tc>
          <w:tcPr>
            <w:tcW w:w="4961" w:type="dxa"/>
            <w:vAlign w:val="center"/>
          </w:tcPr>
          <w:p w14:paraId="40EA28DE">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#1</w:t>
            </w:r>
            <w:r>
              <w:rPr>
                <w:rFonts w:hint="eastAsia" w:ascii="宋体" w:hAnsi="宋体"/>
              </w:rPr>
              <w:t>电源侧断路器（进线断路器）</w:t>
            </w:r>
          </w:p>
        </w:tc>
        <w:tc>
          <w:tcPr>
            <w:tcW w:w="2552" w:type="dxa"/>
            <w:vAlign w:val="center"/>
          </w:tcPr>
          <w:p w14:paraId="722EB373">
            <w:pPr>
              <w:spacing w:before="120" w:beforeLines="50" w:after="120" w:afterLines="50"/>
              <w:jc w:val="center"/>
              <w:rPr>
                <w:rFonts w:ascii="宋体" w:hAnsi="宋体"/>
              </w:rPr>
            </w:pPr>
          </w:p>
        </w:tc>
      </w:tr>
      <w:tr w14:paraId="2B2D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B381D2E">
            <w:pPr>
              <w:spacing w:before="120" w:beforeLines="50" w:after="120" w:afterLines="50"/>
              <w:jc w:val="center"/>
              <w:rPr>
                <w:rFonts w:ascii="宋体" w:hAnsi="宋体"/>
              </w:rPr>
            </w:pPr>
            <w:r>
              <w:rPr>
                <w:rFonts w:hint="eastAsia" w:ascii="宋体" w:hAnsi="宋体"/>
              </w:rPr>
              <w:t>03</w:t>
            </w:r>
            <w:r>
              <w:rPr>
                <w:rFonts w:ascii="宋体" w:hAnsi="宋体"/>
              </w:rPr>
              <w:t>11</w:t>
            </w:r>
          </w:p>
        </w:tc>
        <w:tc>
          <w:tcPr>
            <w:tcW w:w="4961" w:type="dxa"/>
            <w:vAlign w:val="center"/>
          </w:tcPr>
          <w:p w14:paraId="52C436FD">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I</w:t>
            </w:r>
            <w:r>
              <w:rPr>
                <w:rFonts w:hint="eastAsia" w:ascii="宋体" w:hAnsi="宋体"/>
              </w:rPr>
              <w:t>母</w:t>
            </w:r>
            <w:r>
              <w:rPr>
                <w:rFonts w:ascii="宋体" w:hAnsi="宋体"/>
              </w:rPr>
              <w:t>#1</w:t>
            </w:r>
            <w:r>
              <w:rPr>
                <w:rFonts w:hint="eastAsia" w:ascii="宋体" w:hAnsi="宋体"/>
              </w:rPr>
              <w:t>负荷侧断路器（出线断路器）</w:t>
            </w:r>
          </w:p>
        </w:tc>
        <w:tc>
          <w:tcPr>
            <w:tcW w:w="2552" w:type="dxa"/>
            <w:vAlign w:val="center"/>
          </w:tcPr>
          <w:p w14:paraId="4C7E7A7A">
            <w:pPr>
              <w:spacing w:before="120" w:beforeLines="50" w:after="120" w:afterLines="50"/>
              <w:jc w:val="center"/>
            </w:pPr>
          </w:p>
        </w:tc>
      </w:tr>
      <w:tr w14:paraId="0277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83E8C8C">
            <w:pPr>
              <w:spacing w:before="120" w:beforeLines="50" w:after="120" w:afterLines="50"/>
              <w:jc w:val="center"/>
              <w:rPr>
                <w:rFonts w:ascii="宋体" w:hAnsi="宋体"/>
              </w:rPr>
            </w:pPr>
            <w:r>
              <w:rPr>
                <w:rFonts w:hint="eastAsia" w:ascii="宋体" w:hAnsi="宋体"/>
              </w:rPr>
              <w:t>03</w:t>
            </w:r>
            <w:r>
              <w:rPr>
                <w:rFonts w:ascii="宋体" w:hAnsi="宋体"/>
              </w:rPr>
              <w:t>012</w:t>
            </w:r>
          </w:p>
        </w:tc>
        <w:tc>
          <w:tcPr>
            <w:tcW w:w="4961" w:type="dxa"/>
            <w:vAlign w:val="center"/>
          </w:tcPr>
          <w:p w14:paraId="62A28743">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I</w:t>
            </w:r>
            <w:r>
              <w:rPr>
                <w:rFonts w:hint="eastAsia" w:ascii="宋体" w:hAnsi="宋体"/>
              </w:rPr>
              <w:t>、I</w:t>
            </w:r>
            <w:r>
              <w:rPr>
                <w:rFonts w:ascii="宋体" w:hAnsi="宋体"/>
              </w:rPr>
              <w:t>I</w:t>
            </w:r>
            <w:r>
              <w:rPr>
                <w:rFonts w:hint="eastAsia" w:ascii="宋体" w:hAnsi="宋体"/>
              </w:rPr>
              <w:t>母母联开关</w:t>
            </w:r>
          </w:p>
        </w:tc>
        <w:tc>
          <w:tcPr>
            <w:tcW w:w="2552" w:type="dxa"/>
            <w:vAlign w:val="center"/>
          </w:tcPr>
          <w:p w14:paraId="102BFC38">
            <w:pPr>
              <w:spacing w:before="120" w:beforeLines="50" w:after="120" w:afterLines="50"/>
              <w:jc w:val="center"/>
            </w:pPr>
          </w:p>
        </w:tc>
      </w:tr>
      <w:tr w14:paraId="1959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E6F94FD">
            <w:pPr>
              <w:spacing w:before="120" w:beforeLines="50" w:after="120" w:afterLines="50"/>
              <w:jc w:val="center"/>
              <w:rPr>
                <w:rFonts w:ascii="宋体" w:hAnsi="宋体"/>
              </w:rPr>
            </w:pPr>
            <w:r>
              <w:rPr>
                <w:rFonts w:hint="eastAsia" w:ascii="宋体" w:hAnsi="宋体"/>
              </w:rPr>
              <w:t>03</w:t>
            </w:r>
            <w:r>
              <w:rPr>
                <w:rFonts w:ascii="宋体" w:hAnsi="宋体"/>
              </w:rPr>
              <w:t>1M-8</w:t>
            </w:r>
          </w:p>
        </w:tc>
        <w:tc>
          <w:tcPr>
            <w:tcW w:w="4961" w:type="dxa"/>
            <w:vAlign w:val="center"/>
          </w:tcPr>
          <w:p w14:paraId="09B37911">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I</w:t>
            </w:r>
            <w:r>
              <w:rPr>
                <w:rFonts w:hint="eastAsia" w:ascii="宋体" w:hAnsi="宋体"/>
              </w:rPr>
              <w:t>母母线避雷器</w:t>
            </w:r>
          </w:p>
        </w:tc>
        <w:tc>
          <w:tcPr>
            <w:tcW w:w="2552" w:type="dxa"/>
            <w:vAlign w:val="center"/>
          </w:tcPr>
          <w:p w14:paraId="45383BC5">
            <w:pPr>
              <w:spacing w:before="120" w:beforeLines="50" w:after="120" w:afterLines="50"/>
              <w:jc w:val="center"/>
            </w:pPr>
          </w:p>
        </w:tc>
      </w:tr>
      <w:tr w14:paraId="11E6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51646F7">
            <w:pPr>
              <w:spacing w:before="120" w:beforeLines="50" w:after="120" w:afterLines="50"/>
              <w:jc w:val="center"/>
              <w:rPr>
                <w:rFonts w:ascii="宋体" w:hAnsi="宋体"/>
              </w:rPr>
            </w:pPr>
            <w:r>
              <w:rPr>
                <w:rFonts w:hint="eastAsia" w:ascii="宋体" w:hAnsi="宋体"/>
              </w:rPr>
              <w:t>03</w:t>
            </w:r>
            <w:r>
              <w:rPr>
                <w:rFonts w:ascii="宋体" w:hAnsi="宋体"/>
              </w:rPr>
              <w:t>1-8</w:t>
            </w:r>
          </w:p>
        </w:tc>
        <w:tc>
          <w:tcPr>
            <w:tcW w:w="4961" w:type="dxa"/>
            <w:vAlign w:val="center"/>
          </w:tcPr>
          <w:p w14:paraId="02AD5AC9">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#1</w:t>
            </w:r>
            <w:r>
              <w:rPr>
                <w:rFonts w:hint="eastAsia" w:ascii="宋体" w:hAnsi="宋体"/>
              </w:rPr>
              <w:t>电源进线侧避雷器</w:t>
            </w:r>
          </w:p>
        </w:tc>
        <w:tc>
          <w:tcPr>
            <w:tcW w:w="2552" w:type="dxa"/>
            <w:vAlign w:val="center"/>
          </w:tcPr>
          <w:p w14:paraId="4F808E76">
            <w:pPr>
              <w:spacing w:before="120" w:beforeLines="50" w:after="120" w:afterLines="50"/>
              <w:jc w:val="center"/>
            </w:pPr>
          </w:p>
        </w:tc>
      </w:tr>
      <w:tr w14:paraId="2591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A8B0F63">
            <w:pPr>
              <w:spacing w:before="120" w:beforeLines="50" w:after="120" w:afterLines="50"/>
              <w:jc w:val="center"/>
              <w:rPr>
                <w:rFonts w:ascii="宋体" w:hAnsi="宋体"/>
              </w:rPr>
            </w:pPr>
            <w:r>
              <w:rPr>
                <w:rFonts w:hint="eastAsia" w:ascii="宋体" w:hAnsi="宋体"/>
              </w:rPr>
              <w:t>03</w:t>
            </w:r>
            <w:r>
              <w:rPr>
                <w:rFonts w:ascii="宋体" w:hAnsi="宋体"/>
              </w:rPr>
              <w:t>1M-9</w:t>
            </w:r>
          </w:p>
        </w:tc>
        <w:tc>
          <w:tcPr>
            <w:tcW w:w="4961" w:type="dxa"/>
            <w:vAlign w:val="center"/>
          </w:tcPr>
          <w:p w14:paraId="13DA0223">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I</w:t>
            </w:r>
            <w:r>
              <w:rPr>
                <w:rFonts w:hint="eastAsia" w:ascii="宋体" w:hAnsi="宋体"/>
              </w:rPr>
              <w:t>母母线电压互感器</w:t>
            </w:r>
          </w:p>
        </w:tc>
        <w:tc>
          <w:tcPr>
            <w:tcW w:w="2552" w:type="dxa"/>
            <w:vAlign w:val="center"/>
          </w:tcPr>
          <w:p w14:paraId="2D90C2E5">
            <w:pPr>
              <w:spacing w:before="120" w:beforeLines="50" w:after="120" w:afterLines="50"/>
              <w:jc w:val="center"/>
            </w:pPr>
          </w:p>
        </w:tc>
      </w:tr>
      <w:tr w14:paraId="379A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3E4720D">
            <w:pPr>
              <w:spacing w:before="120" w:beforeLines="50" w:after="120" w:afterLines="50"/>
              <w:jc w:val="center"/>
              <w:rPr>
                <w:rFonts w:ascii="宋体" w:hAnsi="宋体"/>
              </w:rPr>
            </w:pPr>
            <w:r>
              <w:rPr>
                <w:rFonts w:hint="eastAsia" w:ascii="宋体" w:hAnsi="宋体"/>
              </w:rPr>
              <w:t>03</w:t>
            </w:r>
            <w:r>
              <w:rPr>
                <w:rFonts w:ascii="宋体" w:hAnsi="宋体"/>
              </w:rPr>
              <w:t>1-9</w:t>
            </w:r>
          </w:p>
        </w:tc>
        <w:tc>
          <w:tcPr>
            <w:tcW w:w="4961" w:type="dxa"/>
            <w:vAlign w:val="center"/>
          </w:tcPr>
          <w:p w14:paraId="2DF82D59">
            <w:pPr>
              <w:spacing w:before="120" w:beforeLines="50" w:after="120" w:afterLines="50"/>
              <w:jc w:val="center"/>
              <w:rPr>
                <w:rFonts w:ascii="宋体" w:hAnsi="宋体"/>
              </w:rPr>
            </w:pPr>
            <w:r>
              <w:rPr>
                <w:rFonts w:ascii="宋体" w:hAnsi="宋体"/>
              </w:rPr>
              <w:t>35</w:t>
            </w:r>
            <w:r>
              <w:rPr>
                <w:rFonts w:hint="eastAsia" w:ascii="宋体" w:hAnsi="宋体"/>
              </w:rPr>
              <w:t>k</w:t>
            </w:r>
            <w:r>
              <w:rPr>
                <w:rFonts w:ascii="宋体" w:hAnsi="宋体"/>
              </w:rPr>
              <w:t>V #1</w:t>
            </w:r>
            <w:r>
              <w:rPr>
                <w:rFonts w:hint="eastAsia" w:ascii="宋体" w:hAnsi="宋体"/>
              </w:rPr>
              <w:t>电源进线侧电压互感器</w:t>
            </w:r>
          </w:p>
        </w:tc>
        <w:tc>
          <w:tcPr>
            <w:tcW w:w="2552" w:type="dxa"/>
            <w:vAlign w:val="center"/>
          </w:tcPr>
          <w:p w14:paraId="24F073E5">
            <w:pPr>
              <w:spacing w:before="120" w:beforeLines="50" w:after="120" w:afterLines="50"/>
              <w:jc w:val="center"/>
            </w:pPr>
          </w:p>
        </w:tc>
      </w:tr>
    </w:tbl>
    <w:p w14:paraId="08B7845C">
      <w:pPr>
        <w:spacing w:line="360" w:lineRule="auto"/>
        <w:rPr>
          <w:rFonts w:ascii="黑体" w:hAnsi="黑体" w:eastAsia="黑体" w:cs="黑体"/>
        </w:rPr>
      </w:pPr>
    </w:p>
    <w:p w14:paraId="70A54FDF">
      <w:pPr>
        <w:spacing w:line="360" w:lineRule="auto"/>
        <w:ind w:firstLine="420" w:firstLineChars="200"/>
        <w:jc w:val="center"/>
        <w:rPr>
          <w:rFonts w:ascii="黑体" w:hAnsi="黑体" w:eastAsia="黑体" w:cs="黑体"/>
        </w:rPr>
      </w:pPr>
      <w:bookmarkStart w:id="85" w:name="_Toc13141_WPSOffice_Level1"/>
      <w:bookmarkStart w:id="86" w:name="_Toc16893_WPSOffice_Level1"/>
      <w:bookmarkStart w:id="87" w:name="_Toc22289_WPSOffice_Level1"/>
      <w:r>
        <w:rPr>
          <w:rFonts w:hint="eastAsia" w:ascii="黑体" w:hAnsi="黑体" w:eastAsia="黑体" w:cs="黑体"/>
        </w:rPr>
        <w:t xml:space="preserve">表B.2  </w:t>
      </w:r>
      <w:bookmarkEnd w:id="85"/>
      <w:bookmarkEnd w:id="86"/>
      <w:bookmarkEnd w:id="87"/>
      <w:r>
        <w:rPr>
          <w:rFonts w:hint="eastAsia" w:ascii="黑体" w:hAnsi="黑体" w:eastAsia="黑体" w:cs="黑体"/>
        </w:rPr>
        <w:t>发电厂10kV~22kV电压等级发电机及其附属电气主设备编号实例</w:t>
      </w:r>
    </w:p>
    <w:tbl>
      <w:tblPr>
        <w:tblStyle w:val="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961"/>
        <w:gridCol w:w="2552"/>
      </w:tblGrid>
      <w:tr w14:paraId="66E2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0F612D4">
            <w:pPr>
              <w:spacing w:before="120" w:beforeLines="50" w:after="120" w:afterLines="50"/>
              <w:jc w:val="center"/>
              <w:rPr>
                <w:rFonts w:ascii="宋体" w:hAnsi="宋体"/>
                <w:b/>
                <w:bCs/>
              </w:rPr>
            </w:pPr>
            <w:r>
              <w:rPr>
                <w:rFonts w:hint="eastAsia" w:ascii="宋体" w:hAnsi="宋体"/>
                <w:b/>
                <w:bCs/>
              </w:rPr>
              <w:t>编码</w:t>
            </w:r>
          </w:p>
        </w:tc>
        <w:tc>
          <w:tcPr>
            <w:tcW w:w="4961" w:type="dxa"/>
            <w:vAlign w:val="center"/>
          </w:tcPr>
          <w:p w14:paraId="4B3D0962">
            <w:pPr>
              <w:spacing w:before="120" w:beforeLines="50" w:after="120" w:afterLines="50"/>
              <w:jc w:val="center"/>
              <w:rPr>
                <w:rFonts w:ascii="宋体" w:hAnsi="宋体"/>
                <w:b/>
                <w:bCs/>
              </w:rPr>
            </w:pPr>
            <w:r>
              <w:rPr>
                <w:rFonts w:hint="eastAsia" w:ascii="宋体" w:hAnsi="宋体"/>
                <w:b/>
                <w:bCs/>
              </w:rPr>
              <w:t>解释</w:t>
            </w:r>
          </w:p>
        </w:tc>
        <w:tc>
          <w:tcPr>
            <w:tcW w:w="2552" w:type="dxa"/>
            <w:vAlign w:val="center"/>
          </w:tcPr>
          <w:p w14:paraId="7F9DE18B">
            <w:pPr>
              <w:spacing w:before="120" w:beforeLines="50" w:after="120" w:afterLines="50"/>
              <w:jc w:val="center"/>
              <w:rPr>
                <w:rFonts w:ascii="宋体" w:hAnsi="宋体"/>
                <w:b/>
                <w:bCs/>
              </w:rPr>
            </w:pPr>
            <w:r>
              <w:rPr>
                <w:rFonts w:hint="eastAsia" w:ascii="宋体" w:hAnsi="宋体"/>
                <w:b/>
                <w:bCs/>
              </w:rPr>
              <w:t>备注</w:t>
            </w:r>
          </w:p>
        </w:tc>
      </w:tr>
      <w:tr w14:paraId="0906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D978ACB">
            <w:pPr>
              <w:spacing w:before="120" w:beforeLines="50" w:after="120" w:afterLines="50"/>
              <w:jc w:val="center"/>
              <w:rPr>
                <w:rFonts w:ascii="宋体" w:hAnsi="宋体"/>
              </w:rPr>
            </w:pPr>
            <w:r>
              <w:rPr>
                <w:rFonts w:ascii="宋体" w:hAnsi="宋体"/>
              </w:rPr>
              <w:t>1F</w:t>
            </w:r>
          </w:p>
        </w:tc>
        <w:tc>
          <w:tcPr>
            <w:tcW w:w="4961" w:type="dxa"/>
            <w:vAlign w:val="center"/>
          </w:tcPr>
          <w:p w14:paraId="59B44F62">
            <w:pPr>
              <w:spacing w:before="120" w:beforeLines="50" w:after="120" w:afterLines="50"/>
              <w:jc w:val="center"/>
              <w:rPr>
                <w:rFonts w:ascii="宋体" w:hAnsi="宋体"/>
              </w:rPr>
            </w:pPr>
            <w:r>
              <w:rPr>
                <w:rFonts w:ascii="宋体" w:hAnsi="宋体"/>
              </w:rPr>
              <w:t>#1</w:t>
            </w:r>
            <w:r>
              <w:rPr>
                <w:rFonts w:hint="eastAsia" w:ascii="宋体" w:hAnsi="宋体"/>
              </w:rPr>
              <w:t>发电机组</w:t>
            </w:r>
          </w:p>
        </w:tc>
        <w:tc>
          <w:tcPr>
            <w:tcW w:w="2552" w:type="dxa"/>
            <w:vAlign w:val="center"/>
          </w:tcPr>
          <w:p w14:paraId="755640EF">
            <w:pPr>
              <w:spacing w:before="120" w:beforeLines="50" w:after="120" w:afterLines="50"/>
              <w:jc w:val="center"/>
              <w:rPr>
                <w:rFonts w:ascii="宋体" w:hAnsi="宋体"/>
              </w:rPr>
            </w:pPr>
          </w:p>
        </w:tc>
      </w:tr>
      <w:tr w14:paraId="16F3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6F94030">
            <w:pPr>
              <w:spacing w:before="120" w:beforeLines="50" w:after="120" w:afterLines="50"/>
              <w:jc w:val="center"/>
            </w:pPr>
            <w:r>
              <w:rPr>
                <w:rFonts w:hint="eastAsia"/>
              </w:rPr>
              <w:t>1</w:t>
            </w:r>
            <w:r>
              <w:t>B</w:t>
            </w:r>
          </w:p>
        </w:tc>
        <w:tc>
          <w:tcPr>
            <w:tcW w:w="4961" w:type="dxa"/>
            <w:vAlign w:val="center"/>
          </w:tcPr>
          <w:p w14:paraId="63203DB6">
            <w:pPr>
              <w:spacing w:before="120" w:beforeLines="50" w:after="120" w:afterLines="50"/>
              <w:jc w:val="center"/>
            </w:pPr>
            <w:r>
              <w:rPr>
                <w:rFonts w:hint="eastAsia"/>
              </w:rPr>
              <w:t>#</w:t>
            </w:r>
            <w:r>
              <w:t>1</w:t>
            </w:r>
            <w:r>
              <w:rPr>
                <w:rFonts w:hint="eastAsia"/>
              </w:rPr>
              <w:t>发电机升压变压器（主变）</w:t>
            </w:r>
          </w:p>
        </w:tc>
        <w:tc>
          <w:tcPr>
            <w:tcW w:w="2552" w:type="dxa"/>
            <w:vAlign w:val="center"/>
          </w:tcPr>
          <w:p w14:paraId="66EC6BDF">
            <w:pPr>
              <w:spacing w:before="120" w:beforeLines="50" w:after="120" w:afterLines="50"/>
              <w:jc w:val="center"/>
            </w:pPr>
          </w:p>
        </w:tc>
      </w:tr>
      <w:tr w14:paraId="415B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B2E774A">
            <w:pPr>
              <w:spacing w:before="120" w:beforeLines="50" w:after="120" w:afterLines="50"/>
              <w:jc w:val="center"/>
              <w:rPr>
                <w:rFonts w:ascii="宋体" w:hAnsi="宋体"/>
              </w:rPr>
            </w:pPr>
            <w:r>
              <w:rPr>
                <w:rFonts w:hint="eastAsia" w:ascii="宋体" w:hAnsi="宋体"/>
              </w:rPr>
              <w:t>1</w:t>
            </w:r>
            <w:r>
              <w:rPr>
                <w:rFonts w:ascii="宋体" w:hAnsi="宋体"/>
              </w:rPr>
              <w:t>1B</w:t>
            </w:r>
          </w:p>
        </w:tc>
        <w:tc>
          <w:tcPr>
            <w:tcW w:w="4961" w:type="dxa"/>
            <w:vAlign w:val="center"/>
          </w:tcPr>
          <w:p w14:paraId="10A30EE1">
            <w:pPr>
              <w:spacing w:before="120" w:beforeLines="50" w:after="120" w:afterLines="50"/>
              <w:jc w:val="center"/>
              <w:rPr>
                <w:rFonts w:ascii="宋体" w:hAnsi="宋体"/>
              </w:rPr>
            </w:pPr>
            <w:r>
              <w:rPr>
                <w:rFonts w:hint="eastAsia" w:ascii="宋体" w:hAnsi="宋体"/>
              </w:rPr>
              <w:t>#</w:t>
            </w:r>
            <w:r>
              <w:rPr>
                <w:rFonts w:ascii="宋体" w:hAnsi="宋体"/>
              </w:rPr>
              <w:t>1</w:t>
            </w:r>
            <w:r>
              <w:rPr>
                <w:rFonts w:hint="eastAsia" w:ascii="宋体" w:hAnsi="宋体"/>
              </w:rPr>
              <w:t>发电机高压厂用变压器</w:t>
            </w:r>
          </w:p>
        </w:tc>
        <w:tc>
          <w:tcPr>
            <w:tcW w:w="2552" w:type="dxa"/>
            <w:vAlign w:val="center"/>
          </w:tcPr>
          <w:p w14:paraId="5A7E7BAB">
            <w:pPr>
              <w:spacing w:before="120" w:beforeLines="50" w:after="120" w:afterLines="50"/>
              <w:jc w:val="center"/>
            </w:pPr>
          </w:p>
        </w:tc>
      </w:tr>
      <w:tr w14:paraId="6830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33C0026">
            <w:pPr>
              <w:spacing w:before="120" w:beforeLines="50" w:after="120" w:afterLines="50"/>
              <w:jc w:val="center"/>
              <w:rPr>
                <w:rFonts w:ascii="宋体" w:hAnsi="宋体"/>
              </w:rPr>
            </w:pPr>
            <w:r>
              <w:rPr>
                <w:rFonts w:hint="eastAsia" w:ascii="宋体" w:hAnsi="宋体"/>
              </w:rPr>
              <w:t>1</w:t>
            </w:r>
            <w:r>
              <w:rPr>
                <w:rFonts w:ascii="宋体" w:hAnsi="宋体"/>
              </w:rPr>
              <w:t>0B</w:t>
            </w:r>
          </w:p>
        </w:tc>
        <w:tc>
          <w:tcPr>
            <w:tcW w:w="4961" w:type="dxa"/>
            <w:vAlign w:val="center"/>
          </w:tcPr>
          <w:p w14:paraId="0FDE8AAC">
            <w:pPr>
              <w:spacing w:before="120" w:beforeLines="50" w:after="120" w:afterLines="50"/>
              <w:jc w:val="center"/>
              <w:rPr>
                <w:rFonts w:ascii="宋体" w:hAnsi="宋体"/>
              </w:rPr>
            </w:pPr>
            <w:r>
              <w:rPr>
                <w:rFonts w:hint="eastAsia" w:ascii="宋体" w:hAnsi="宋体"/>
              </w:rPr>
              <w:t>#</w:t>
            </w:r>
            <w:r>
              <w:rPr>
                <w:rFonts w:ascii="宋体" w:hAnsi="宋体"/>
              </w:rPr>
              <w:t>1</w:t>
            </w:r>
            <w:r>
              <w:rPr>
                <w:rFonts w:hint="eastAsia" w:ascii="宋体" w:hAnsi="宋体"/>
              </w:rPr>
              <w:t>启动备用变压器</w:t>
            </w:r>
          </w:p>
        </w:tc>
        <w:tc>
          <w:tcPr>
            <w:tcW w:w="2552" w:type="dxa"/>
            <w:vAlign w:val="center"/>
          </w:tcPr>
          <w:p w14:paraId="677AAC4B">
            <w:pPr>
              <w:spacing w:before="120" w:beforeLines="50" w:after="120" w:afterLines="50"/>
              <w:jc w:val="center"/>
              <w:rPr>
                <w:rFonts w:ascii="宋体" w:hAnsi="宋体"/>
              </w:rPr>
            </w:pPr>
          </w:p>
        </w:tc>
      </w:tr>
      <w:tr w14:paraId="52AF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CBDCB30">
            <w:pPr>
              <w:spacing w:before="120" w:beforeLines="50" w:after="120" w:afterLines="50"/>
              <w:jc w:val="center"/>
              <w:rPr>
                <w:rFonts w:ascii="宋体" w:hAnsi="宋体"/>
              </w:rPr>
            </w:pPr>
            <w:r>
              <w:rPr>
                <w:rFonts w:hint="eastAsia" w:ascii="宋体" w:hAnsi="宋体"/>
              </w:rPr>
              <w:t>1</w:t>
            </w:r>
            <w:r>
              <w:rPr>
                <w:rFonts w:ascii="宋体" w:hAnsi="宋体"/>
              </w:rPr>
              <w:t>LB</w:t>
            </w:r>
          </w:p>
        </w:tc>
        <w:tc>
          <w:tcPr>
            <w:tcW w:w="4961" w:type="dxa"/>
            <w:vAlign w:val="center"/>
          </w:tcPr>
          <w:p w14:paraId="0828C39D">
            <w:pPr>
              <w:spacing w:before="120" w:beforeLines="50" w:after="120" w:afterLines="50"/>
              <w:jc w:val="center"/>
              <w:rPr>
                <w:rFonts w:ascii="宋体" w:hAnsi="宋体"/>
              </w:rPr>
            </w:pPr>
            <w:r>
              <w:rPr>
                <w:rFonts w:hint="eastAsia" w:ascii="宋体" w:hAnsi="宋体"/>
              </w:rPr>
              <w:t>#</w:t>
            </w:r>
            <w:r>
              <w:rPr>
                <w:rFonts w:ascii="宋体" w:hAnsi="宋体"/>
              </w:rPr>
              <w:t>1</w:t>
            </w:r>
            <w:r>
              <w:rPr>
                <w:rFonts w:hint="eastAsia" w:ascii="宋体" w:hAnsi="宋体"/>
              </w:rPr>
              <w:t>发电机励磁变压器</w:t>
            </w:r>
          </w:p>
        </w:tc>
        <w:tc>
          <w:tcPr>
            <w:tcW w:w="2552" w:type="dxa"/>
            <w:vAlign w:val="center"/>
          </w:tcPr>
          <w:p w14:paraId="1EE502FA">
            <w:pPr>
              <w:spacing w:before="120" w:beforeLines="50" w:after="120" w:afterLines="50"/>
              <w:jc w:val="center"/>
            </w:pPr>
          </w:p>
        </w:tc>
      </w:tr>
      <w:tr w14:paraId="2154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D1F96D2">
            <w:pPr>
              <w:spacing w:before="120" w:beforeLines="50" w:after="120" w:afterLines="50"/>
              <w:jc w:val="center"/>
              <w:rPr>
                <w:rFonts w:ascii="宋体" w:hAnsi="宋体"/>
              </w:rPr>
            </w:pPr>
            <w:r>
              <w:rPr>
                <w:rFonts w:hint="eastAsia" w:ascii="宋体" w:hAnsi="宋体"/>
              </w:rPr>
              <w:t>0201</w:t>
            </w:r>
          </w:p>
        </w:tc>
        <w:tc>
          <w:tcPr>
            <w:tcW w:w="4961" w:type="dxa"/>
            <w:vAlign w:val="center"/>
          </w:tcPr>
          <w:p w14:paraId="3FE9FBE3">
            <w:pPr>
              <w:spacing w:before="120" w:beforeLines="50" w:after="120" w:afterLines="50"/>
              <w:jc w:val="center"/>
              <w:rPr>
                <w:rFonts w:ascii="宋体" w:hAnsi="宋体"/>
              </w:rPr>
            </w:pPr>
            <w:r>
              <w:rPr>
                <w:rFonts w:hint="eastAsia" w:ascii="宋体" w:hAnsi="宋体"/>
              </w:rPr>
              <w:t>#</w:t>
            </w:r>
            <w:r>
              <w:rPr>
                <w:rFonts w:ascii="宋体" w:hAnsi="宋体"/>
              </w:rPr>
              <w:t>1</w:t>
            </w:r>
            <w:r>
              <w:rPr>
                <w:rFonts w:hint="eastAsia" w:ascii="宋体" w:hAnsi="宋体"/>
              </w:rPr>
              <w:t>发电机20kV机端断路器</w:t>
            </w:r>
          </w:p>
        </w:tc>
        <w:tc>
          <w:tcPr>
            <w:tcW w:w="2552" w:type="dxa"/>
            <w:vAlign w:val="center"/>
          </w:tcPr>
          <w:p w14:paraId="0E710836">
            <w:pPr>
              <w:spacing w:before="120" w:beforeLines="50" w:after="120" w:afterLines="50"/>
              <w:jc w:val="center"/>
            </w:pPr>
          </w:p>
        </w:tc>
      </w:tr>
      <w:tr w14:paraId="00F9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D0B4B3F">
            <w:pPr>
              <w:spacing w:before="120" w:beforeLines="50" w:after="120" w:afterLines="50"/>
              <w:jc w:val="center"/>
              <w:rPr>
                <w:rFonts w:ascii="宋体" w:hAnsi="宋体"/>
              </w:rPr>
            </w:pPr>
            <w:r>
              <w:rPr>
                <w:rFonts w:hint="eastAsia" w:ascii="宋体" w:hAnsi="宋体"/>
              </w:rPr>
              <w:t>1F</w:t>
            </w:r>
            <w:r>
              <w:rPr>
                <w:rFonts w:ascii="宋体" w:hAnsi="宋体"/>
              </w:rPr>
              <w:t>-9A</w:t>
            </w:r>
          </w:p>
        </w:tc>
        <w:tc>
          <w:tcPr>
            <w:tcW w:w="4961" w:type="dxa"/>
            <w:vAlign w:val="center"/>
          </w:tcPr>
          <w:p w14:paraId="05527473">
            <w:pPr>
              <w:spacing w:before="120" w:beforeLines="50" w:after="120" w:afterLines="50"/>
              <w:jc w:val="center"/>
              <w:rPr>
                <w:rFonts w:ascii="宋体" w:hAnsi="宋体"/>
              </w:rPr>
            </w:pPr>
            <w:r>
              <w:rPr>
                <w:rFonts w:hint="eastAsia" w:ascii="宋体" w:hAnsi="宋体"/>
              </w:rPr>
              <w:t>#</w:t>
            </w:r>
            <w:r>
              <w:rPr>
                <w:rFonts w:ascii="宋体" w:hAnsi="宋体"/>
              </w:rPr>
              <w:t>1</w:t>
            </w:r>
            <w:r>
              <w:rPr>
                <w:rFonts w:hint="eastAsia" w:ascii="宋体" w:hAnsi="宋体"/>
              </w:rPr>
              <w:t>发电机机端第一组电压互感器</w:t>
            </w:r>
          </w:p>
        </w:tc>
        <w:tc>
          <w:tcPr>
            <w:tcW w:w="2552" w:type="dxa"/>
            <w:vAlign w:val="center"/>
          </w:tcPr>
          <w:p w14:paraId="474A1AF8">
            <w:pPr>
              <w:spacing w:before="120" w:beforeLines="50" w:after="120" w:afterLines="50"/>
              <w:jc w:val="center"/>
            </w:pPr>
          </w:p>
        </w:tc>
      </w:tr>
      <w:tr w14:paraId="00EC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1C69EF3">
            <w:pPr>
              <w:spacing w:before="120" w:beforeLines="50" w:after="120" w:afterLines="50"/>
              <w:jc w:val="center"/>
              <w:rPr>
                <w:rFonts w:ascii="宋体" w:hAnsi="宋体"/>
              </w:rPr>
            </w:pPr>
            <w:r>
              <w:rPr>
                <w:rFonts w:hint="eastAsia" w:ascii="宋体" w:hAnsi="宋体"/>
              </w:rPr>
              <w:t>1F</w:t>
            </w:r>
            <w:r>
              <w:rPr>
                <w:rFonts w:ascii="宋体" w:hAnsi="宋体"/>
              </w:rPr>
              <w:t>-8</w:t>
            </w:r>
          </w:p>
        </w:tc>
        <w:tc>
          <w:tcPr>
            <w:tcW w:w="4961" w:type="dxa"/>
            <w:vAlign w:val="center"/>
          </w:tcPr>
          <w:p w14:paraId="2BCCA626">
            <w:pPr>
              <w:spacing w:before="120" w:beforeLines="50" w:after="120" w:afterLines="50"/>
              <w:jc w:val="center"/>
              <w:rPr>
                <w:rFonts w:ascii="宋体" w:hAnsi="宋体"/>
              </w:rPr>
            </w:pPr>
            <w:r>
              <w:rPr>
                <w:rFonts w:hint="eastAsia" w:ascii="宋体" w:hAnsi="宋体"/>
              </w:rPr>
              <w:t>#</w:t>
            </w:r>
            <w:r>
              <w:rPr>
                <w:rFonts w:ascii="宋体" w:hAnsi="宋体"/>
              </w:rPr>
              <w:t>1</w:t>
            </w:r>
            <w:r>
              <w:rPr>
                <w:rFonts w:hint="eastAsia" w:ascii="宋体" w:hAnsi="宋体"/>
              </w:rPr>
              <w:t>发电机机端避雷器</w:t>
            </w:r>
          </w:p>
        </w:tc>
        <w:tc>
          <w:tcPr>
            <w:tcW w:w="2552" w:type="dxa"/>
            <w:vAlign w:val="center"/>
          </w:tcPr>
          <w:p w14:paraId="650EB96C">
            <w:pPr>
              <w:spacing w:before="120" w:beforeLines="50" w:after="120" w:afterLines="50"/>
              <w:jc w:val="center"/>
            </w:pPr>
          </w:p>
        </w:tc>
      </w:tr>
    </w:tbl>
    <w:p w14:paraId="43FDC4F1">
      <w:pPr>
        <w:pStyle w:val="349"/>
        <w:rPr>
          <w:szCs w:val="21"/>
        </w:rPr>
      </w:pPr>
      <w:bookmarkStart w:id="88" w:name="标准附录"/>
      <w:bookmarkEnd w:id="88"/>
    </w:p>
    <w:p w14:paraId="797923D2">
      <w:pPr>
        <w:pStyle w:val="350"/>
        <w:rPr>
          <w:szCs w:val="21"/>
        </w:rPr>
      </w:pPr>
    </w:p>
    <w:p w14:paraId="0F0F5927">
      <w:pPr>
        <w:spacing w:line="360" w:lineRule="auto"/>
        <w:ind w:firstLine="420" w:firstLineChars="200"/>
        <w:jc w:val="center"/>
        <w:rPr>
          <w:rFonts w:ascii="黑体" w:hAnsi="黑体" w:eastAsia="黑体" w:cs="黑体"/>
        </w:rPr>
      </w:pPr>
    </w:p>
    <w:p w14:paraId="7877296B">
      <w:pPr>
        <w:spacing w:line="360" w:lineRule="auto"/>
        <w:ind w:firstLine="420" w:firstLineChars="200"/>
        <w:jc w:val="center"/>
        <w:rPr>
          <w:rFonts w:ascii="黑体" w:hAnsi="黑体" w:eastAsia="黑体" w:cs="黑体"/>
        </w:rPr>
      </w:pPr>
      <w:r>
        <w:rPr>
          <w:rFonts w:hint="eastAsia" w:ascii="黑体" w:hAnsi="黑体" w:eastAsia="黑体" w:cs="黑体"/>
        </w:rPr>
        <w:t>表B.3  3kV~10kV电压等级发电机高压厂用系统电气设备编号实例</w:t>
      </w:r>
    </w:p>
    <w:tbl>
      <w:tblPr>
        <w:tblStyle w:val="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557"/>
        <w:gridCol w:w="1956"/>
      </w:tblGrid>
      <w:tr w14:paraId="619A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E7CEBD4">
            <w:pPr>
              <w:spacing w:before="120" w:beforeLines="50" w:after="120" w:afterLines="50"/>
              <w:jc w:val="center"/>
              <w:rPr>
                <w:rFonts w:ascii="宋体" w:hAnsi="宋体"/>
                <w:b/>
                <w:bCs/>
              </w:rPr>
            </w:pPr>
            <w:r>
              <w:rPr>
                <w:rFonts w:hint="eastAsia" w:ascii="宋体" w:hAnsi="宋体"/>
                <w:b/>
                <w:bCs/>
              </w:rPr>
              <w:t>编码</w:t>
            </w:r>
          </w:p>
        </w:tc>
        <w:tc>
          <w:tcPr>
            <w:tcW w:w="5557" w:type="dxa"/>
            <w:vAlign w:val="center"/>
          </w:tcPr>
          <w:p w14:paraId="696FE487">
            <w:pPr>
              <w:spacing w:before="120" w:beforeLines="50" w:after="120" w:afterLines="50"/>
              <w:jc w:val="center"/>
              <w:rPr>
                <w:rFonts w:ascii="宋体" w:hAnsi="宋体"/>
                <w:b/>
                <w:bCs/>
              </w:rPr>
            </w:pPr>
            <w:r>
              <w:rPr>
                <w:rFonts w:hint="eastAsia" w:ascii="宋体" w:hAnsi="宋体"/>
                <w:b/>
                <w:bCs/>
              </w:rPr>
              <w:t>解释</w:t>
            </w:r>
          </w:p>
        </w:tc>
        <w:tc>
          <w:tcPr>
            <w:tcW w:w="1956" w:type="dxa"/>
            <w:vAlign w:val="center"/>
          </w:tcPr>
          <w:p w14:paraId="049EF7F2">
            <w:pPr>
              <w:spacing w:before="120" w:beforeLines="50" w:after="120" w:afterLines="50"/>
              <w:jc w:val="center"/>
              <w:rPr>
                <w:rFonts w:ascii="宋体" w:hAnsi="宋体"/>
                <w:b/>
                <w:bCs/>
              </w:rPr>
            </w:pPr>
            <w:r>
              <w:rPr>
                <w:rFonts w:hint="eastAsia" w:ascii="宋体" w:hAnsi="宋体"/>
                <w:b/>
                <w:bCs/>
              </w:rPr>
              <w:t>备注</w:t>
            </w:r>
          </w:p>
        </w:tc>
      </w:tr>
      <w:tr w14:paraId="5B66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86F6459">
            <w:pPr>
              <w:spacing w:before="120" w:beforeLines="50" w:after="120" w:afterLines="50"/>
              <w:jc w:val="center"/>
              <w:rPr>
                <w:rFonts w:ascii="宋体" w:hAnsi="宋体"/>
              </w:rPr>
            </w:pPr>
            <w:r>
              <w:rPr>
                <w:rFonts w:hint="eastAsia" w:ascii="宋体" w:hAnsi="宋体"/>
              </w:rPr>
              <w:t>C</w:t>
            </w:r>
            <w:r>
              <w:rPr>
                <w:rFonts w:ascii="宋体" w:hAnsi="宋体"/>
              </w:rPr>
              <w:t>611AM</w:t>
            </w:r>
          </w:p>
        </w:tc>
        <w:tc>
          <w:tcPr>
            <w:tcW w:w="5557" w:type="dxa"/>
            <w:vAlign w:val="center"/>
          </w:tcPr>
          <w:p w14:paraId="346950C5">
            <w:pPr>
              <w:spacing w:before="120" w:beforeLines="50" w:after="120" w:afterLines="50"/>
              <w:jc w:val="center"/>
              <w:rPr>
                <w:rFonts w:ascii="宋体" w:hAnsi="宋体"/>
              </w:rP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A分支母线</w:t>
            </w:r>
          </w:p>
        </w:tc>
        <w:tc>
          <w:tcPr>
            <w:tcW w:w="1956" w:type="dxa"/>
            <w:vAlign w:val="center"/>
          </w:tcPr>
          <w:p w14:paraId="474C7660">
            <w:pPr>
              <w:spacing w:before="120" w:beforeLines="50" w:after="120" w:afterLines="50"/>
              <w:jc w:val="center"/>
              <w:rPr>
                <w:rFonts w:ascii="宋体" w:hAnsi="宋体"/>
              </w:rPr>
            </w:pPr>
          </w:p>
        </w:tc>
      </w:tr>
      <w:tr w14:paraId="6EC8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544455C">
            <w:pPr>
              <w:spacing w:before="120" w:beforeLines="50" w:after="120" w:afterLines="50"/>
              <w:jc w:val="center"/>
            </w:pPr>
            <w:r>
              <w:rPr>
                <w:rFonts w:hint="eastAsia"/>
              </w:rPr>
              <w:t>C</w:t>
            </w:r>
            <w:r>
              <w:t>611AM-9</w:t>
            </w:r>
          </w:p>
        </w:tc>
        <w:tc>
          <w:tcPr>
            <w:tcW w:w="5557" w:type="dxa"/>
            <w:vAlign w:val="center"/>
          </w:tcPr>
          <w:p w14:paraId="5725CB7D">
            <w:pPr>
              <w:spacing w:before="120" w:beforeLines="50" w:after="120" w:afterLines="50"/>
              <w:jc w:val="cente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A分支母线电压互感器</w:t>
            </w:r>
          </w:p>
        </w:tc>
        <w:tc>
          <w:tcPr>
            <w:tcW w:w="1956" w:type="dxa"/>
            <w:vAlign w:val="center"/>
          </w:tcPr>
          <w:p w14:paraId="5FFC57FE">
            <w:pPr>
              <w:spacing w:before="120" w:beforeLines="50" w:after="120" w:afterLines="50"/>
              <w:jc w:val="center"/>
            </w:pPr>
          </w:p>
        </w:tc>
      </w:tr>
      <w:tr w14:paraId="1D94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2A6A1A9">
            <w:pPr>
              <w:spacing w:before="120" w:beforeLines="50" w:after="120" w:afterLines="50"/>
              <w:jc w:val="center"/>
              <w:rPr>
                <w:rFonts w:ascii="宋体" w:hAnsi="宋体"/>
              </w:rPr>
            </w:pPr>
            <w:r>
              <w:rPr>
                <w:rFonts w:hint="eastAsia" w:ascii="宋体" w:hAnsi="宋体"/>
              </w:rPr>
              <w:t>C</w:t>
            </w:r>
            <w:r>
              <w:rPr>
                <w:rFonts w:ascii="宋体" w:hAnsi="宋体"/>
              </w:rPr>
              <w:t>611A</w:t>
            </w:r>
          </w:p>
        </w:tc>
        <w:tc>
          <w:tcPr>
            <w:tcW w:w="5557" w:type="dxa"/>
            <w:vAlign w:val="center"/>
          </w:tcPr>
          <w:p w14:paraId="050EE7B2">
            <w:pPr>
              <w:spacing w:before="120" w:beforeLines="50" w:after="120" w:afterLines="50"/>
              <w:jc w:val="center"/>
              <w:rPr>
                <w:rFonts w:ascii="宋体" w:hAnsi="宋体"/>
              </w:rP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A分支母线</w:t>
            </w:r>
          </w:p>
          <w:p w14:paraId="6D948B10">
            <w:pPr>
              <w:spacing w:before="120" w:beforeLines="50" w:after="120" w:afterLines="50"/>
              <w:jc w:val="center"/>
              <w:rPr>
                <w:rFonts w:ascii="宋体" w:hAnsi="宋体"/>
              </w:rPr>
            </w:pPr>
            <w:r>
              <w:rPr>
                <w:rFonts w:hint="eastAsia" w:ascii="宋体" w:hAnsi="宋体"/>
              </w:rPr>
              <w:t>工作进线电源开关</w:t>
            </w:r>
          </w:p>
        </w:tc>
        <w:tc>
          <w:tcPr>
            <w:tcW w:w="1956" w:type="dxa"/>
            <w:vAlign w:val="center"/>
          </w:tcPr>
          <w:p w14:paraId="76A7C744">
            <w:pPr>
              <w:spacing w:before="120" w:beforeLines="50" w:after="120" w:afterLines="50"/>
              <w:jc w:val="center"/>
            </w:pPr>
          </w:p>
        </w:tc>
      </w:tr>
      <w:tr w14:paraId="79AA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28ADA3C">
            <w:pPr>
              <w:spacing w:before="120" w:beforeLines="50" w:after="120" w:afterLines="50"/>
              <w:jc w:val="center"/>
              <w:rPr>
                <w:rFonts w:ascii="宋体" w:hAnsi="宋体"/>
              </w:rPr>
            </w:pPr>
            <w:r>
              <w:rPr>
                <w:rFonts w:hint="eastAsia"/>
              </w:rPr>
              <w:t>C</w:t>
            </w:r>
            <w:r>
              <w:t>611A-9</w:t>
            </w:r>
          </w:p>
        </w:tc>
        <w:tc>
          <w:tcPr>
            <w:tcW w:w="5557" w:type="dxa"/>
            <w:vAlign w:val="center"/>
          </w:tcPr>
          <w:p w14:paraId="2F6ABF44">
            <w:pPr>
              <w:spacing w:before="120" w:beforeLines="50" w:after="120" w:afterLines="50"/>
              <w:jc w:val="center"/>
              <w:rPr>
                <w:rFonts w:ascii="宋体" w:hAnsi="宋体"/>
              </w:rP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A分支母线</w:t>
            </w:r>
          </w:p>
          <w:p w14:paraId="03E327D6">
            <w:pPr>
              <w:spacing w:before="120" w:beforeLines="50" w:after="120" w:afterLines="50"/>
              <w:jc w:val="center"/>
              <w:rPr>
                <w:rFonts w:ascii="宋体" w:hAnsi="宋体"/>
              </w:rPr>
            </w:pPr>
            <w:r>
              <w:rPr>
                <w:rFonts w:hint="eastAsia" w:ascii="宋体" w:hAnsi="宋体"/>
              </w:rPr>
              <w:t>工作进线电压互感器</w:t>
            </w:r>
          </w:p>
        </w:tc>
        <w:tc>
          <w:tcPr>
            <w:tcW w:w="1956" w:type="dxa"/>
            <w:vAlign w:val="center"/>
          </w:tcPr>
          <w:p w14:paraId="3C7BEFC5">
            <w:pPr>
              <w:spacing w:before="120" w:beforeLines="50" w:after="120" w:afterLines="50"/>
              <w:jc w:val="center"/>
              <w:rPr>
                <w:rFonts w:ascii="宋体" w:hAnsi="宋体"/>
              </w:rPr>
            </w:pPr>
          </w:p>
        </w:tc>
      </w:tr>
      <w:tr w14:paraId="1A7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F9F0580">
            <w:pPr>
              <w:spacing w:before="120" w:beforeLines="50" w:after="120" w:afterLines="50"/>
              <w:jc w:val="center"/>
              <w:rPr>
                <w:rFonts w:ascii="宋体" w:hAnsi="宋体"/>
              </w:rPr>
            </w:pPr>
            <w:r>
              <w:rPr>
                <w:rFonts w:hint="eastAsia" w:ascii="宋体" w:hAnsi="宋体"/>
              </w:rPr>
              <w:t>C</w:t>
            </w:r>
            <w:r>
              <w:rPr>
                <w:rFonts w:ascii="宋体" w:hAnsi="宋体"/>
              </w:rPr>
              <w:t>611A-8</w:t>
            </w:r>
          </w:p>
        </w:tc>
        <w:tc>
          <w:tcPr>
            <w:tcW w:w="5557" w:type="dxa"/>
            <w:vAlign w:val="center"/>
          </w:tcPr>
          <w:p w14:paraId="0E02F351">
            <w:pPr>
              <w:spacing w:before="120" w:beforeLines="50" w:after="120" w:afterLines="50"/>
              <w:jc w:val="center"/>
              <w:rPr>
                <w:rFonts w:ascii="宋体" w:hAnsi="宋体"/>
              </w:rP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A分支母线</w:t>
            </w:r>
          </w:p>
          <w:p w14:paraId="62A2CB8D">
            <w:pPr>
              <w:spacing w:before="120" w:beforeLines="50" w:after="120" w:afterLines="50"/>
              <w:jc w:val="center"/>
              <w:rPr>
                <w:rFonts w:ascii="宋体" w:hAnsi="宋体"/>
              </w:rPr>
            </w:pPr>
            <w:r>
              <w:rPr>
                <w:rFonts w:hint="eastAsia" w:ascii="宋体" w:hAnsi="宋体"/>
              </w:rPr>
              <w:t>工作进线避雷器</w:t>
            </w:r>
          </w:p>
        </w:tc>
        <w:tc>
          <w:tcPr>
            <w:tcW w:w="1956" w:type="dxa"/>
            <w:vAlign w:val="center"/>
          </w:tcPr>
          <w:p w14:paraId="1A67C813">
            <w:pPr>
              <w:spacing w:before="120" w:beforeLines="50" w:after="120" w:afterLines="50"/>
              <w:jc w:val="center"/>
            </w:pPr>
          </w:p>
        </w:tc>
      </w:tr>
      <w:tr w14:paraId="6599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502CCFD">
            <w:pPr>
              <w:spacing w:before="120" w:beforeLines="50" w:after="120" w:afterLines="50"/>
              <w:jc w:val="center"/>
              <w:rPr>
                <w:rFonts w:ascii="宋体" w:hAnsi="宋体"/>
              </w:rPr>
            </w:pPr>
            <w:r>
              <w:rPr>
                <w:rFonts w:hint="eastAsia" w:ascii="宋体" w:hAnsi="宋体"/>
              </w:rPr>
              <w:t>C</w:t>
            </w:r>
            <w:r>
              <w:rPr>
                <w:rFonts w:ascii="宋体" w:hAnsi="宋体"/>
              </w:rPr>
              <w:t>611A12</w:t>
            </w:r>
          </w:p>
        </w:tc>
        <w:tc>
          <w:tcPr>
            <w:tcW w:w="5557" w:type="dxa"/>
            <w:vAlign w:val="center"/>
          </w:tcPr>
          <w:p w14:paraId="677EF3D4">
            <w:pPr>
              <w:spacing w:before="120" w:beforeLines="50" w:after="120" w:afterLines="50"/>
              <w:jc w:val="center"/>
              <w:rPr>
                <w:rFonts w:ascii="宋体" w:hAnsi="宋体"/>
              </w:rP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A分支第1</w:t>
            </w:r>
            <w:r>
              <w:rPr>
                <w:rFonts w:ascii="宋体" w:hAnsi="宋体"/>
              </w:rPr>
              <w:t>2</w:t>
            </w:r>
            <w:r>
              <w:rPr>
                <w:rFonts w:hint="eastAsia" w:ascii="宋体" w:hAnsi="宋体"/>
              </w:rPr>
              <w:t>路负荷开关</w:t>
            </w:r>
          </w:p>
        </w:tc>
        <w:tc>
          <w:tcPr>
            <w:tcW w:w="1956" w:type="dxa"/>
            <w:vAlign w:val="center"/>
          </w:tcPr>
          <w:p w14:paraId="0C5CF7C4">
            <w:pPr>
              <w:spacing w:before="120" w:beforeLines="50" w:after="120" w:afterLines="50"/>
              <w:jc w:val="center"/>
            </w:pPr>
          </w:p>
        </w:tc>
      </w:tr>
      <w:tr w14:paraId="757C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99990B1">
            <w:pPr>
              <w:spacing w:before="120" w:beforeLines="50" w:after="120" w:afterLines="50"/>
              <w:jc w:val="center"/>
              <w:rPr>
                <w:rFonts w:ascii="宋体" w:hAnsi="宋体"/>
              </w:rPr>
            </w:pPr>
            <w:r>
              <w:rPr>
                <w:rFonts w:hint="eastAsia" w:ascii="宋体" w:hAnsi="宋体"/>
              </w:rPr>
              <w:t>C</w:t>
            </w:r>
            <w:r>
              <w:rPr>
                <w:rFonts w:ascii="宋体" w:hAnsi="宋体"/>
              </w:rPr>
              <w:t>620A1</w:t>
            </w:r>
          </w:p>
        </w:tc>
        <w:tc>
          <w:tcPr>
            <w:tcW w:w="5557" w:type="dxa"/>
            <w:vAlign w:val="center"/>
          </w:tcPr>
          <w:p w14:paraId="7350B156">
            <w:pPr>
              <w:spacing w:before="120" w:beforeLines="50" w:after="120" w:afterLines="50"/>
              <w:jc w:val="center"/>
              <w:rPr>
                <w:rFonts w:ascii="宋体" w:hAnsi="宋体"/>
              </w:rPr>
            </w:pPr>
            <w:r>
              <w:rPr>
                <w:rFonts w:hint="eastAsia" w:ascii="宋体" w:hAnsi="宋体"/>
              </w:rPr>
              <w:t>启动备用变压器（2</w:t>
            </w:r>
            <w:r>
              <w:rPr>
                <w:rFonts w:ascii="宋体" w:hAnsi="宋体"/>
              </w:rPr>
              <w:t>0B</w:t>
            </w:r>
            <w:r>
              <w:rPr>
                <w:rFonts w:hint="eastAsia" w:ascii="宋体" w:hAnsi="宋体"/>
              </w:rPr>
              <w:t>）6k</w:t>
            </w:r>
            <w:r>
              <w:rPr>
                <w:rFonts w:ascii="宋体" w:hAnsi="宋体"/>
              </w:rPr>
              <w:t>V</w:t>
            </w:r>
            <w:r>
              <w:rPr>
                <w:rFonts w:hint="eastAsia" w:ascii="宋体" w:hAnsi="宋体"/>
              </w:rPr>
              <w:t xml:space="preserve"> A</w:t>
            </w:r>
            <w:r>
              <w:rPr>
                <w:rFonts w:ascii="宋体" w:hAnsi="宋体"/>
              </w:rPr>
              <w:t>1</w:t>
            </w:r>
            <w:r>
              <w:rPr>
                <w:rFonts w:hint="eastAsia" w:ascii="宋体" w:hAnsi="宋体"/>
              </w:rPr>
              <w:t>分支备用进线电源开关</w:t>
            </w:r>
          </w:p>
        </w:tc>
        <w:tc>
          <w:tcPr>
            <w:tcW w:w="1956" w:type="dxa"/>
            <w:vAlign w:val="center"/>
          </w:tcPr>
          <w:p w14:paraId="79B024AD">
            <w:pPr>
              <w:spacing w:before="120" w:beforeLines="50" w:after="120" w:afterLines="50"/>
              <w:jc w:val="center"/>
            </w:pPr>
          </w:p>
        </w:tc>
      </w:tr>
      <w:tr w14:paraId="60A5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2D38F5D">
            <w:pPr>
              <w:spacing w:before="120" w:beforeLines="50" w:after="120" w:afterLines="50"/>
              <w:jc w:val="center"/>
              <w:rPr>
                <w:rFonts w:ascii="宋体" w:hAnsi="宋体"/>
              </w:rPr>
            </w:pPr>
            <w:r>
              <w:rPr>
                <w:rFonts w:hint="eastAsia" w:ascii="宋体" w:hAnsi="宋体"/>
              </w:rPr>
              <w:t>C</w:t>
            </w:r>
            <w:r>
              <w:rPr>
                <w:rFonts w:ascii="宋体" w:hAnsi="宋体"/>
              </w:rPr>
              <w:t>620A1-8</w:t>
            </w:r>
          </w:p>
        </w:tc>
        <w:tc>
          <w:tcPr>
            <w:tcW w:w="5557" w:type="dxa"/>
            <w:vAlign w:val="center"/>
          </w:tcPr>
          <w:p w14:paraId="792FC1B7">
            <w:pPr>
              <w:spacing w:before="120" w:beforeLines="50" w:after="120" w:afterLines="50"/>
              <w:jc w:val="center"/>
              <w:rPr>
                <w:rFonts w:ascii="宋体" w:hAnsi="宋体"/>
              </w:rPr>
            </w:pPr>
            <w:r>
              <w:rPr>
                <w:rFonts w:hint="eastAsia" w:ascii="宋体" w:hAnsi="宋体"/>
              </w:rPr>
              <w:t>启动备用变压器（2</w:t>
            </w:r>
            <w:r>
              <w:rPr>
                <w:rFonts w:ascii="宋体" w:hAnsi="宋体"/>
              </w:rPr>
              <w:t>0B</w:t>
            </w:r>
            <w:r>
              <w:rPr>
                <w:rFonts w:hint="eastAsia" w:ascii="宋体" w:hAnsi="宋体"/>
              </w:rPr>
              <w:t>）6k</w:t>
            </w:r>
            <w:r>
              <w:rPr>
                <w:rFonts w:ascii="宋体" w:hAnsi="宋体"/>
              </w:rPr>
              <w:t>V</w:t>
            </w:r>
            <w:r>
              <w:rPr>
                <w:rFonts w:hint="eastAsia" w:ascii="宋体" w:hAnsi="宋体"/>
              </w:rPr>
              <w:t xml:space="preserve"> A</w:t>
            </w:r>
            <w:r>
              <w:rPr>
                <w:rFonts w:ascii="宋体" w:hAnsi="宋体"/>
              </w:rPr>
              <w:t>1</w:t>
            </w:r>
            <w:r>
              <w:rPr>
                <w:rFonts w:hint="eastAsia" w:ascii="宋体" w:hAnsi="宋体"/>
              </w:rPr>
              <w:t>分支备用进线避雷器</w:t>
            </w:r>
          </w:p>
        </w:tc>
        <w:tc>
          <w:tcPr>
            <w:tcW w:w="1956" w:type="dxa"/>
            <w:vAlign w:val="center"/>
          </w:tcPr>
          <w:p w14:paraId="38278F01">
            <w:pPr>
              <w:spacing w:before="120" w:beforeLines="50" w:after="120" w:afterLines="50"/>
              <w:jc w:val="center"/>
            </w:pPr>
          </w:p>
        </w:tc>
      </w:tr>
      <w:tr w14:paraId="08A3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7A3F841">
            <w:pPr>
              <w:spacing w:before="120" w:beforeLines="50" w:after="120" w:afterLines="50"/>
              <w:jc w:val="center"/>
              <w:rPr>
                <w:rFonts w:ascii="宋体" w:hAnsi="宋体"/>
              </w:rPr>
            </w:pPr>
            <w:r>
              <w:rPr>
                <w:rFonts w:hint="eastAsia" w:ascii="宋体" w:hAnsi="宋体"/>
              </w:rPr>
              <w:t>C</w:t>
            </w:r>
            <w:r>
              <w:rPr>
                <w:rFonts w:ascii="宋体" w:hAnsi="宋体"/>
              </w:rPr>
              <w:t>620A1-9</w:t>
            </w:r>
          </w:p>
        </w:tc>
        <w:tc>
          <w:tcPr>
            <w:tcW w:w="5557" w:type="dxa"/>
            <w:vAlign w:val="center"/>
          </w:tcPr>
          <w:p w14:paraId="4877B632">
            <w:pPr>
              <w:spacing w:before="120" w:beforeLines="50" w:after="120" w:afterLines="50"/>
              <w:jc w:val="center"/>
              <w:rPr>
                <w:rFonts w:ascii="宋体" w:hAnsi="宋体"/>
              </w:rPr>
            </w:pPr>
            <w:r>
              <w:rPr>
                <w:rFonts w:hint="eastAsia" w:ascii="宋体" w:hAnsi="宋体"/>
              </w:rPr>
              <w:t>启动备用变压器（2</w:t>
            </w:r>
            <w:r>
              <w:rPr>
                <w:rFonts w:ascii="宋体" w:hAnsi="宋体"/>
              </w:rPr>
              <w:t>0B</w:t>
            </w:r>
            <w:r>
              <w:rPr>
                <w:rFonts w:hint="eastAsia" w:ascii="宋体" w:hAnsi="宋体"/>
              </w:rPr>
              <w:t>）6k</w:t>
            </w:r>
            <w:r>
              <w:rPr>
                <w:rFonts w:ascii="宋体" w:hAnsi="宋体"/>
              </w:rPr>
              <w:t>V</w:t>
            </w:r>
            <w:r>
              <w:rPr>
                <w:rFonts w:hint="eastAsia" w:ascii="宋体" w:hAnsi="宋体"/>
              </w:rPr>
              <w:t xml:space="preserve"> A</w:t>
            </w:r>
            <w:r>
              <w:rPr>
                <w:rFonts w:ascii="宋体" w:hAnsi="宋体"/>
              </w:rPr>
              <w:t>1</w:t>
            </w:r>
            <w:r>
              <w:rPr>
                <w:rFonts w:hint="eastAsia" w:ascii="宋体" w:hAnsi="宋体"/>
              </w:rPr>
              <w:t>分支备用进线电压互感器</w:t>
            </w:r>
          </w:p>
        </w:tc>
        <w:tc>
          <w:tcPr>
            <w:tcW w:w="1956" w:type="dxa"/>
            <w:vAlign w:val="center"/>
          </w:tcPr>
          <w:p w14:paraId="33957B2D">
            <w:pPr>
              <w:spacing w:before="120" w:beforeLines="50" w:after="120" w:afterLines="50"/>
              <w:jc w:val="center"/>
            </w:pPr>
          </w:p>
        </w:tc>
      </w:tr>
      <w:tr w14:paraId="5AA3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7067B1D">
            <w:pPr>
              <w:spacing w:before="120" w:beforeLines="50" w:after="120" w:afterLines="50"/>
              <w:jc w:val="center"/>
              <w:rPr>
                <w:rFonts w:ascii="宋体" w:hAnsi="宋体"/>
              </w:rPr>
            </w:pPr>
            <w:r>
              <w:rPr>
                <w:rFonts w:hint="eastAsia" w:ascii="宋体" w:hAnsi="宋体"/>
              </w:rPr>
              <w:t>C</w:t>
            </w:r>
            <w:r>
              <w:rPr>
                <w:rFonts w:ascii="宋体" w:hAnsi="宋体"/>
              </w:rPr>
              <w:t>611A11B</w:t>
            </w:r>
          </w:p>
        </w:tc>
        <w:tc>
          <w:tcPr>
            <w:tcW w:w="5557" w:type="dxa"/>
            <w:vAlign w:val="center"/>
          </w:tcPr>
          <w:p w14:paraId="4EADEF9C">
            <w:pPr>
              <w:spacing w:before="120" w:beforeLines="50" w:after="120" w:afterLines="50"/>
              <w:jc w:val="center"/>
              <w:rPr>
                <w:rFonts w:ascii="宋体" w:hAnsi="宋体"/>
              </w:rPr>
            </w:pP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A分支母线与</w:t>
            </w:r>
            <w:r>
              <w:rPr>
                <w:rFonts w:ascii="宋体" w:hAnsi="宋体"/>
              </w:rPr>
              <w:t>#1</w:t>
            </w:r>
            <w:r>
              <w:rPr>
                <w:rFonts w:hint="eastAsia" w:ascii="宋体" w:hAnsi="宋体"/>
              </w:rPr>
              <w:t>发电机#</w:t>
            </w:r>
            <w:r>
              <w:rPr>
                <w:rFonts w:ascii="宋体" w:hAnsi="宋体"/>
              </w:rPr>
              <w:t>1</w:t>
            </w:r>
            <w:r>
              <w:rPr>
                <w:rFonts w:hint="eastAsia" w:ascii="宋体" w:hAnsi="宋体"/>
              </w:rPr>
              <w:t>高压厂用变压器6k</w:t>
            </w:r>
            <w:r>
              <w:rPr>
                <w:rFonts w:ascii="宋体" w:hAnsi="宋体"/>
              </w:rPr>
              <w:t>V</w:t>
            </w:r>
            <w:r>
              <w:rPr>
                <w:rFonts w:hint="eastAsia" w:ascii="宋体" w:hAnsi="宋体"/>
              </w:rPr>
              <w:t xml:space="preserve"> B分支母线母联断路器</w:t>
            </w:r>
          </w:p>
        </w:tc>
        <w:tc>
          <w:tcPr>
            <w:tcW w:w="1956" w:type="dxa"/>
            <w:vAlign w:val="center"/>
          </w:tcPr>
          <w:p w14:paraId="01CE190E">
            <w:pPr>
              <w:spacing w:before="120" w:beforeLines="50" w:after="120" w:afterLines="50"/>
              <w:jc w:val="center"/>
            </w:pPr>
          </w:p>
        </w:tc>
      </w:tr>
    </w:tbl>
    <w:p w14:paraId="7CD4AB81">
      <w:pPr>
        <w:widowControl/>
        <w:rPr>
          <w:color w:val="5B9BD5" w:themeColor="accent1"/>
          <w:sz w:val="36"/>
          <w:szCs w:val="44"/>
          <w14:textFill>
            <w14:solidFill>
              <w14:schemeClr w14:val="accent1"/>
            </w14:solidFill>
          </w14:textFill>
        </w:rPr>
      </w:pPr>
    </w:p>
    <w:p w14:paraId="5421EBD6">
      <w:pPr>
        <w:spacing w:line="360" w:lineRule="auto"/>
        <w:ind w:firstLine="420" w:firstLineChars="200"/>
        <w:jc w:val="center"/>
        <w:rPr>
          <w:rFonts w:ascii="黑体" w:hAnsi="黑体" w:eastAsia="黑体" w:cs="黑体"/>
        </w:rPr>
      </w:pPr>
      <w:r>
        <w:rPr>
          <w:rFonts w:hint="eastAsia" w:ascii="黑体" w:hAnsi="黑体" w:eastAsia="黑体" w:cs="黑体"/>
        </w:rPr>
        <w:t>表B.4  发电厂</w:t>
      </w:r>
      <w:r>
        <w:rPr>
          <w:rFonts w:ascii="黑体" w:hAnsi="黑体" w:eastAsia="黑体" w:cs="黑体"/>
        </w:rPr>
        <w:t>0.4</w:t>
      </w:r>
      <w:r>
        <w:rPr>
          <w:rFonts w:hint="eastAsia" w:ascii="黑体" w:hAnsi="黑体" w:eastAsia="黑体" w:cs="黑体"/>
        </w:rPr>
        <w:t>k</w:t>
      </w:r>
      <w:r>
        <w:rPr>
          <w:rFonts w:ascii="黑体" w:hAnsi="黑体" w:eastAsia="黑体" w:cs="黑体"/>
        </w:rPr>
        <w:t>V</w:t>
      </w:r>
      <w:r>
        <w:rPr>
          <w:rFonts w:hint="eastAsia" w:ascii="黑体" w:hAnsi="黑体" w:eastAsia="黑体" w:cs="黑体"/>
        </w:rPr>
        <w:t>及以下电压等级电气设备编号实例</w:t>
      </w:r>
    </w:p>
    <w:tbl>
      <w:tblPr>
        <w:tblStyle w:val="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415"/>
        <w:gridCol w:w="2098"/>
      </w:tblGrid>
      <w:tr w14:paraId="49E2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4614D48">
            <w:pPr>
              <w:spacing w:before="120" w:beforeLines="50" w:after="120" w:afterLines="50"/>
              <w:jc w:val="center"/>
              <w:rPr>
                <w:rFonts w:ascii="宋体" w:hAnsi="宋体"/>
                <w:b/>
                <w:bCs/>
              </w:rPr>
            </w:pPr>
            <w:r>
              <w:rPr>
                <w:rFonts w:hint="eastAsia" w:ascii="宋体" w:hAnsi="宋体"/>
                <w:b/>
                <w:bCs/>
              </w:rPr>
              <w:t>编码</w:t>
            </w:r>
          </w:p>
        </w:tc>
        <w:tc>
          <w:tcPr>
            <w:tcW w:w="5415" w:type="dxa"/>
            <w:vAlign w:val="center"/>
          </w:tcPr>
          <w:p w14:paraId="13DE8326">
            <w:pPr>
              <w:spacing w:before="120" w:beforeLines="50" w:after="120" w:afterLines="50"/>
              <w:jc w:val="center"/>
              <w:rPr>
                <w:rFonts w:ascii="宋体" w:hAnsi="宋体"/>
                <w:b/>
                <w:bCs/>
              </w:rPr>
            </w:pPr>
            <w:r>
              <w:rPr>
                <w:rFonts w:hint="eastAsia" w:ascii="宋体" w:hAnsi="宋体"/>
                <w:b/>
                <w:bCs/>
              </w:rPr>
              <w:t>解释</w:t>
            </w:r>
          </w:p>
        </w:tc>
        <w:tc>
          <w:tcPr>
            <w:tcW w:w="2098" w:type="dxa"/>
            <w:vAlign w:val="center"/>
          </w:tcPr>
          <w:p w14:paraId="5A5A00ED">
            <w:pPr>
              <w:spacing w:before="120" w:beforeLines="50" w:after="120" w:afterLines="50"/>
              <w:jc w:val="center"/>
              <w:rPr>
                <w:rFonts w:ascii="宋体" w:hAnsi="宋体"/>
                <w:b/>
                <w:bCs/>
              </w:rPr>
            </w:pPr>
            <w:r>
              <w:rPr>
                <w:rFonts w:hint="eastAsia" w:ascii="宋体" w:hAnsi="宋体"/>
                <w:b/>
                <w:bCs/>
              </w:rPr>
              <w:t>备注</w:t>
            </w:r>
          </w:p>
        </w:tc>
      </w:tr>
      <w:tr w14:paraId="61A3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C826EA1">
            <w:pPr>
              <w:spacing w:before="120" w:beforeLines="50" w:after="120" w:afterLines="50"/>
              <w:jc w:val="center"/>
              <w:rPr>
                <w:rFonts w:ascii="宋体" w:hAnsi="宋体"/>
              </w:rPr>
            </w:pPr>
            <w:r>
              <w:rPr>
                <w:rFonts w:ascii="宋体" w:hAnsi="宋体"/>
              </w:rPr>
              <w:t>QJ12B</w:t>
            </w:r>
          </w:p>
        </w:tc>
        <w:tc>
          <w:tcPr>
            <w:tcW w:w="5415" w:type="dxa"/>
            <w:vAlign w:val="center"/>
          </w:tcPr>
          <w:p w14:paraId="02DAD595">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 xml:space="preserve">80V </w:t>
            </w:r>
            <w:r>
              <w:rPr>
                <w:rFonts w:hint="eastAsia" w:ascii="宋体" w:hAnsi="宋体"/>
              </w:rPr>
              <w:t>2段变压器</w:t>
            </w:r>
          </w:p>
        </w:tc>
        <w:tc>
          <w:tcPr>
            <w:tcW w:w="2098" w:type="dxa"/>
            <w:vAlign w:val="center"/>
          </w:tcPr>
          <w:p w14:paraId="2040665C">
            <w:pPr>
              <w:spacing w:before="120" w:beforeLines="50" w:after="120" w:afterLines="50"/>
              <w:jc w:val="center"/>
              <w:rPr>
                <w:rFonts w:ascii="宋体" w:hAnsi="宋体"/>
              </w:rPr>
            </w:pPr>
          </w:p>
        </w:tc>
      </w:tr>
      <w:tr w14:paraId="72B0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C05CBDB">
            <w:pPr>
              <w:spacing w:before="120" w:beforeLines="50" w:after="120" w:afterLines="50"/>
              <w:jc w:val="center"/>
            </w:pPr>
            <w:r>
              <w:rPr>
                <w:rFonts w:ascii="宋体" w:hAnsi="宋体"/>
              </w:rPr>
              <w:t>QJ12</w:t>
            </w:r>
          </w:p>
        </w:tc>
        <w:tc>
          <w:tcPr>
            <w:tcW w:w="5415" w:type="dxa"/>
            <w:vAlign w:val="center"/>
          </w:tcPr>
          <w:p w14:paraId="656A70D7">
            <w:pPr>
              <w:spacing w:before="120" w:beforeLines="50" w:after="120" w:afterLines="50"/>
              <w:jc w:val="center"/>
            </w:pPr>
            <w:r>
              <w:rPr>
                <w:rFonts w:ascii="宋体" w:hAnsi="宋体"/>
              </w:rPr>
              <w:t>#1</w:t>
            </w:r>
            <w:r>
              <w:rPr>
                <w:rFonts w:hint="eastAsia" w:ascii="宋体" w:hAnsi="宋体"/>
              </w:rPr>
              <w:t>发电机低压厂用汽机3</w:t>
            </w:r>
            <w:r>
              <w:rPr>
                <w:rFonts w:ascii="宋体" w:hAnsi="宋体"/>
              </w:rPr>
              <w:t xml:space="preserve">80V </w:t>
            </w:r>
            <w:r>
              <w:rPr>
                <w:rFonts w:hint="eastAsia" w:ascii="宋体" w:hAnsi="宋体"/>
              </w:rPr>
              <w:t>2段进线电源开关</w:t>
            </w:r>
          </w:p>
        </w:tc>
        <w:tc>
          <w:tcPr>
            <w:tcW w:w="2098" w:type="dxa"/>
            <w:vAlign w:val="center"/>
          </w:tcPr>
          <w:p w14:paraId="3F77D19B">
            <w:pPr>
              <w:spacing w:before="120" w:beforeLines="50" w:after="120" w:afterLines="50"/>
              <w:jc w:val="center"/>
            </w:pPr>
          </w:p>
        </w:tc>
      </w:tr>
      <w:tr w14:paraId="3FBD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C95EE7D">
            <w:pPr>
              <w:spacing w:before="120" w:beforeLines="50" w:after="120" w:afterLines="50"/>
              <w:jc w:val="center"/>
              <w:rPr>
                <w:rFonts w:ascii="宋体" w:hAnsi="宋体"/>
              </w:rPr>
            </w:pPr>
            <w:r>
              <w:rPr>
                <w:rFonts w:ascii="宋体" w:hAnsi="宋体"/>
              </w:rPr>
              <w:t>QJ12M</w:t>
            </w:r>
          </w:p>
        </w:tc>
        <w:tc>
          <w:tcPr>
            <w:tcW w:w="5415" w:type="dxa"/>
            <w:vAlign w:val="center"/>
          </w:tcPr>
          <w:p w14:paraId="7EEB1822">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 xml:space="preserve">80V </w:t>
            </w:r>
            <w:r>
              <w:rPr>
                <w:rFonts w:hint="eastAsia" w:ascii="宋体" w:hAnsi="宋体"/>
              </w:rPr>
              <w:t>2段母线</w:t>
            </w:r>
          </w:p>
        </w:tc>
        <w:tc>
          <w:tcPr>
            <w:tcW w:w="2098" w:type="dxa"/>
            <w:vAlign w:val="center"/>
          </w:tcPr>
          <w:p w14:paraId="1C09D1AE">
            <w:pPr>
              <w:spacing w:before="120" w:beforeLines="50" w:after="120" w:afterLines="50"/>
              <w:jc w:val="center"/>
            </w:pPr>
          </w:p>
        </w:tc>
      </w:tr>
      <w:tr w14:paraId="1FCE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E96EAF8">
            <w:pPr>
              <w:spacing w:before="120" w:beforeLines="50" w:after="120" w:afterLines="50"/>
              <w:jc w:val="center"/>
              <w:rPr>
                <w:rFonts w:ascii="宋体" w:hAnsi="宋体"/>
              </w:rPr>
            </w:pPr>
            <w:r>
              <w:rPr>
                <w:rFonts w:hint="eastAsia" w:ascii="宋体" w:hAnsi="宋体"/>
              </w:rPr>
              <w:t>H</w:t>
            </w:r>
            <w:r>
              <w:rPr>
                <w:rFonts w:ascii="宋体" w:hAnsi="宋体"/>
              </w:rPr>
              <w:t>XG2M</w:t>
            </w:r>
          </w:p>
        </w:tc>
        <w:tc>
          <w:tcPr>
            <w:tcW w:w="5415" w:type="dxa"/>
            <w:vAlign w:val="center"/>
          </w:tcPr>
          <w:p w14:paraId="1EC0E2B8">
            <w:pPr>
              <w:spacing w:before="120" w:beforeLines="50" w:after="120" w:afterLines="50"/>
              <w:jc w:val="center"/>
              <w:rPr>
                <w:rFonts w:ascii="宋体" w:hAnsi="宋体"/>
              </w:rPr>
            </w:pPr>
            <w:r>
              <w:rPr>
                <w:rFonts w:hint="eastAsia" w:ascii="宋体" w:hAnsi="宋体"/>
              </w:rPr>
              <w:t>低压公用系统化学3</w:t>
            </w:r>
            <w:r>
              <w:rPr>
                <w:rFonts w:ascii="宋体" w:hAnsi="宋体"/>
              </w:rPr>
              <w:t>80V</w:t>
            </w:r>
            <w:r>
              <w:rPr>
                <w:rFonts w:hint="eastAsia" w:ascii="宋体" w:hAnsi="宋体"/>
              </w:rPr>
              <w:t xml:space="preserve"> 2段母线</w:t>
            </w:r>
          </w:p>
        </w:tc>
        <w:tc>
          <w:tcPr>
            <w:tcW w:w="2098" w:type="dxa"/>
            <w:vAlign w:val="center"/>
          </w:tcPr>
          <w:p w14:paraId="68C67047">
            <w:pPr>
              <w:spacing w:before="120" w:beforeLines="50" w:after="120" w:afterLines="50"/>
              <w:jc w:val="center"/>
            </w:pPr>
          </w:p>
        </w:tc>
      </w:tr>
      <w:tr w14:paraId="4E2D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A15F109">
            <w:pPr>
              <w:spacing w:before="120" w:beforeLines="50" w:after="120" w:afterLines="50"/>
              <w:jc w:val="center"/>
              <w:rPr>
                <w:rFonts w:ascii="宋体" w:hAnsi="宋体"/>
              </w:rPr>
            </w:pPr>
            <w:r>
              <w:rPr>
                <w:rFonts w:ascii="宋体" w:hAnsi="宋体"/>
              </w:rPr>
              <w:t>QJ1215</w:t>
            </w:r>
          </w:p>
        </w:tc>
        <w:tc>
          <w:tcPr>
            <w:tcW w:w="5415" w:type="dxa"/>
            <w:vAlign w:val="center"/>
          </w:tcPr>
          <w:p w14:paraId="06CC8FDC">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 xml:space="preserve">80V </w:t>
            </w:r>
            <w:r>
              <w:rPr>
                <w:rFonts w:hint="eastAsia" w:ascii="宋体" w:hAnsi="宋体"/>
              </w:rPr>
              <w:t>2段第1</w:t>
            </w:r>
            <w:r>
              <w:rPr>
                <w:rFonts w:ascii="宋体" w:hAnsi="宋体"/>
              </w:rPr>
              <w:t>5</w:t>
            </w:r>
            <w:r>
              <w:rPr>
                <w:rFonts w:hint="eastAsia" w:ascii="宋体" w:hAnsi="宋体"/>
              </w:rPr>
              <w:t>路负荷开关</w:t>
            </w:r>
          </w:p>
        </w:tc>
        <w:tc>
          <w:tcPr>
            <w:tcW w:w="2098" w:type="dxa"/>
            <w:vAlign w:val="center"/>
          </w:tcPr>
          <w:p w14:paraId="70B79720">
            <w:pPr>
              <w:spacing w:before="120" w:beforeLines="50" w:after="120" w:afterLines="50"/>
              <w:jc w:val="center"/>
            </w:pPr>
          </w:p>
        </w:tc>
      </w:tr>
      <w:tr w14:paraId="170B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2C2603E">
            <w:pPr>
              <w:spacing w:before="120" w:beforeLines="50" w:after="120" w:afterLines="50"/>
              <w:jc w:val="center"/>
              <w:rPr>
                <w:rFonts w:ascii="宋体" w:hAnsi="宋体"/>
              </w:rPr>
            </w:pPr>
            <w:r>
              <w:rPr>
                <w:rFonts w:hint="eastAsia" w:ascii="宋体" w:hAnsi="宋体"/>
              </w:rPr>
              <w:t>H</w:t>
            </w:r>
            <w:r>
              <w:rPr>
                <w:rFonts w:ascii="宋体" w:hAnsi="宋体"/>
              </w:rPr>
              <w:t>XG215</w:t>
            </w:r>
          </w:p>
        </w:tc>
        <w:tc>
          <w:tcPr>
            <w:tcW w:w="5415" w:type="dxa"/>
            <w:vAlign w:val="center"/>
          </w:tcPr>
          <w:p w14:paraId="55F306C2">
            <w:pPr>
              <w:spacing w:before="120" w:beforeLines="50" w:after="120" w:afterLines="50"/>
              <w:jc w:val="center"/>
              <w:rPr>
                <w:rFonts w:ascii="宋体" w:hAnsi="宋体"/>
              </w:rPr>
            </w:pPr>
            <w:r>
              <w:rPr>
                <w:rFonts w:hint="eastAsia" w:ascii="宋体" w:hAnsi="宋体"/>
              </w:rPr>
              <w:t>低压公用系统化学3</w:t>
            </w:r>
            <w:r>
              <w:rPr>
                <w:rFonts w:ascii="宋体" w:hAnsi="宋体"/>
              </w:rPr>
              <w:t>80V</w:t>
            </w:r>
            <w:r>
              <w:rPr>
                <w:rFonts w:hint="eastAsia" w:ascii="宋体" w:hAnsi="宋体"/>
              </w:rPr>
              <w:t xml:space="preserve"> 2段第1</w:t>
            </w:r>
            <w:r>
              <w:rPr>
                <w:rFonts w:ascii="宋体" w:hAnsi="宋体"/>
              </w:rPr>
              <w:t>5</w:t>
            </w:r>
            <w:r>
              <w:rPr>
                <w:rFonts w:hint="eastAsia" w:ascii="宋体" w:hAnsi="宋体"/>
              </w:rPr>
              <w:t>路负荷开关</w:t>
            </w:r>
          </w:p>
        </w:tc>
        <w:tc>
          <w:tcPr>
            <w:tcW w:w="2098" w:type="dxa"/>
            <w:vAlign w:val="center"/>
          </w:tcPr>
          <w:p w14:paraId="67573151">
            <w:pPr>
              <w:spacing w:before="120" w:beforeLines="50" w:after="120" w:afterLines="50"/>
              <w:jc w:val="center"/>
            </w:pPr>
          </w:p>
        </w:tc>
      </w:tr>
      <w:tr w14:paraId="338D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95D19A4">
            <w:pPr>
              <w:spacing w:before="120" w:beforeLines="50" w:after="120" w:afterLines="50"/>
              <w:jc w:val="center"/>
              <w:rPr>
                <w:rFonts w:ascii="宋体" w:hAnsi="宋体"/>
              </w:rPr>
            </w:pPr>
            <w:r>
              <w:rPr>
                <w:rFonts w:ascii="宋体" w:hAnsi="宋体"/>
              </w:rPr>
              <w:t>QJ12M-9</w:t>
            </w:r>
          </w:p>
        </w:tc>
        <w:tc>
          <w:tcPr>
            <w:tcW w:w="5415" w:type="dxa"/>
            <w:vAlign w:val="center"/>
          </w:tcPr>
          <w:p w14:paraId="13AD7FCC">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 xml:space="preserve">80V </w:t>
            </w:r>
            <w:r>
              <w:rPr>
                <w:rFonts w:hint="eastAsia" w:ascii="宋体" w:hAnsi="宋体"/>
              </w:rPr>
              <w:t>2段母线电压互感器</w:t>
            </w:r>
          </w:p>
        </w:tc>
        <w:tc>
          <w:tcPr>
            <w:tcW w:w="2098" w:type="dxa"/>
            <w:vAlign w:val="center"/>
          </w:tcPr>
          <w:p w14:paraId="020C7913">
            <w:pPr>
              <w:spacing w:before="120" w:beforeLines="50" w:after="120" w:afterLines="50"/>
              <w:jc w:val="center"/>
              <w:rPr>
                <w:rFonts w:ascii="宋体" w:hAnsi="宋体"/>
              </w:rPr>
            </w:pPr>
          </w:p>
        </w:tc>
      </w:tr>
      <w:tr w14:paraId="3171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AEC3637">
            <w:pPr>
              <w:spacing w:before="120" w:beforeLines="50" w:after="120" w:afterLines="50"/>
              <w:jc w:val="center"/>
              <w:rPr>
                <w:rFonts w:ascii="宋体" w:hAnsi="宋体"/>
              </w:rPr>
            </w:pPr>
            <w:r>
              <w:rPr>
                <w:rFonts w:hint="eastAsia" w:ascii="宋体" w:hAnsi="宋体"/>
              </w:rPr>
              <w:t>H</w:t>
            </w:r>
            <w:r>
              <w:rPr>
                <w:rFonts w:ascii="宋体" w:hAnsi="宋体"/>
              </w:rPr>
              <w:t>XG2M-9</w:t>
            </w:r>
          </w:p>
        </w:tc>
        <w:tc>
          <w:tcPr>
            <w:tcW w:w="5415" w:type="dxa"/>
            <w:vAlign w:val="center"/>
          </w:tcPr>
          <w:p w14:paraId="22E8A0D7">
            <w:pPr>
              <w:spacing w:before="120" w:beforeLines="50" w:after="120" w:afterLines="50"/>
              <w:jc w:val="center"/>
              <w:rPr>
                <w:rFonts w:ascii="宋体" w:hAnsi="宋体"/>
              </w:rPr>
            </w:pPr>
            <w:r>
              <w:rPr>
                <w:rFonts w:hint="eastAsia" w:ascii="宋体" w:hAnsi="宋体"/>
              </w:rPr>
              <w:t>低压公用系统化学3</w:t>
            </w:r>
            <w:r>
              <w:rPr>
                <w:rFonts w:ascii="宋体" w:hAnsi="宋体"/>
              </w:rPr>
              <w:t>80V</w:t>
            </w:r>
            <w:r>
              <w:rPr>
                <w:rFonts w:hint="eastAsia" w:ascii="宋体" w:hAnsi="宋体"/>
              </w:rPr>
              <w:t xml:space="preserve"> 2段母线电压互感器</w:t>
            </w:r>
          </w:p>
        </w:tc>
        <w:tc>
          <w:tcPr>
            <w:tcW w:w="2098" w:type="dxa"/>
            <w:vAlign w:val="center"/>
          </w:tcPr>
          <w:p w14:paraId="516F2F2C">
            <w:pPr>
              <w:spacing w:before="120" w:beforeLines="50" w:after="120" w:afterLines="50"/>
              <w:jc w:val="center"/>
              <w:rPr>
                <w:rFonts w:ascii="宋体" w:hAnsi="宋体"/>
              </w:rPr>
            </w:pPr>
          </w:p>
        </w:tc>
      </w:tr>
      <w:tr w14:paraId="01ED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5366898">
            <w:pPr>
              <w:spacing w:before="120" w:beforeLines="50" w:after="120" w:afterLines="50"/>
              <w:jc w:val="center"/>
              <w:rPr>
                <w:rFonts w:ascii="宋体" w:hAnsi="宋体"/>
              </w:rPr>
            </w:pPr>
            <w:r>
              <w:rPr>
                <w:rFonts w:ascii="宋体" w:hAnsi="宋体"/>
              </w:rPr>
              <w:t>QJ12-9</w:t>
            </w:r>
          </w:p>
        </w:tc>
        <w:tc>
          <w:tcPr>
            <w:tcW w:w="5415" w:type="dxa"/>
            <w:vAlign w:val="center"/>
          </w:tcPr>
          <w:p w14:paraId="23577A25">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 xml:space="preserve">80V </w:t>
            </w:r>
            <w:r>
              <w:rPr>
                <w:rFonts w:hint="eastAsia" w:ascii="宋体" w:hAnsi="宋体"/>
              </w:rPr>
              <w:t>2段进线电压互感器</w:t>
            </w:r>
          </w:p>
        </w:tc>
        <w:tc>
          <w:tcPr>
            <w:tcW w:w="2098" w:type="dxa"/>
            <w:vAlign w:val="center"/>
          </w:tcPr>
          <w:p w14:paraId="6DF598A2">
            <w:pPr>
              <w:spacing w:before="120" w:beforeLines="50" w:after="120" w:afterLines="50"/>
              <w:jc w:val="center"/>
            </w:pPr>
          </w:p>
        </w:tc>
      </w:tr>
      <w:tr w14:paraId="52BD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C4A6F34">
            <w:pPr>
              <w:spacing w:before="120" w:beforeLines="50" w:after="120" w:afterLines="50"/>
              <w:jc w:val="center"/>
              <w:rPr>
                <w:rFonts w:ascii="宋体" w:hAnsi="宋体"/>
              </w:rPr>
            </w:pPr>
            <w:r>
              <w:rPr>
                <w:rFonts w:hint="eastAsia" w:ascii="宋体" w:hAnsi="宋体"/>
              </w:rPr>
              <w:t>Q</w:t>
            </w:r>
            <w:r>
              <w:rPr>
                <w:rFonts w:ascii="宋体" w:hAnsi="宋体"/>
              </w:rPr>
              <w:t>JM121</w:t>
            </w:r>
          </w:p>
        </w:tc>
        <w:tc>
          <w:tcPr>
            <w:tcW w:w="5415" w:type="dxa"/>
            <w:vAlign w:val="center"/>
          </w:tcPr>
          <w:p w14:paraId="622AF52A">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80V</w:t>
            </w:r>
            <w:r>
              <w:rPr>
                <w:rFonts w:hint="eastAsia" w:ascii="宋体" w:hAnsi="宋体"/>
              </w:rPr>
              <w:t xml:space="preserve"> M</w:t>
            </w:r>
            <w:r>
              <w:rPr>
                <w:rFonts w:ascii="宋体" w:hAnsi="宋体"/>
              </w:rPr>
              <w:t>CC 2</w:t>
            </w:r>
            <w:r>
              <w:rPr>
                <w:rFonts w:hint="eastAsia" w:ascii="宋体" w:hAnsi="宋体"/>
              </w:rPr>
              <w:t>段</w:t>
            </w:r>
          </w:p>
          <w:p w14:paraId="1E98CCF3">
            <w:pPr>
              <w:spacing w:before="120" w:beforeLines="50" w:after="120" w:afterLines="50"/>
              <w:jc w:val="center"/>
              <w:rPr>
                <w:rFonts w:ascii="宋体" w:hAnsi="宋体"/>
              </w:rPr>
            </w:pPr>
            <w:r>
              <w:rPr>
                <w:rFonts w:hint="eastAsia" w:ascii="宋体" w:hAnsi="宋体"/>
              </w:rPr>
              <w:t>第一路进线电源开关</w:t>
            </w:r>
          </w:p>
        </w:tc>
        <w:tc>
          <w:tcPr>
            <w:tcW w:w="2098" w:type="dxa"/>
            <w:vAlign w:val="center"/>
          </w:tcPr>
          <w:p w14:paraId="66FB5371">
            <w:pPr>
              <w:spacing w:before="120" w:beforeLines="50" w:after="120" w:afterLines="50"/>
              <w:jc w:val="center"/>
            </w:pPr>
          </w:p>
        </w:tc>
      </w:tr>
      <w:tr w14:paraId="6BAC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946D19E">
            <w:pPr>
              <w:spacing w:before="120" w:beforeLines="50" w:after="120" w:afterLines="50"/>
              <w:jc w:val="center"/>
              <w:rPr>
                <w:rFonts w:ascii="宋体" w:hAnsi="宋体"/>
              </w:rPr>
            </w:pPr>
            <w:r>
              <w:rPr>
                <w:rFonts w:hint="eastAsia" w:ascii="宋体" w:hAnsi="宋体"/>
              </w:rPr>
              <w:t>Q</w:t>
            </w:r>
            <w:r>
              <w:rPr>
                <w:rFonts w:ascii="宋体" w:hAnsi="宋体"/>
              </w:rPr>
              <w:t>JM1232</w:t>
            </w:r>
          </w:p>
        </w:tc>
        <w:tc>
          <w:tcPr>
            <w:tcW w:w="5415" w:type="dxa"/>
            <w:vAlign w:val="center"/>
          </w:tcPr>
          <w:p w14:paraId="6CE46D31">
            <w:pPr>
              <w:spacing w:before="120" w:beforeLines="50" w:after="120" w:afterLines="50"/>
              <w:jc w:val="center"/>
              <w:rPr>
                <w:rFonts w:ascii="宋体" w:hAnsi="宋体"/>
              </w:rPr>
            </w:pPr>
            <w:r>
              <w:rPr>
                <w:rFonts w:ascii="宋体" w:hAnsi="宋体"/>
              </w:rPr>
              <w:t>#1</w:t>
            </w:r>
            <w:r>
              <w:rPr>
                <w:rFonts w:hint="eastAsia" w:ascii="宋体" w:hAnsi="宋体"/>
              </w:rPr>
              <w:t>发电机低压厂用汽机3</w:t>
            </w:r>
            <w:r>
              <w:rPr>
                <w:rFonts w:ascii="宋体" w:hAnsi="宋体"/>
              </w:rPr>
              <w:t>80V</w:t>
            </w:r>
            <w:r>
              <w:rPr>
                <w:rFonts w:hint="eastAsia" w:ascii="宋体" w:hAnsi="宋体"/>
              </w:rPr>
              <w:t xml:space="preserve"> M</w:t>
            </w:r>
            <w:r>
              <w:rPr>
                <w:rFonts w:ascii="宋体" w:hAnsi="宋体"/>
              </w:rPr>
              <w:t>CC 2</w:t>
            </w:r>
            <w:r>
              <w:rPr>
                <w:rFonts w:hint="eastAsia" w:ascii="宋体" w:hAnsi="宋体"/>
              </w:rPr>
              <w:t>段第3</w:t>
            </w:r>
            <w:r>
              <w:rPr>
                <w:rFonts w:ascii="宋体" w:hAnsi="宋体"/>
              </w:rPr>
              <w:t>2</w:t>
            </w:r>
            <w:r>
              <w:rPr>
                <w:rFonts w:hint="eastAsia" w:ascii="宋体" w:hAnsi="宋体"/>
              </w:rPr>
              <w:t>路负荷开关</w:t>
            </w:r>
          </w:p>
        </w:tc>
        <w:tc>
          <w:tcPr>
            <w:tcW w:w="2098" w:type="dxa"/>
            <w:vAlign w:val="center"/>
          </w:tcPr>
          <w:p w14:paraId="123DE5FE">
            <w:pPr>
              <w:spacing w:before="120" w:beforeLines="50" w:after="120" w:afterLines="50"/>
              <w:jc w:val="center"/>
            </w:pPr>
          </w:p>
        </w:tc>
      </w:tr>
      <w:tr w14:paraId="74A2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3E2179C">
            <w:pPr>
              <w:spacing w:before="120" w:beforeLines="50" w:after="120" w:afterLines="50"/>
              <w:jc w:val="center"/>
              <w:rPr>
                <w:rFonts w:ascii="宋体" w:hAnsi="宋体"/>
              </w:rPr>
            </w:pPr>
            <w:r>
              <w:rPr>
                <w:rFonts w:hint="eastAsia" w:ascii="宋体" w:hAnsi="宋体"/>
              </w:rPr>
              <w:t>H</w:t>
            </w:r>
            <w:r>
              <w:rPr>
                <w:rFonts w:ascii="宋体" w:hAnsi="宋体"/>
              </w:rPr>
              <w:t>XMG232</w:t>
            </w:r>
          </w:p>
        </w:tc>
        <w:tc>
          <w:tcPr>
            <w:tcW w:w="5415" w:type="dxa"/>
            <w:vAlign w:val="center"/>
          </w:tcPr>
          <w:p w14:paraId="43B0BC79">
            <w:pPr>
              <w:spacing w:before="120" w:beforeLines="50" w:after="120" w:afterLines="50"/>
              <w:jc w:val="center"/>
              <w:rPr>
                <w:rFonts w:ascii="宋体" w:hAnsi="宋体"/>
              </w:rPr>
            </w:pPr>
            <w:r>
              <w:rPr>
                <w:rFonts w:hint="eastAsia" w:ascii="宋体" w:hAnsi="宋体"/>
              </w:rPr>
              <w:t>低压公用系统化学3</w:t>
            </w:r>
            <w:r>
              <w:rPr>
                <w:rFonts w:ascii="宋体" w:hAnsi="宋体"/>
              </w:rPr>
              <w:t>80V</w:t>
            </w:r>
            <w:r>
              <w:rPr>
                <w:rFonts w:hint="eastAsia" w:ascii="宋体" w:hAnsi="宋体"/>
              </w:rPr>
              <w:t xml:space="preserve"> M</w:t>
            </w:r>
            <w:r>
              <w:rPr>
                <w:rFonts w:ascii="宋体" w:hAnsi="宋体"/>
              </w:rPr>
              <w:t xml:space="preserve">CC </w:t>
            </w:r>
            <w:r>
              <w:rPr>
                <w:rFonts w:hint="eastAsia" w:ascii="宋体" w:hAnsi="宋体"/>
              </w:rPr>
              <w:t>2段第3</w:t>
            </w:r>
            <w:r>
              <w:rPr>
                <w:rFonts w:ascii="宋体" w:hAnsi="宋体"/>
              </w:rPr>
              <w:t>2</w:t>
            </w:r>
            <w:r>
              <w:rPr>
                <w:rFonts w:hint="eastAsia" w:ascii="宋体" w:hAnsi="宋体"/>
              </w:rPr>
              <w:t>路负荷开关</w:t>
            </w:r>
          </w:p>
        </w:tc>
        <w:tc>
          <w:tcPr>
            <w:tcW w:w="2098" w:type="dxa"/>
            <w:vAlign w:val="center"/>
          </w:tcPr>
          <w:p w14:paraId="6E3B5116">
            <w:pPr>
              <w:spacing w:before="120" w:beforeLines="50" w:after="120" w:afterLines="50"/>
              <w:jc w:val="center"/>
            </w:pPr>
          </w:p>
        </w:tc>
      </w:tr>
      <w:tr w14:paraId="173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5B4B5BB">
            <w:pPr>
              <w:spacing w:before="120" w:beforeLines="50" w:after="120" w:afterLines="50"/>
              <w:jc w:val="center"/>
              <w:rPr>
                <w:rFonts w:ascii="宋体" w:hAnsi="宋体"/>
              </w:rPr>
            </w:pPr>
            <w:r>
              <w:rPr>
                <w:rFonts w:hint="eastAsia" w:ascii="宋体" w:hAnsi="宋体"/>
              </w:rPr>
              <w:t>Q</w:t>
            </w:r>
            <w:r>
              <w:rPr>
                <w:rFonts w:ascii="宋体" w:hAnsi="宋体"/>
              </w:rPr>
              <w:t>JD21132</w:t>
            </w:r>
          </w:p>
        </w:tc>
        <w:tc>
          <w:tcPr>
            <w:tcW w:w="5415" w:type="dxa"/>
            <w:vAlign w:val="center"/>
          </w:tcPr>
          <w:p w14:paraId="1AC8D2C5">
            <w:pPr>
              <w:spacing w:before="120" w:beforeLines="50" w:after="120" w:afterLines="50"/>
              <w:jc w:val="center"/>
              <w:rPr>
                <w:rFonts w:ascii="宋体" w:hAnsi="宋体"/>
              </w:rPr>
            </w:pPr>
            <w:r>
              <w:rPr>
                <w:rFonts w:ascii="宋体" w:hAnsi="宋体"/>
              </w:rPr>
              <w:t>#2</w:t>
            </w:r>
            <w:r>
              <w:rPr>
                <w:rFonts w:hint="eastAsia" w:ascii="宋体" w:hAnsi="宋体"/>
              </w:rPr>
              <w:t>发电机低压厂用汽机3</w:t>
            </w:r>
            <w:r>
              <w:rPr>
                <w:rFonts w:ascii="宋体" w:hAnsi="宋体"/>
              </w:rPr>
              <w:t>80V</w:t>
            </w:r>
            <w:r>
              <w:rPr>
                <w:rFonts w:hint="eastAsia" w:ascii="宋体" w:hAnsi="宋体"/>
              </w:rPr>
              <w:t>电动门盘</w:t>
            </w:r>
            <w:r>
              <w:rPr>
                <w:rFonts w:ascii="宋体" w:hAnsi="宋体"/>
              </w:rPr>
              <w:t>1</w:t>
            </w:r>
            <w:r>
              <w:rPr>
                <w:rFonts w:hint="eastAsia" w:ascii="宋体" w:hAnsi="宋体"/>
              </w:rPr>
              <w:t>段</w:t>
            </w:r>
          </w:p>
          <w:p w14:paraId="60ACAAF6">
            <w:pPr>
              <w:spacing w:before="120" w:beforeLines="50" w:after="120" w:afterLines="50"/>
              <w:jc w:val="center"/>
              <w:rPr>
                <w:rFonts w:ascii="宋体" w:hAnsi="宋体"/>
              </w:rPr>
            </w:pPr>
            <w:r>
              <w:rPr>
                <w:rFonts w:hint="eastAsia" w:ascii="宋体" w:hAnsi="宋体"/>
              </w:rPr>
              <w:t>第13</w:t>
            </w:r>
            <w:r>
              <w:rPr>
                <w:rFonts w:ascii="宋体" w:hAnsi="宋体"/>
              </w:rPr>
              <w:t>2</w:t>
            </w:r>
            <w:r>
              <w:rPr>
                <w:rFonts w:hint="eastAsia" w:ascii="宋体" w:hAnsi="宋体"/>
              </w:rPr>
              <w:t>路负荷开关</w:t>
            </w:r>
          </w:p>
        </w:tc>
        <w:tc>
          <w:tcPr>
            <w:tcW w:w="2098" w:type="dxa"/>
            <w:vAlign w:val="center"/>
          </w:tcPr>
          <w:p w14:paraId="5B278C03">
            <w:pPr>
              <w:spacing w:before="120" w:beforeLines="50" w:after="120" w:afterLines="50"/>
              <w:jc w:val="center"/>
            </w:pPr>
          </w:p>
        </w:tc>
      </w:tr>
      <w:tr w14:paraId="7B62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206AF90">
            <w:pPr>
              <w:spacing w:before="120" w:beforeLines="50" w:after="120" w:afterLines="50"/>
              <w:jc w:val="center"/>
              <w:rPr>
                <w:rFonts w:ascii="宋体" w:hAnsi="宋体"/>
              </w:rPr>
            </w:pPr>
            <w:r>
              <w:rPr>
                <w:rFonts w:hint="eastAsia" w:ascii="宋体" w:hAnsi="宋体"/>
              </w:rPr>
              <w:t>H</w:t>
            </w:r>
            <w:r>
              <w:rPr>
                <w:rFonts w:ascii="宋体" w:hAnsi="宋体"/>
              </w:rPr>
              <w:t>XDG2132</w:t>
            </w:r>
          </w:p>
        </w:tc>
        <w:tc>
          <w:tcPr>
            <w:tcW w:w="5415" w:type="dxa"/>
            <w:vAlign w:val="center"/>
          </w:tcPr>
          <w:p w14:paraId="2589DD43">
            <w:pPr>
              <w:spacing w:before="120" w:beforeLines="50" w:after="120" w:afterLines="50"/>
              <w:jc w:val="center"/>
              <w:rPr>
                <w:rFonts w:ascii="宋体" w:hAnsi="宋体"/>
              </w:rPr>
            </w:pPr>
            <w:r>
              <w:rPr>
                <w:rFonts w:hint="eastAsia" w:ascii="宋体" w:hAnsi="宋体"/>
              </w:rPr>
              <w:t>低压公用系统化学3</w:t>
            </w:r>
            <w:r>
              <w:rPr>
                <w:rFonts w:ascii="宋体" w:hAnsi="宋体"/>
              </w:rPr>
              <w:t>80V</w:t>
            </w:r>
            <w:r>
              <w:rPr>
                <w:rFonts w:hint="eastAsia" w:ascii="宋体" w:hAnsi="宋体"/>
              </w:rPr>
              <w:t>电动门盘2段第13</w:t>
            </w:r>
            <w:r>
              <w:rPr>
                <w:rFonts w:ascii="宋体" w:hAnsi="宋体"/>
              </w:rPr>
              <w:t>2</w:t>
            </w:r>
            <w:r>
              <w:rPr>
                <w:rFonts w:hint="eastAsia" w:ascii="宋体" w:hAnsi="宋体"/>
              </w:rPr>
              <w:t>路负荷开关</w:t>
            </w:r>
          </w:p>
        </w:tc>
        <w:tc>
          <w:tcPr>
            <w:tcW w:w="2098" w:type="dxa"/>
            <w:vAlign w:val="center"/>
          </w:tcPr>
          <w:p w14:paraId="34FA24CA">
            <w:pPr>
              <w:spacing w:before="120" w:beforeLines="50" w:after="120" w:afterLines="50"/>
              <w:jc w:val="center"/>
            </w:pPr>
          </w:p>
        </w:tc>
      </w:tr>
    </w:tbl>
    <w:p w14:paraId="6105C4C9">
      <w:pPr>
        <w:pStyle w:val="258"/>
        <w:ind w:firstLine="422"/>
        <w:jc w:val="center"/>
        <w:rPr>
          <w:rFonts w:ascii="黑体" w:hAnsi="黑体" w:eastAsia="黑体"/>
          <w:b/>
          <w:color w:val="FF0000"/>
        </w:rPr>
      </w:pPr>
      <w:bookmarkStart w:id="89" w:name="_Toc16907_WPSOffice_Level1"/>
    </w:p>
    <w:p w14:paraId="22240D7A">
      <w:pPr>
        <w:pStyle w:val="258"/>
        <w:ind w:firstLine="422"/>
        <w:jc w:val="center"/>
        <w:rPr>
          <w:rFonts w:ascii="黑体" w:hAnsi="黑体" w:eastAsia="黑体"/>
          <w:b/>
          <w:color w:val="FF0000"/>
        </w:rPr>
      </w:pPr>
    </w:p>
    <w:p w14:paraId="5F73FBFA">
      <w:pPr>
        <w:spacing w:line="360" w:lineRule="auto"/>
        <w:ind w:firstLine="420" w:firstLineChars="200"/>
        <w:jc w:val="center"/>
        <w:rPr>
          <w:rFonts w:ascii="黑体" w:hAnsi="黑体" w:eastAsia="黑体" w:cs="黑体"/>
        </w:rPr>
      </w:pPr>
      <w:r>
        <w:rPr>
          <w:rFonts w:hint="eastAsia" w:ascii="黑体" w:hAnsi="黑体" w:eastAsia="黑体" w:cs="黑体"/>
        </w:rPr>
        <w:t>表B.5  220V~29kV电压等级简单电气回路电气设备编号实例</w:t>
      </w:r>
    </w:p>
    <w:tbl>
      <w:tblPr>
        <w:tblStyle w:val="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961"/>
        <w:gridCol w:w="2552"/>
      </w:tblGrid>
      <w:tr w14:paraId="0A1B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F96856D">
            <w:pPr>
              <w:spacing w:before="120" w:beforeLines="50" w:after="120" w:afterLines="50"/>
              <w:jc w:val="center"/>
              <w:rPr>
                <w:rFonts w:ascii="宋体" w:hAnsi="宋体"/>
                <w:b/>
                <w:bCs/>
              </w:rPr>
            </w:pPr>
            <w:r>
              <w:rPr>
                <w:rFonts w:hint="eastAsia" w:ascii="宋体" w:hAnsi="宋体"/>
                <w:b/>
                <w:bCs/>
              </w:rPr>
              <w:t>编码</w:t>
            </w:r>
          </w:p>
        </w:tc>
        <w:tc>
          <w:tcPr>
            <w:tcW w:w="4961" w:type="dxa"/>
            <w:vAlign w:val="center"/>
          </w:tcPr>
          <w:p w14:paraId="4C899E1C">
            <w:pPr>
              <w:spacing w:before="120" w:beforeLines="50" w:after="120" w:afterLines="50"/>
              <w:jc w:val="center"/>
              <w:rPr>
                <w:rFonts w:ascii="宋体" w:hAnsi="宋体"/>
                <w:b/>
                <w:bCs/>
              </w:rPr>
            </w:pPr>
            <w:r>
              <w:rPr>
                <w:rFonts w:hint="eastAsia" w:ascii="宋体" w:hAnsi="宋体"/>
                <w:b/>
                <w:bCs/>
              </w:rPr>
              <w:t>解释</w:t>
            </w:r>
          </w:p>
        </w:tc>
        <w:tc>
          <w:tcPr>
            <w:tcW w:w="2552" w:type="dxa"/>
            <w:vAlign w:val="center"/>
          </w:tcPr>
          <w:p w14:paraId="56836738">
            <w:pPr>
              <w:spacing w:before="120" w:beforeLines="50" w:after="120" w:afterLines="50"/>
              <w:jc w:val="center"/>
              <w:rPr>
                <w:b/>
                <w:bCs/>
              </w:rPr>
            </w:pPr>
            <w:r>
              <w:rPr>
                <w:rFonts w:hint="eastAsia" w:ascii="宋体" w:hAnsi="宋体"/>
                <w:b/>
                <w:bCs/>
              </w:rPr>
              <w:t>备注</w:t>
            </w:r>
          </w:p>
        </w:tc>
      </w:tr>
      <w:tr w14:paraId="044B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5D6B7F9">
            <w:pPr>
              <w:spacing w:before="120" w:beforeLines="50" w:after="120" w:afterLines="50"/>
              <w:jc w:val="center"/>
              <w:rPr>
                <w:rFonts w:ascii="宋体" w:hAnsi="宋体"/>
              </w:rPr>
            </w:pPr>
            <w:r>
              <w:rPr>
                <w:rFonts w:hint="eastAsia" w:ascii="宋体" w:hAnsi="宋体"/>
              </w:rPr>
              <w:t>021M、022M</w:t>
            </w:r>
          </w:p>
        </w:tc>
        <w:tc>
          <w:tcPr>
            <w:tcW w:w="4961" w:type="dxa"/>
            <w:vAlign w:val="center"/>
          </w:tcPr>
          <w:p w14:paraId="795CB075">
            <w:pPr>
              <w:spacing w:before="120" w:beforeLines="50" w:after="120" w:afterLines="50"/>
              <w:jc w:val="center"/>
              <w:rPr>
                <w:rFonts w:ascii="宋体" w:hAnsi="宋体"/>
              </w:rPr>
            </w:pPr>
            <w:r>
              <w:rPr>
                <w:rFonts w:hint="eastAsia" w:ascii="宋体" w:hAnsi="宋体"/>
              </w:rPr>
              <w:t>20kV 1号、20kV 2号母线</w:t>
            </w:r>
          </w:p>
        </w:tc>
        <w:tc>
          <w:tcPr>
            <w:tcW w:w="2552" w:type="dxa"/>
            <w:vAlign w:val="center"/>
          </w:tcPr>
          <w:p w14:paraId="73EA7302">
            <w:pPr>
              <w:spacing w:before="120" w:beforeLines="50" w:after="120" w:afterLines="50"/>
              <w:jc w:val="center"/>
            </w:pPr>
          </w:p>
        </w:tc>
      </w:tr>
      <w:tr w14:paraId="69A9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F31643E">
            <w:pPr>
              <w:spacing w:before="120" w:beforeLines="50" w:after="120" w:afterLines="50"/>
              <w:jc w:val="center"/>
              <w:rPr>
                <w:rFonts w:ascii="宋体" w:hAnsi="宋体"/>
              </w:rPr>
            </w:pPr>
            <w:r>
              <w:rPr>
                <w:rFonts w:ascii="宋体" w:hAnsi="宋体"/>
              </w:rPr>
              <w:t>011</w:t>
            </w:r>
          </w:p>
        </w:tc>
        <w:tc>
          <w:tcPr>
            <w:tcW w:w="4961" w:type="dxa"/>
            <w:vAlign w:val="center"/>
          </w:tcPr>
          <w:p w14:paraId="34DF797D">
            <w:pPr>
              <w:spacing w:before="120" w:beforeLines="50" w:after="120" w:afterLines="50"/>
              <w:jc w:val="center"/>
              <w:rPr>
                <w:rFonts w:ascii="宋体" w:hAnsi="宋体"/>
              </w:rPr>
            </w:pPr>
            <w:r>
              <w:rPr>
                <w:rFonts w:hint="eastAsia" w:ascii="宋体" w:hAnsi="宋体"/>
              </w:rPr>
              <w:t>10kV 1号电源侧断路器</w:t>
            </w:r>
          </w:p>
        </w:tc>
        <w:tc>
          <w:tcPr>
            <w:tcW w:w="2552" w:type="dxa"/>
            <w:vAlign w:val="center"/>
          </w:tcPr>
          <w:p w14:paraId="7C447784">
            <w:pPr>
              <w:spacing w:before="120" w:beforeLines="50" w:after="120" w:afterLines="50"/>
              <w:jc w:val="center"/>
            </w:pPr>
          </w:p>
        </w:tc>
      </w:tr>
      <w:tr w14:paraId="41F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6B2F075">
            <w:pPr>
              <w:spacing w:before="120" w:beforeLines="50" w:after="120" w:afterLines="50"/>
              <w:jc w:val="center"/>
              <w:rPr>
                <w:rFonts w:ascii="宋体" w:hAnsi="宋体"/>
              </w:rPr>
            </w:pPr>
            <w:r>
              <w:rPr>
                <w:rFonts w:hint="eastAsia" w:ascii="宋体" w:hAnsi="宋体"/>
              </w:rPr>
              <w:t>0111</w:t>
            </w:r>
          </w:p>
        </w:tc>
        <w:tc>
          <w:tcPr>
            <w:tcW w:w="4961" w:type="dxa"/>
            <w:vAlign w:val="center"/>
          </w:tcPr>
          <w:p w14:paraId="09BF9C2A">
            <w:pPr>
              <w:spacing w:before="120" w:beforeLines="50" w:after="120" w:afterLines="50"/>
              <w:jc w:val="center"/>
              <w:rPr>
                <w:rFonts w:ascii="宋体" w:hAnsi="宋体"/>
              </w:rPr>
            </w:pPr>
            <w:r>
              <w:rPr>
                <w:rFonts w:hint="eastAsia" w:ascii="宋体" w:hAnsi="宋体"/>
              </w:rPr>
              <w:t>10kV I母1号负荷侧断路器</w:t>
            </w:r>
          </w:p>
        </w:tc>
        <w:tc>
          <w:tcPr>
            <w:tcW w:w="2552" w:type="dxa"/>
            <w:vAlign w:val="center"/>
          </w:tcPr>
          <w:p w14:paraId="16D69AB4">
            <w:pPr>
              <w:spacing w:before="120" w:beforeLines="50" w:after="120" w:afterLines="50"/>
              <w:jc w:val="center"/>
            </w:pPr>
          </w:p>
        </w:tc>
      </w:tr>
      <w:tr w14:paraId="69C6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FD4E1E2">
            <w:pPr>
              <w:spacing w:before="120" w:beforeLines="50" w:after="120" w:afterLines="50"/>
              <w:jc w:val="center"/>
              <w:rPr>
                <w:rFonts w:ascii="宋体" w:hAnsi="宋体"/>
              </w:rPr>
            </w:pPr>
            <w:r>
              <w:rPr>
                <w:rFonts w:hint="eastAsia" w:ascii="宋体" w:hAnsi="宋体"/>
              </w:rPr>
              <w:t>01012</w:t>
            </w:r>
          </w:p>
        </w:tc>
        <w:tc>
          <w:tcPr>
            <w:tcW w:w="4961" w:type="dxa"/>
            <w:vAlign w:val="center"/>
          </w:tcPr>
          <w:p w14:paraId="44EA65E1">
            <w:pPr>
              <w:spacing w:before="120" w:beforeLines="50" w:after="120" w:afterLines="50"/>
              <w:jc w:val="center"/>
              <w:rPr>
                <w:rFonts w:ascii="宋体" w:hAnsi="宋体"/>
              </w:rPr>
            </w:pPr>
            <w:r>
              <w:rPr>
                <w:rFonts w:hint="eastAsia" w:ascii="宋体" w:hAnsi="宋体"/>
              </w:rPr>
              <w:t>10kV I、II母母联断路器</w:t>
            </w:r>
          </w:p>
        </w:tc>
        <w:tc>
          <w:tcPr>
            <w:tcW w:w="2552" w:type="dxa"/>
            <w:vAlign w:val="center"/>
          </w:tcPr>
          <w:p w14:paraId="6F534D37">
            <w:pPr>
              <w:spacing w:before="120" w:beforeLines="50" w:after="120" w:afterLines="50"/>
              <w:jc w:val="center"/>
            </w:pPr>
          </w:p>
        </w:tc>
      </w:tr>
      <w:tr w14:paraId="0FAC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1D5D38C">
            <w:pPr>
              <w:spacing w:before="120" w:beforeLines="50" w:after="120" w:afterLines="50"/>
              <w:jc w:val="center"/>
              <w:rPr>
                <w:rFonts w:ascii="宋体" w:hAnsi="宋体"/>
              </w:rPr>
            </w:pPr>
            <w:r>
              <w:rPr>
                <w:rFonts w:hint="eastAsia" w:ascii="宋体" w:hAnsi="宋体"/>
              </w:rPr>
              <w:t>011-9</w:t>
            </w:r>
          </w:p>
        </w:tc>
        <w:tc>
          <w:tcPr>
            <w:tcW w:w="4961" w:type="dxa"/>
            <w:vAlign w:val="center"/>
          </w:tcPr>
          <w:p w14:paraId="3321A549">
            <w:pPr>
              <w:spacing w:before="120" w:beforeLines="50" w:after="120" w:afterLines="50"/>
              <w:jc w:val="center"/>
              <w:rPr>
                <w:rFonts w:ascii="宋体" w:hAnsi="宋体"/>
              </w:rPr>
            </w:pPr>
            <w:r>
              <w:rPr>
                <w:rFonts w:hint="eastAsia" w:ascii="宋体" w:hAnsi="宋体"/>
              </w:rPr>
              <w:t>10kV母线第1路电源进线电压互感器</w:t>
            </w:r>
          </w:p>
        </w:tc>
        <w:tc>
          <w:tcPr>
            <w:tcW w:w="2552" w:type="dxa"/>
            <w:vAlign w:val="center"/>
          </w:tcPr>
          <w:p w14:paraId="2CCEAC13">
            <w:pPr>
              <w:spacing w:before="120" w:beforeLines="50" w:after="120" w:afterLines="50"/>
              <w:jc w:val="center"/>
            </w:pPr>
          </w:p>
        </w:tc>
      </w:tr>
      <w:tr w14:paraId="2D6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A003269">
            <w:pPr>
              <w:spacing w:before="120" w:beforeLines="50" w:after="120" w:afterLines="50"/>
              <w:jc w:val="center"/>
              <w:rPr>
                <w:rFonts w:ascii="宋体" w:hAnsi="宋体"/>
              </w:rPr>
            </w:pPr>
            <w:r>
              <w:rPr>
                <w:rFonts w:hint="eastAsia" w:ascii="宋体" w:hAnsi="宋体"/>
              </w:rPr>
              <w:t>011M-9</w:t>
            </w:r>
          </w:p>
        </w:tc>
        <w:tc>
          <w:tcPr>
            <w:tcW w:w="4961" w:type="dxa"/>
            <w:vAlign w:val="center"/>
          </w:tcPr>
          <w:p w14:paraId="549ADB08">
            <w:pPr>
              <w:spacing w:before="120" w:beforeLines="50" w:after="120" w:afterLines="50"/>
              <w:jc w:val="center"/>
              <w:rPr>
                <w:rFonts w:ascii="宋体" w:hAnsi="宋体"/>
              </w:rPr>
            </w:pPr>
            <w:r>
              <w:rPr>
                <w:rFonts w:hint="eastAsia" w:ascii="宋体" w:hAnsi="宋体"/>
              </w:rPr>
              <w:t>10kV I母母线电压互感器</w:t>
            </w:r>
          </w:p>
        </w:tc>
        <w:tc>
          <w:tcPr>
            <w:tcW w:w="2552" w:type="dxa"/>
            <w:vAlign w:val="center"/>
          </w:tcPr>
          <w:p w14:paraId="53D1A988">
            <w:pPr>
              <w:spacing w:before="120" w:beforeLines="50" w:after="120" w:afterLines="50"/>
              <w:jc w:val="center"/>
            </w:pPr>
          </w:p>
        </w:tc>
      </w:tr>
      <w:tr w14:paraId="491B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680F4B9">
            <w:pPr>
              <w:spacing w:before="120" w:beforeLines="50" w:after="120" w:afterLines="50"/>
              <w:jc w:val="center"/>
              <w:rPr>
                <w:rFonts w:ascii="宋体" w:hAnsi="宋体"/>
              </w:rPr>
            </w:pPr>
            <w:r>
              <w:rPr>
                <w:rFonts w:hint="eastAsia" w:ascii="宋体" w:hAnsi="宋体"/>
              </w:rPr>
              <w:t>011-8</w:t>
            </w:r>
          </w:p>
        </w:tc>
        <w:tc>
          <w:tcPr>
            <w:tcW w:w="4961" w:type="dxa"/>
            <w:vAlign w:val="center"/>
          </w:tcPr>
          <w:p w14:paraId="6C3923A3">
            <w:pPr>
              <w:spacing w:before="120" w:beforeLines="50" w:after="120" w:afterLines="50"/>
              <w:jc w:val="center"/>
              <w:rPr>
                <w:rFonts w:ascii="宋体" w:hAnsi="宋体"/>
              </w:rPr>
            </w:pPr>
            <w:r>
              <w:rPr>
                <w:rFonts w:hint="eastAsia" w:ascii="宋体" w:hAnsi="宋体"/>
              </w:rPr>
              <w:t>10kV电压等级母线第1路电源进线避雷器</w:t>
            </w:r>
          </w:p>
        </w:tc>
        <w:tc>
          <w:tcPr>
            <w:tcW w:w="2552" w:type="dxa"/>
            <w:vAlign w:val="center"/>
          </w:tcPr>
          <w:p w14:paraId="67191A86">
            <w:pPr>
              <w:spacing w:before="120" w:beforeLines="50" w:after="120" w:afterLines="50"/>
              <w:jc w:val="center"/>
            </w:pPr>
          </w:p>
        </w:tc>
      </w:tr>
      <w:tr w14:paraId="6401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EFE6A30">
            <w:pPr>
              <w:spacing w:before="120" w:beforeLines="50" w:after="120" w:afterLines="50"/>
              <w:jc w:val="center"/>
              <w:rPr>
                <w:rFonts w:ascii="宋体" w:hAnsi="宋体"/>
              </w:rPr>
            </w:pPr>
            <w:r>
              <w:rPr>
                <w:rFonts w:ascii="宋体" w:hAnsi="宋体"/>
              </w:rPr>
              <w:t>011M-8</w:t>
            </w:r>
          </w:p>
        </w:tc>
        <w:tc>
          <w:tcPr>
            <w:tcW w:w="4961" w:type="dxa"/>
            <w:vAlign w:val="center"/>
          </w:tcPr>
          <w:p w14:paraId="413C98D1">
            <w:pPr>
              <w:spacing w:before="120" w:beforeLines="50" w:after="120" w:afterLines="50"/>
              <w:jc w:val="center"/>
              <w:rPr>
                <w:rFonts w:ascii="宋体" w:hAnsi="宋体"/>
              </w:rPr>
            </w:pPr>
            <w:r>
              <w:rPr>
                <w:rFonts w:hint="eastAsia" w:ascii="宋体" w:hAnsi="宋体"/>
              </w:rPr>
              <w:t>10kV电压等级母线避雷器</w:t>
            </w:r>
          </w:p>
        </w:tc>
        <w:tc>
          <w:tcPr>
            <w:tcW w:w="2552" w:type="dxa"/>
            <w:vAlign w:val="center"/>
          </w:tcPr>
          <w:p w14:paraId="4CBF5A8C">
            <w:pPr>
              <w:spacing w:before="120" w:beforeLines="50" w:after="120" w:afterLines="50"/>
              <w:jc w:val="center"/>
            </w:pPr>
          </w:p>
        </w:tc>
      </w:tr>
    </w:tbl>
    <w:p w14:paraId="6567F021">
      <w:pPr>
        <w:pStyle w:val="258"/>
        <w:ind w:firstLine="422"/>
        <w:jc w:val="center"/>
        <w:rPr>
          <w:rFonts w:ascii="黑体" w:hAnsi="黑体" w:eastAsia="黑体"/>
          <w:b/>
          <w:color w:val="FF0000"/>
        </w:rPr>
      </w:pPr>
    </w:p>
    <w:p w14:paraId="214C27FE">
      <w:pPr>
        <w:spacing w:line="360" w:lineRule="auto"/>
        <w:ind w:firstLine="420" w:firstLineChars="200"/>
        <w:jc w:val="center"/>
        <w:rPr>
          <w:rFonts w:ascii="黑体" w:hAnsi="黑体" w:eastAsia="黑体" w:cs="黑体"/>
        </w:rPr>
      </w:pPr>
      <w:r>
        <w:rPr>
          <w:rFonts w:hint="eastAsia" w:ascii="黑体" w:hAnsi="黑体" w:eastAsia="黑体" w:cs="黑体"/>
        </w:rPr>
        <w:t>表B.6  发电厂直流110V-220V电压等级电气设备编号实例</w:t>
      </w:r>
    </w:p>
    <w:tbl>
      <w:tblPr>
        <w:tblStyle w:val="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961"/>
        <w:gridCol w:w="2552"/>
      </w:tblGrid>
      <w:tr w14:paraId="7D40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1A6FCD7">
            <w:pPr>
              <w:spacing w:before="120" w:beforeLines="50" w:after="120" w:afterLines="50"/>
              <w:jc w:val="center"/>
              <w:rPr>
                <w:rFonts w:ascii="宋体" w:hAnsi="宋体"/>
                <w:b/>
                <w:bCs/>
              </w:rPr>
            </w:pPr>
            <w:r>
              <w:rPr>
                <w:rFonts w:hint="eastAsia" w:ascii="宋体" w:hAnsi="宋体"/>
                <w:b/>
                <w:bCs/>
              </w:rPr>
              <w:t>编码</w:t>
            </w:r>
          </w:p>
        </w:tc>
        <w:tc>
          <w:tcPr>
            <w:tcW w:w="4961" w:type="dxa"/>
            <w:vAlign w:val="center"/>
          </w:tcPr>
          <w:p w14:paraId="7E3E751B">
            <w:pPr>
              <w:spacing w:before="120" w:beforeLines="50" w:after="120" w:afterLines="50"/>
              <w:jc w:val="center"/>
              <w:rPr>
                <w:rFonts w:ascii="宋体" w:hAnsi="宋体"/>
                <w:b/>
                <w:bCs/>
              </w:rPr>
            </w:pPr>
            <w:r>
              <w:rPr>
                <w:rFonts w:hint="eastAsia" w:ascii="宋体" w:hAnsi="宋体"/>
                <w:b/>
                <w:bCs/>
              </w:rPr>
              <w:t>解释</w:t>
            </w:r>
          </w:p>
        </w:tc>
        <w:tc>
          <w:tcPr>
            <w:tcW w:w="2552" w:type="dxa"/>
            <w:vAlign w:val="center"/>
          </w:tcPr>
          <w:p w14:paraId="3D1F8512">
            <w:pPr>
              <w:spacing w:before="120" w:beforeLines="50" w:after="120" w:afterLines="50"/>
              <w:jc w:val="center"/>
              <w:rPr>
                <w:b/>
                <w:bCs/>
              </w:rPr>
            </w:pPr>
            <w:r>
              <w:rPr>
                <w:rFonts w:hint="eastAsia" w:ascii="宋体" w:hAnsi="宋体"/>
                <w:b/>
                <w:bCs/>
              </w:rPr>
              <w:t>备注</w:t>
            </w:r>
          </w:p>
        </w:tc>
      </w:tr>
      <w:tr w14:paraId="1FC1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B882EC6">
            <w:pPr>
              <w:spacing w:before="120" w:beforeLines="50" w:after="120" w:afterLines="50"/>
              <w:jc w:val="center"/>
              <w:rPr>
                <w:rFonts w:ascii="宋体" w:hAnsi="宋体"/>
              </w:rPr>
            </w:pPr>
            <w:r>
              <w:rPr>
                <w:rFonts w:hint="eastAsia" w:ascii="宋体" w:hAnsi="宋体"/>
              </w:rPr>
              <w:t>Z111M</w:t>
            </w:r>
          </w:p>
        </w:tc>
        <w:tc>
          <w:tcPr>
            <w:tcW w:w="4961" w:type="dxa"/>
            <w:vAlign w:val="center"/>
          </w:tcPr>
          <w:p w14:paraId="72773C5E">
            <w:pPr>
              <w:spacing w:before="120" w:beforeLines="50" w:after="120" w:afterLines="50"/>
              <w:jc w:val="center"/>
              <w:rPr>
                <w:rFonts w:ascii="宋体" w:hAnsi="宋体"/>
              </w:rPr>
            </w:pPr>
            <w:r>
              <w:rPr>
                <w:rFonts w:hint="eastAsia" w:ascii="宋体" w:hAnsi="宋体"/>
              </w:rPr>
              <w:t>#1机直流110V 1号母线</w:t>
            </w:r>
          </w:p>
        </w:tc>
        <w:tc>
          <w:tcPr>
            <w:tcW w:w="2552" w:type="dxa"/>
            <w:vAlign w:val="center"/>
          </w:tcPr>
          <w:p w14:paraId="6353C534">
            <w:pPr>
              <w:spacing w:before="120" w:beforeLines="50" w:after="120" w:afterLines="50"/>
              <w:jc w:val="center"/>
            </w:pPr>
          </w:p>
        </w:tc>
      </w:tr>
      <w:tr w14:paraId="2948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2FA8FCF">
            <w:pPr>
              <w:spacing w:before="120" w:beforeLines="50" w:after="120" w:afterLines="50"/>
              <w:jc w:val="center"/>
              <w:rPr>
                <w:rFonts w:ascii="宋体" w:hAnsi="宋体"/>
              </w:rPr>
            </w:pPr>
            <w:r>
              <w:rPr>
                <w:rFonts w:hint="eastAsia" w:ascii="宋体" w:hAnsi="宋体"/>
              </w:rPr>
              <w:t>Z121X1</w:t>
            </w:r>
          </w:p>
        </w:tc>
        <w:tc>
          <w:tcPr>
            <w:tcW w:w="4961" w:type="dxa"/>
            <w:vAlign w:val="center"/>
          </w:tcPr>
          <w:p w14:paraId="716BEC43">
            <w:pPr>
              <w:spacing w:before="120" w:beforeLines="50" w:after="120" w:afterLines="50"/>
              <w:jc w:val="center"/>
              <w:rPr>
                <w:rFonts w:ascii="宋体" w:hAnsi="宋体"/>
              </w:rPr>
            </w:pPr>
            <w:r>
              <w:rPr>
                <w:rFonts w:hint="eastAsia" w:ascii="宋体" w:hAnsi="宋体"/>
              </w:rPr>
              <w:t>#2机直流110V</w:t>
            </w:r>
            <w:r>
              <w:rPr>
                <w:rFonts w:ascii="宋体" w:hAnsi="宋体"/>
              </w:rPr>
              <w:t xml:space="preserve"> </w:t>
            </w:r>
            <w:r>
              <w:rPr>
                <w:rFonts w:hint="eastAsia" w:ascii="宋体" w:hAnsi="宋体"/>
              </w:rPr>
              <w:t>I母1号电源侧断路器</w:t>
            </w:r>
          </w:p>
        </w:tc>
        <w:tc>
          <w:tcPr>
            <w:tcW w:w="2552" w:type="dxa"/>
            <w:vAlign w:val="center"/>
          </w:tcPr>
          <w:p w14:paraId="5453AE0A">
            <w:pPr>
              <w:spacing w:before="120" w:beforeLines="50" w:after="120" w:afterLines="50"/>
              <w:jc w:val="center"/>
              <w:rPr>
                <w:rFonts w:ascii="宋体" w:hAnsi="宋体"/>
              </w:rPr>
            </w:pPr>
          </w:p>
        </w:tc>
      </w:tr>
      <w:tr w14:paraId="3793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1F3CCC3">
            <w:pPr>
              <w:spacing w:before="120" w:beforeLines="50" w:after="120" w:afterLines="50"/>
              <w:jc w:val="center"/>
              <w:rPr>
                <w:rFonts w:ascii="宋体" w:hAnsi="宋体"/>
              </w:rPr>
            </w:pPr>
            <w:r>
              <w:rPr>
                <w:rFonts w:ascii="宋体" w:hAnsi="宋体"/>
              </w:rPr>
              <w:t>Z2101</w:t>
            </w:r>
          </w:p>
        </w:tc>
        <w:tc>
          <w:tcPr>
            <w:tcW w:w="4961" w:type="dxa"/>
            <w:vAlign w:val="center"/>
          </w:tcPr>
          <w:p w14:paraId="61034202">
            <w:pPr>
              <w:spacing w:before="120" w:beforeLines="50" w:after="120" w:afterLines="50"/>
              <w:jc w:val="center"/>
              <w:rPr>
                <w:rFonts w:ascii="宋体" w:hAnsi="宋体"/>
              </w:rPr>
            </w:pPr>
            <w:r>
              <w:rPr>
                <w:rFonts w:hint="eastAsia" w:ascii="宋体" w:hAnsi="宋体"/>
              </w:rPr>
              <w:t>#1机直流220V I母1号负荷侧断路器</w:t>
            </w:r>
          </w:p>
        </w:tc>
        <w:tc>
          <w:tcPr>
            <w:tcW w:w="2552" w:type="dxa"/>
            <w:vAlign w:val="center"/>
          </w:tcPr>
          <w:p w14:paraId="55083984">
            <w:pPr>
              <w:spacing w:before="120" w:beforeLines="50" w:after="120" w:afterLines="50"/>
              <w:jc w:val="center"/>
            </w:pPr>
          </w:p>
        </w:tc>
      </w:tr>
      <w:tr w14:paraId="2E5F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C07E950">
            <w:pPr>
              <w:spacing w:before="120" w:beforeLines="50" w:after="120" w:afterLines="50"/>
              <w:jc w:val="center"/>
              <w:rPr>
                <w:rFonts w:ascii="宋体" w:hAnsi="宋体"/>
              </w:rPr>
            </w:pPr>
            <w:r>
              <w:rPr>
                <w:rFonts w:ascii="宋体" w:hAnsi="宋体"/>
              </w:rPr>
              <w:t>Z12012</w:t>
            </w:r>
          </w:p>
        </w:tc>
        <w:tc>
          <w:tcPr>
            <w:tcW w:w="4961" w:type="dxa"/>
            <w:vAlign w:val="center"/>
          </w:tcPr>
          <w:p w14:paraId="468E79F4">
            <w:pPr>
              <w:spacing w:before="120" w:beforeLines="50" w:after="120" w:afterLines="50"/>
              <w:jc w:val="center"/>
              <w:rPr>
                <w:rFonts w:ascii="宋体" w:hAnsi="宋体"/>
              </w:rPr>
            </w:pPr>
            <w:r>
              <w:rPr>
                <w:rFonts w:hint="eastAsia" w:ascii="宋体" w:hAnsi="宋体"/>
              </w:rPr>
              <w:t xml:space="preserve">#2机直流110V </w:t>
            </w:r>
            <w:r>
              <w:rPr>
                <w:rFonts w:ascii="宋体" w:hAnsi="宋体"/>
              </w:rPr>
              <w:t>I</w:t>
            </w:r>
            <w:r>
              <w:rPr>
                <w:rFonts w:hint="eastAsia" w:ascii="宋体" w:hAnsi="宋体"/>
              </w:rPr>
              <w:t>、I</w:t>
            </w:r>
            <w:r>
              <w:rPr>
                <w:rFonts w:ascii="宋体" w:hAnsi="宋体"/>
              </w:rPr>
              <w:t>I</w:t>
            </w:r>
            <w:r>
              <w:rPr>
                <w:rFonts w:hint="eastAsia" w:ascii="宋体" w:hAnsi="宋体"/>
              </w:rPr>
              <w:t>母母联断路器</w:t>
            </w:r>
          </w:p>
        </w:tc>
        <w:tc>
          <w:tcPr>
            <w:tcW w:w="2552" w:type="dxa"/>
            <w:vAlign w:val="center"/>
          </w:tcPr>
          <w:p w14:paraId="62E961F3">
            <w:pPr>
              <w:spacing w:before="120" w:beforeLines="50" w:after="120" w:afterLines="50"/>
              <w:jc w:val="center"/>
            </w:pPr>
          </w:p>
        </w:tc>
      </w:tr>
    </w:tbl>
    <w:p w14:paraId="08C1C31E">
      <w:pPr>
        <w:pStyle w:val="258"/>
        <w:ind w:firstLine="422"/>
        <w:jc w:val="center"/>
        <w:rPr>
          <w:rFonts w:ascii="黑体" w:hAnsi="黑体" w:eastAsia="黑体"/>
          <w:b/>
          <w:color w:val="FF0000"/>
        </w:rPr>
      </w:pPr>
    </w:p>
    <w:p w14:paraId="167BA249">
      <w:pPr>
        <w:pStyle w:val="258"/>
        <w:ind w:firstLine="422"/>
        <w:jc w:val="center"/>
        <w:rPr>
          <w:rFonts w:hAnsi="宋体"/>
          <w:color w:val="5B9BD5" w:themeColor="accent1"/>
          <w14:textFill>
            <w14:solidFill>
              <w14:schemeClr w14:val="accent1"/>
            </w14:solidFill>
          </w14:textFill>
        </w:rPr>
      </w:pPr>
      <w:r>
        <w:rPr>
          <w:rFonts w:hint="eastAsia" w:ascii="黑体" w:hAnsi="黑体" w:eastAsia="黑体"/>
          <w:b/>
          <w:color w:val="FF0000"/>
        </w:rPr>
        <w:t>━━━━━━━━━━━</w:t>
      </w:r>
      <w:bookmarkEnd w:id="89"/>
    </w:p>
    <w:sectPr>
      <w:headerReference r:id="rId9" w:type="default"/>
      <w:footerReference r:id="rId10" w:type="default"/>
      <w:pgSz w:w="11906" w:h="16838"/>
      <w:pgMar w:top="1247" w:right="1247" w:bottom="1247" w:left="1247" w:header="851" w:footer="73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panose1 w:val="020B0903060703020204"/>
    <w:charset w:val="00"/>
    <w:family w:val="swiss"/>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365A7">
    <w:pPr>
      <w:pStyle w:val="59"/>
      <w:framePr w:wrap="around" w:vAnchor="text" w:hAnchor="page" w:x="10325" w:y="237"/>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14:paraId="79EF9D7E">
    <w:pPr>
      <w:pStyle w:val="252"/>
      <w:ind w:right="1080"/>
      <w:jc w:val="both"/>
      <w:rPr>
        <w:rStyle w:val="23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71267">
    <w:pPr>
      <w:pStyle w:val="59"/>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14</w:t>
    </w:r>
    <w:r>
      <w:rPr>
        <w:rStyle w:val="234"/>
      </w:rPr>
      <w:fldChar w:fldCharType="end"/>
    </w:r>
  </w:p>
  <w:p w14:paraId="0639DFA0">
    <w:pPr>
      <w:pStyle w:val="251"/>
      <w:ind w:right="360" w:firstLine="360"/>
      <w:rPr>
        <w:rStyle w:val="23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B699">
    <w:pPr>
      <w:pStyle w:val="5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981A0">
    <w:pPr>
      <w:pStyle w:val="59"/>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13</w:t>
    </w:r>
    <w:r>
      <w:rPr>
        <w:rStyle w:val="234"/>
      </w:rPr>
      <w:fldChar w:fldCharType="end"/>
    </w:r>
  </w:p>
  <w:p w14:paraId="142E917F">
    <w:pPr>
      <w:pStyle w:val="252"/>
      <w:ind w:right="360" w:firstLine="360"/>
      <w:rPr>
        <w:rStyle w:val="23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73AB">
    <w:pPr>
      <w:pStyle w:val="253"/>
    </w:pPr>
    <w:r>
      <w:t>T/CSEE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018A2">
    <w:pPr>
      <w:pStyle w:val="254"/>
    </w:pPr>
    <w:r>
      <w:t>T/CSEE</w:t>
    </w:r>
    <w:r>
      <w:rPr>
        <w:rFonts w:hint="eastAsia"/>
      </w:rPr>
      <w:t>####—2021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AF499">
    <w:pPr>
      <w:pStyle w:val="255"/>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B3F5B">
    <w:pPr>
      <w:pStyle w:val="253"/>
      <w:wordWrap w:val="0"/>
    </w:pPr>
    <w:r>
      <w:t>T/</w:t>
    </w:r>
    <w:r>
      <w:rPr>
        <w:rFonts w:hint="eastAsia"/>
      </w:rPr>
      <w:t>CSEE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CDDA8"/>
    <w:multiLevelType w:val="multilevel"/>
    <w:tmpl w:val="82DCDDA8"/>
    <w:lvl w:ilvl="0" w:tentative="0">
      <w:start w:val="1"/>
      <w:numFmt w:val="none"/>
      <w:lvlText w:val="a）"/>
      <w:lvlJc w:val="left"/>
      <w:pPr>
        <w:tabs>
          <w:tab w:val="left" w:pos="420"/>
        </w:tabs>
        <w:ind w:left="425" w:hanging="425"/>
      </w:pPr>
      <w:rPr>
        <w:rFonts w:hint="default"/>
      </w:rPr>
    </w:lvl>
    <w:lvl w:ilvl="1" w:tentative="0">
      <w:start w:val="1"/>
      <w:numFmt w:val="decimal"/>
      <w:lvlText w:val="%2)"/>
      <w:lvlJc w:val="left"/>
      <w:pPr>
        <w:ind w:left="860" w:hanging="440"/>
      </w:p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B7617480"/>
    <w:multiLevelType w:val="multilevel"/>
    <w:tmpl w:val="B761748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10">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11">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2">
    <w:nsid w:val="079102AD"/>
    <w:multiLevelType w:val="multilevel"/>
    <w:tmpl w:val="079102AD"/>
    <w:lvl w:ilvl="0" w:tentative="0">
      <w:start w:val="1"/>
      <w:numFmt w:val="decimal"/>
      <w:pStyle w:val="304"/>
      <w:suff w:val="nothing"/>
      <w:lvlText w:val="注%1："/>
      <w:lvlJc w:val="left"/>
      <w:rPr>
        <w:rFonts w:ascii="黑体" w:hAnsi="黑体" w:eastAsia="黑体"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3">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1"/>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rPr>
    </w:lvl>
    <w:lvl w:ilvl="2" w:tentative="0">
      <w:start w:val="1"/>
      <w:numFmt w:val="none"/>
      <w:pStyle w:val="317"/>
      <w:suff w:val="nothing"/>
      <w:lvlText w:val="%1表%2　"/>
      <w:lvlJc w:val="left"/>
      <w:rPr>
        <w:rFonts w:hint="eastAsia" w:ascii="黑体" w:hAnsi="黑体" w:eastAsia="黑体" w:cs="Times New Roman"/>
        <w:b w:val="0"/>
        <w:bCs w:val="0"/>
        <w:i w:val="0"/>
        <w:iCs w:val="0"/>
        <w:caps w:val="0"/>
        <w:smallCaps w:val="0"/>
        <w:strike w:val="0"/>
        <w:dstrike w:val="0"/>
        <w:snapToGrid w:val="0"/>
        <w:vanish w:val="0"/>
        <w:color w:val="00000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4">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5">
    <w:nsid w:val="0D46713A"/>
    <w:multiLevelType w:val="multilevel"/>
    <w:tmpl w:val="0D46713A"/>
    <w:lvl w:ilvl="0" w:tentative="0">
      <w:start w:val="1"/>
      <w:numFmt w:val="bullet"/>
      <w:pStyle w:val="326"/>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16">
    <w:nsid w:val="0ED074C7"/>
    <w:multiLevelType w:val="multilevel"/>
    <w:tmpl w:val="0ED074C7"/>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7">
    <w:nsid w:val="0F7B24AD"/>
    <w:multiLevelType w:val="multilevel"/>
    <w:tmpl w:val="0F7B24AD"/>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8">
    <w:nsid w:val="0FA2699A"/>
    <w:multiLevelType w:val="multilevel"/>
    <w:tmpl w:val="0FA2699A"/>
    <w:lvl w:ilvl="0" w:tentative="0">
      <w:start w:val="1"/>
      <w:numFmt w:val="none"/>
      <w:lvlText w:val="a）"/>
      <w:lvlJc w:val="left"/>
      <w:pPr>
        <w:tabs>
          <w:tab w:val="left" w:pos="420"/>
        </w:tabs>
        <w:ind w:left="425" w:hanging="425"/>
      </w:pPr>
      <w:rPr>
        <w:rFonts w:hint="default"/>
      </w:rPr>
    </w:lvl>
    <w:lvl w:ilvl="1" w:tentative="0">
      <w:start w:val="1"/>
      <w:numFmt w:val="decimal"/>
      <w:lvlText w:val="%2)"/>
      <w:lvlJc w:val="left"/>
      <w:pPr>
        <w:ind w:left="860" w:hanging="440"/>
      </w:p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9">
    <w:nsid w:val="0FD8773B"/>
    <w:multiLevelType w:val="multilevel"/>
    <w:tmpl w:val="0FD8773B"/>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0">
    <w:nsid w:val="14757847"/>
    <w:multiLevelType w:val="multilevel"/>
    <w:tmpl w:val="14757847"/>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1">
    <w:nsid w:val="14AE7B6D"/>
    <w:multiLevelType w:val="multilevel"/>
    <w:tmpl w:val="14AE7B6D"/>
    <w:lvl w:ilvl="0" w:tentative="0">
      <w:start w:val="1"/>
      <w:numFmt w:val="none"/>
      <w:lvlText w:val="a）"/>
      <w:lvlJc w:val="left"/>
      <w:pPr>
        <w:tabs>
          <w:tab w:val="left" w:pos="420"/>
        </w:tabs>
        <w:ind w:left="425" w:hanging="425"/>
      </w:pPr>
      <w:rPr>
        <w:rFonts w:hint="default"/>
      </w:rPr>
    </w:lvl>
    <w:lvl w:ilvl="1" w:tentative="0">
      <w:start w:val="1"/>
      <w:numFmt w:val="decimal"/>
      <w:lvlText w:val="%2)"/>
      <w:lvlJc w:val="left"/>
      <w:pPr>
        <w:ind w:left="860" w:hanging="440"/>
      </w:p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2">
    <w:nsid w:val="1A863C5D"/>
    <w:multiLevelType w:val="multilevel"/>
    <w:tmpl w:val="1A863C5D"/>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3">
    <w:nsid w:val="1F147199"/>
    <w:multiLevelType w:val="multilevel"/>
    <w:tmpl w:val="1F14719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4">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rPr>
        <w:rFonts w:hint="default"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261"/>
      <w:suff w:val="nothing"/>
      <w:lvlText w:val="%1.%2.%3　"/>
      <w:lvlJc w:val="left"/>
      <w:pPr>
        <w:ind w:left="1559"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5"/>
      <w:suff w:val="nothing"/>
      <w:lvlText w:val="%1.%2.%3.%4.%5　"/>
      <w:lvlJc w:val="left"/>
      <w:pPr>
        <w:ind w:left="0" w:firstLine="0"/>
      </w:pPr>
      <w:rPr>
        <w:rFonts w:hint="eastAsia" w:ascii="黑体" w:hAnsi="Times New Roman" w:eastAsia="黑体"/>
        <w:b w:val="0"/>
        <w:i w:val="0"/>
        <w:sz w:val="21"/>
      </w:rPr>
    </w:lvl>
    <w:lvl w:ilvl="5" w:tentative="0">
      <w:start w:val="1"/>
      <w:numFmt w:val="decimal"/>
      <w:pStyle w:val="30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5">
    <w:nsid w:val="2729061E"/>
    <w:multiLevelType w:val="multilevel"/>
    <w:tmpl w:val="2729061E"/>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6">
    <w:nsid w:val="2A8F7113"/>
    <w:multiLevelType w:val="multilevel"/>
    <w:tmpl w:val="2A8F7113"/>
    <w:lvl w:ilvl="0" w:tentative="0">
      <w:start w:val="1"/>
      <w:numFmt w:val="upperLetter"/>
      <w:pStyle w:val="350"/>
      <w:suff w:val="space"/>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281"/>
      <w:suff w:val="nothing"/>
      <w:lvlText w:val="图%1.%2　"/>
      <w:lvlJc w:val="left"/>
      <w:pPr>
        <w:ind w:left="0" w:firstLine="0"/>
      </w:pPr>
      <w:rPr>
        <w:rFonts w:hint="eastAsia" w:eastAsia="黑体"/>
        <w:b w:val="0"/>
        <w:i w:val="0"/>
        <w:sz w:val="21"/>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7">
    <w:nsid w:val="2C5917C3"/>
    <w:multiLevelType w:val="multilevel"/>
    <w:tmpl w:val="2C5917C3"/>
    <w:lvl w:ilvl="0" w:tentative="0">
      <w:start w:val="1"/>
      <w:numFmt w:val="none"/>
      <w:pStyle w:val="515"/>
      <w:suff w:val="nothing"/>
      <w:lvlText w:val="%1——"/>
      <w:lvlJc w:val="left"/>
      <w:pPr>
        <w:ind w:left="833" w:hanging="408"/>
      </w:pPr>
      <w:rPr>
        <w:rFonts w:hint="eastAsia"/>
      </w:rPr>
    </w:lvl>
    <w:lvl w:ilvl="1" w:tentative="0">
      <w:start w:val="1"/>
      <w:numFmt w:val="bullet"/>
      <w:pStyle w:val="516"/>
      <w:lvlText w:val=""/>
      <w:lvlJc w:val="left"/>
      <w:pPr>
        <w:tabs>
          <w:tab w:val="left" w:pos="760"/>
        </w:tabs>
        <w:ind w:left="1264" w:hanging="413"/>
      </w:pPr>
      <w:rPr>
        <w:rFonts w:hint="default" w:ascii="Symbol" w:hAnsi="Symbol"/>
        <w:color w:val="auto"/>
      </w:rPr>
    </w:lvl>
    <w:lvl w:ilvl="2" w:tentative="0">
      <w:start w:val="1"/>
      <w:numFmt w:val="bullet"/>
      <w:pStyle w:val="51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8">
    <w:nsid w:val="2E942439"/>
    <w:multiLevelType w:val="multilevel"/>
    <w:tmpl w:val="2E94243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9">
    <w:nsid w:val="30061CE9"/>
    <w:multiLevelType w:val="multilevel"/>
    <w:tmpl w:val="30061CE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0">
    <w:nsid w:val="31472C49"/>
    <w:multiLevelType w:val="multilevel"/>
    <w:tmpl w:val="31472C4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1">
    <w:nsid w:val="340E2AC6"/>
    <w:multiLevelType w:val="multilevel"/>
    <w:tmpl w:val="340E2AC6"/>
    <w:lvl w:ilvl="0" w:tentative="0">
      <w:start w:val="1"/>
      <w:numFmt w:val="none"/>
      <w:lvlText w:val="a）"/>
      <w:lvlJc w:val="left"/>
      <w:pPr>
        <w:tabs>
          <w:tab w:val="left" w:pos="420"/>
        </w:tabs>
        <w:ind w:left="425" w:hanging="425"/>
      </w:pPr>
      <w:rPr>
        <w:rFonts w:hint="default"/>
      </w:rPr>
    </w:lvl>
    <w:lvl w:ilvl="1" w:tentative="0">
      <w:start w:val="1"/>
      <w:numFmt w:val="decimal"/>
      <w:lvlText w:val="%2)"/>
      <w:lvlJc w:val="left"/>
      <w:pPr>
        <w:ind w:left="860" w:hanging="440"/>
      </w:p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2">
    <w:nsid w:val="34431F99"/>
    <w:multiLevelType w:val="multilevel"/>
    <w:tmpl w:val="34431F99"/>
    <w:lvl w:ilvl="0" w:tentative="0">
      <w:start w:val="1"/>
      <w:numFmt w:val="upperLetter"/>
      <w:pStyle w:val="511"/>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512"/>
      <w:lvlText w:val="(%1.%2)"/>
      <w:lvlJc w:val="left"/>
      <w:rPr>
        <w:rFonts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3">
    <w:nsid w:val="3B0B50A6"/>
    <w:multiLevelType w:val="multilevel"/>
    <w:tmpl w:val="3B0B50A6"/>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4">
    <w:nsid w:val="3E186A48"/>
    <w:multiLevelType w:val="multilevel"/>
    <w:tmpl w:val="3E186A48"/>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5">
    <w:nsid w:val="415C2E4D"/>
    <w:multiLevelType w:val="multilevel"/>
    <w:tmpl w:val="415C2E4D"/>
    <w:lvl w:ilvl="0" w:tentative="0">
      <w:start w:val="1"/>
      <w:numFmt w:val="none"/>
      <w:lvlText w:val="a）"/>
      <w:lvlJc w:val="left"/>
      <w:pPr>
        <w:tabs>
          <w:tab w:val="left" w:pos="420"/>
        </w:tabs>
        <w:ind w:left="425" w:hanging="425"/>
      </w:pPr>
      <w:rPr>
        <w:rFonts w:hint="default"/>
      </w:rPr>
    </w:lvl>
    <w:lvl w:ilvl="1" w:tentative="0">
      <w:start w:val="1"/>
      <w:numFmt w:val="decimal"/>
      <w:lvlText w:val="%2)"/>
      <w:lvlJc w:val="left"/>
      <w:pPr>
        <w:ind w:left="860" w:hanging="440"/>
      </w:p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6">
    <w:nsid w:val="41A64E98"/>
    <w:multiLevelType w:val="multilevel"/>
    <w:tmpl w:val="41A64E98"/>
    <w:lvl w:ilvl="0" w:tentative="0">
      <w:start w:val="1"/>
      <w:numFmt w:val="decimal"/>
      <w:pStyle w:val="306"/>
      <w:lvlText w:val="0.%1"/>
      <w:lvlJc w:val="left"/>
      <w:pPr>
        <w:tabs>
          <w:tab w:val="left" w:pos="360"/>
        </w:tabs>
        <w:ind w:left="0" w:firstLine="0"/>
      </w:pPr>
      <w:rPr>
        <w:rFonts w:hint="eastAsia" w:ascii="黑体" w:hAnsi="Times New Roman" w:eastAsia="黑体"/>
        <w:b w:val="0"/>
        <w:i w:val="0"/>
        <w:sz w:val="21"/>
      </w:rPr>
    </w:lvl>
    <w:lvl w:ilvl="1" w:tentative="0">
      <w:start w:val="1"/>
      <w:numFmt w:val="decimal"/>
      <w:pStyle w:val="347"/>
      <w:lvlText w:val="0.%1.%2"/>
      <w:lvlJc w:val="left"/>
      <w:pPr>
        <w:tabs>
          <w:tab w:val="left" w:pos="720"/>
        </w:tabs>
        <w:ind w:left="0" w:firstLine="0"/>
      </w:pPr>
      <w:rPr>
        <w:rFonts w:hint="eastAsia" w:ascii="黑体" w:hAnsi="Times New Roman" w:eastAsia="黑体"/>
        <w:b w:val="0"/>
        <w:i w:val="0"/>
        <w:sz w:val="21"/>
      </w:rPr>
    </w:lvl>
    <w:lvl w:ilvl="2" w:tentative="0">
      <w:start w:val="1"/>
      <w:numFmt w:val="decimal"/>
      <w:lvlText w:val="0.%2.%3  "/>
      <w:lvlJc w:val="left"/>
      <w:pPr>
        <w:tabs>
          <w:tab w:val="left" w:pos="-31680"/>
        </w:tabs>
        <w:ind w:left="-32767" w:firstLine="0"/>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7">
    <w:nsid w:val="448C68D4"/>
    <w:multiLevelType w:val="multilevel"/>
    <w:tmpl w:val="448C68D4"/>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8">
    <w:nsid w:val="44C50F90"/>
    <w:multiLevelType w:val="multilevel"/>
    <w:tmpl w:val="44C50F90"/>
    <w:lvl w:ilvl="0" w:tentative="0">
      <w:start w:val="1"/>
      <w:numFmt w:val="lowerLetter"/>
      <w:pStyle w:val="30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9">
    <w:nsid w:val="45284388"/>
    <w:multiLevelType w:val="multilevel"/>
    <w:tmpl w:val="45284388"/>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0">
    <w:nsid w:val="45B74C03"/>
    <w:multiLevelType w:val="multilevel"/>
    <w:tmpl w:val="45B74C03"/>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1">
    <w:nsid w:val="49A325C8"/>
    <w:multiLevelType w:val="multilevel"/>
    <w:tmpl w:val="49A325C8"/>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2">
    <w:nsid w:val="4B733A5F"/>
    <w:multiLevelType w:val="multilevel"/>
    <w:tmpl w:val="4B733A5F"/>
    <w:lvl w:ilvl="0" w:tentative="0">
      <w:start w:val="1"/>
      <w:numFmt w:val="decimal"/>
      <w:pStyle w:val="307"/>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43">
    <w:nsid w:val="52A83503"/>
    <w:multiLevelType w:val="multilevel"/>
    <w:tmpl w:val="52A83503"/>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4">
    <w:nsid w:val="55E02EF4"/>
    <w:multiLevelType w:val="multilevel"/>
    <w:tmpl w:val="55E02EF4"/>
    <w:lvl w:ilvl="0" w:tentative="0">
      <w:start w:val="1"/>
      <w:numFmt w:val="decimal"/>
      <w:pStyle w:val="302"/>
      <w:lvlText w:val="图%1"/>
      <w:lvlJc w:val="left"/>
      <w:pPr>
        <w:tabs>
          <w:tab w:val="left" w:pos="360"/>
        </w:tabs>
        <w:ind w:left="0" w:firstLine="0"/>
      </w:pPr>
      <w:rPr>
        <w:rFonts w:hint="eastAsia" w:ascii="黑体" w:eastAsia="黑体"/>
        <w:b w:val="0"/>
        <w:i w:val="0"/>
        <w:sz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59C41006"/>
    <w:multiLevelType w:val="multilevel"/>
    <w:tmpl w:val="59C41006"/>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6">
    <w:nsid w:val="5B6A4102"/>
    <w:multiLevelType w:val="multilevel"/>
    <w:tmpl w:val="5B6A4102"/>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7">
    <w:nsid w:val="5B7E3733"/>
    <w:multiLevelType w:val="multilevel"/>
    <w:tmpl w:val="5B7E3733"/>
    <w:lvl w:ilvl="0" w:tentative="0">
      <w:start w:val="1"/>
      <w:numFmt w:val="decimal"/>
      <w:pStyle w:val="29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8">
    <w:nsid w:val="5E8B3664"/>
    <w:multiLevelType w:val="multilevel"/>
    <w:tmpl w:val="5E8B3664"/>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9">
    <w:nsid w:val="5F157ADE"/>
    <w:multiLevelType w:val="multilevel"/>
    <w:tmpl w:val="5F157ADE"/>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0">
    <w:nsid w:val="5F994979"/>
    <w:multiLevelType w:val="multilevel"/>
    <w:tmpl w:val="5F99497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1">
    <w:nsid w:val="602A7C5A"/>
    <w:multiLevelType w:val="multilevel"/>
    <w:tmpl w:val="602A7C5A"/>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2">
    <w:nsid w:val="60B55DC2"/>
    <w:multiLevelType w:val="multilevel"/>
    <w:tmpl w:val="60B55DC2"/>
    <w:lvl w:ilvl="0" w:tentative="0">
      <w:start w:val="1"/>
      <w:numFmt w:val="upperLetter"/>
      <w:pStyle w:val="349"/>
      <w:lvlText w:val="%1"/>
      <w:lvlJc w:val="left"/>
      <w:pPr>
        <w:tabs>
          <w:tab w:val="left" w:pos="0"/>
        </w:tabs>
        <w:ind w:left="0" w:firstLine="0"/>
      </w:pPr>
      <w:rPr>
        <w:rFonts w:hint="eastAsia"/>
        <w:color w:val="FFFFFF" w:themeColor="background1"/>
        <w:sz w:val="2"/>
        <w14:textFill>
          <w14:solidFill>
            <w14:schemeClr w14:val="bg1"/>
          </w14:solidFill>
        </w14:textFill>
      </w:rPr>
    </w:lvl>
    <w:lvl w:ilvl="1" w:tentative="0">
      <w:start w:val="1"/>
      <w:numFmt w:val="decimal"/>
      <w:pStyle w:val="275"/>
      <w:suff w:val="nothing"/>
      <w:lvlText w:val="表%1.%2　"/>
      <w:lvlJc w:val="left"/>
      <w:pPr>
        <w:ind w:left="0" w:firstLine="0"/>
      </w:pPr>
      <w:rPr>
        <w:rFonts w:hint="eastAsia" w:ascii="黑体" w:hAnsi="黑体" w:eastAsia="黑体"/>
        <w:b w:val="0"/>
        <w:i w:val="0"/>
        <w:caps w:val="0"/>
        <w:strike w:val="0"/>
        <w:dstrike w:val="0"/>
        <w:snapToGrid w:val="0"/>
        <w:vanish w:val="0"/>
        <w:kern w:val="0"/>
        <w:sz w:val="21"/>
        <w:vertAlign w:val="baseline"/>
      </w:rPr>
    </w:lvl>
    <w:lvl w:ilvl="2" w:tentative="0">
      <w:start w:val="1"/>
      <w:numFmt w:val="none"/>
      <w:pStyle w:val="318"/>
      <w:suff w:val="nothing"/>
      <w:lvlText w:val="表%1.%2　"/>
      <w:lvlJc w:val="left"/>
      <w:pPr>
        <w:ind w:left="0" w:firstLine="0"/>
      </w:pPr>
      <w:rPr>
        <w:rFonts w:hint="eastAsia" w:ascii="黑体" w:hAnsi="黑体" w:eastAsia="黑体"/>
        <w:b w:val="0"/>
        <w:i w:val="0"/>
        <w:sz w:val="21"/>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53">
    <w:nsid w:val="610F517E"/>
    <w:multiLevelType w:val="multilevel"/>
    <w:tmpl w:val="610F517E"/>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4">
    <w:nsid w:val="657D3FBC"/>
    <w:multiLevelType w:val="multilevel"/>
    <w:tmpl w:val="657D3FBC"/>
    <w:lvl w:ilvl="0" w:tentative="0">
      <w:start w:val="1"/>
      <w:numFmt w:val="upperLetter"/>
      <w:pStyle w:val="27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6"/>
      <w:suff w:val="nothing"/>
      <w:lvlText w:val="%1.%2　"/>
      <w:lvlJc w:val="left"/>
      <w:pPr>
        <w:ind w:left="993"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rPr>
        <w:rFonts w:ascii="黑体" w:hAnsi="黑体" w:eastAsia="黑体"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5">
    <w:nsid w:val="66296F36"/>
    <w:multiLevelType w:val="multilevel"/>
    <w:tmpl w:val="66296F36"/>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6">
    <w:nsid w:val="6C8755D9"/>
    <w:multiLevelType w:val="multilevel"/>
    <w:tmpl w:val="6C8755D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7">
    <w:nsid w:val="6DBF04F4"/>
    <w:multiLevelType w:val="multilevel"/>
    <w:tmpl w:val="6DBF04F4"/>
    <w:lvl w:ilvl="0" w:tentative="0">
      <w:start w:val="1"/>
      <w:numFmt w:val="none"/>
      <w:pStyle w:val="30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58">
    <w:nsid w:val="72353735"/>
    <w:multiLevelType w:val="multilevel"/>
    <w:tmpl w:val="72353735"/>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9">
    <w:nsid w:val="72420F56"/>
    <w:multiLevelType w:val="multilevel"/>
    <w:tmpl w:val="72420F56"/>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0">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8"/>
      <w:suff w:val="nothing"/>
      <w:lvlText w:val="%1%2 "/>
      <w:lvlJc w:val="left"/>
      <w:pPr>
        <w:ind w:left="0" w:firstLine="0"/>
      </w:pPr>
      <w:rPr>
        <w:rFonts w:hint="eastAsia" w:ascii="黑体" w:hAnsi="Times New Roman" w:eastAsia="黑体"/>
        <w:b/>
        <w:i w:val="0"/>
        <w:sz w:val="28"/>
      </w:rPr>
    </w:lvl>
    <w:lvl w:ilvl="2" w:tentative="0">
      <w:start w:val="1"/>
      <w:numFmt w:val="decimal"/>
      <w:pStyle w:val="309"/>
      <w:suff w:val="nothing"/>
      <w:lvlText w:val="%1%2.%3　"/>
      <w:lvlJc w:val="left"/>
      <w:pPr>
        <w:ind w:left="0" w:firstLine="0"/>
      </w:pPr>
      <w:rPr>
        <w:rFonts w:hint="eastAsia" w:ascii="黑体" w:hAnsi="Times New Roman" w:eastAsia="黑体"/>
        <w:b/>
        <w:i w:val="0"/>
        <w:sz w:val="21"/>
      </w:rPr>
    </w:lvl>
    <w:lvl w:ilvl="3" w:tentative="0">
      <w:start w:val="1"/>
      <w:numFmt w:val="decimal"/>
      <w:pStyle w:val="310"/>
      <w:suff w:val="nothing"/>
      <w:lvlText w:val="%1%2.%3.%4　"/>
      <w:lvlJc w:val="left"/>
      <w:pPr>
        <w:ind w:left="0" w:firstLine="0"/>
      </w:pPr>
      <w:rPr>
        <w:rFonts w:hint="eastAsia" w:ascii="黑体" w:hAnsi="Times New Roman" w:eastAsia="黑体"/>
        <w:b/>
        <w:i w:val="0"/>
        <w:sz w:val="21"/>
      </w:rPr>
    </w:lvl>
    <w:lvl w:ilvl="4" w:tentative="0">
      <w:start w:val="1"/>
      <w:numFmt w:val="decimal"/>
      <w:pStyle w:val="311"/>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2"/>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3"/>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5"/>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4"/>
      <w:lvlText w:val="%2.0.%9"/>
      <w:lvlJc w:val="left"/>
      <w:pPr>
        <w:tabs>
          <w:tab w:val="left" w:pos="720"/>
        </w:tabs>
        <w:ind w:left="0" w:firstLine="0"/>
      </w:pPr>
      <w:rPr>
        <w:rFonts w:hint="eastAsia" w:ascii="黑体" w:hAnsi="华文细黑" w:eastAsia="黑体"/>
        <w:b/>
        <w:i w:val="0"/>
        <w:sz w:val="21"/>
      </w:rPr>
    </w:lvl>
  </w:abstractNum>
  <w:abstractNum w:abstractNumId="61">
    <w:nsid w:val="76933334"/>
    <w:multiLevelType w:val="multilevel"/>
    <w:tmpl w:val="76933334"/>
    <w:lvl w:ilvl="0" w:tentative="0">
      <w:start w:val="1"/>
      <w:numFmt w:val="none"/>
      <w:pStyle w:val="285"/>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783C6CE6"/>
    <w:multiLevelType w:val="multilevel"/>
    <w:tmpl w:val="783C6CE6"/>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3">
    <w:nsid w:val="7F583799"/>
    <w:multiLevelType w:val="multilevel"/>
    <w:tmpl w:val="7F583799"/>
    <w:lvl w:ilvl="0" w:tentative="0">
      <w:start w:val="1"/>
      <w:numFmt w:val="lowerLetter"/>
      <w:lvlText w:val="%1)"/>
      <w:lvlJc w:val="left"/>
      <w:pPr>
        <w:ind w:left="1021" w:hanging="454"/>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5"/>
  </w:num>
  <w:num w:numId="2">
    <w:abstractNumId w:val="7"/>
  </w:num>
  <w:num w:numId="3">
    <w:abstractNumId w:val="10"/>
  </w:num>
  <w:num w:numId="4">
    <w:abstractNumId w:val="11"/>
  </w:num>
  <w:num w:numId="5">
    <w:abstractNumId w:val="8"/>
  </w:num>
  <w:num w:numId="6">
    <w:abstractNumId w:val="4"/>
  </w:num>
  <w:num w:numId="7">
    <w:abstractNumId w:val="9"/>
  </w:num>
  <w:num w:numId="8">
    <w:abstractNumId w:val="6"/>
  </w:num>
  <w:num w:numId="9">
    <w:abstractNumId w:val="3"/>
  </w:num>
  <w:num w:numId="10">
    <w:abstractNumId w:val="2"/>
  </w:num>
  <w:num w:numId="11">
    <w:abstractNumId w:val="24"/>
  </w:num>
  <w:num w:numId="12">
    <w:abstractNumId w:val="54"/>
  </w:num>
  <w:num w:numId="13">
    <w:abstractNumId w:val="52"/>
  </w:num>
  <w:num w:numId="14">
    <w:abstractNumId w:val="26"/>
  </w:num>
  <w:num w:numId="15">
    <w:abstractNumId w:val="61"/>
  </w:num>
  <w:num w:numId="16">
    <w:abstractNumId w:val="14"/>
  </w:num>
  <w:num w:numId="17">
    <w:abstractNumId w:val="38"/>
  </w:num>
  <w:num w:numId="18">
    <w:abstractNumId w:val="47"/>
  </w:num>
  <w:num w:numId="19">
    <w:abstractNumId w:val="13"/>
  </w:num>
  <w:num w:numId="20">
    <w:abstractNumId w:val="44"/>
  </w:num>
  <w:num w:numId="21">
    <w:abstractNumId w:val="57"/>
  </w:num>
  <w:num w:numId="22">
    <w:abstractNumId w:val="12"/>
  </w:num>
  <w:num w:numId="23">
    <w:abstractNumId w:val="36"/>
  </w:num>
  <w:num w:numId="24">
    <w:abstractNumId w:val="42"/>
  </w:num>
  <w:num w:numId="25">
    <w:abstractNumId w:val="60"/>
  </w:num>
  <w:num w:numId="26">
    <w:abstractNumId w:val="15"/>
  </w:num>
  <w:num w:numId="27">
    <w:abstractNumId w:val="32"/>
  </w:num>
  <w:num w:numId="28">
    <w:abstractNumId w:val="27"/>
  </w:num>
  <w:num w:numId="29">
    <w:abstractNumId w:val="1"/>
  </w:num>
  <w:num w:numId="30">
    <w:abstractNumId w:val="62"/>
  </w:num>
  <w:num w:numId="31">
    <w:abstractNumId w:val="30"/>
  </w:num>
  <w:num w:numId="32">
    <w:abstractNumId w:val="53"/>
  </w:num>
  <w:num w:numId="33">
    <w:abstractNumId w:val="39"/>
  </w:num>
  <w:num w:numId="34">
    <w:abstractNumId w:val="17"/>
  </w:num>
  <w:num w:numId="35">
    <w:abstractNumId w:val="51"/>
  </w:num>
  <w:num w:numId="36">
    <w:abstractNumId w:val="0"/>
  </w:num>
  <w:num w:numId="37">
    <w:abstractNumId w:val="19"/>
  </w:num>
  <w:num w:numId="38">
    <w:abstractNumId w:val="58"/>
  </w:num>
  <w:num w:numId="39">
    <w:abstractNumId w:val="49"/>
  </w:num>
  <w:num w:numId="40">
    <w:abstractNumId w:val="21"/>
  </w:num>
  <w:num w:numId="41">
    <w:abstractNumId w:val="48"/>
  </w:num>
  <w:num w:numId="42">
    <w:abstractNumId w:val="16"/>
  </w:num>
  <w:num w:numId="43">
    <w:abstractNumId w:val="29"/>
  </w:num>
  <w:num w:numId="44">
    <w:abstractNumId w:val="43"/>
  </w:num>
  <w:num w:numId="45">
    <w:abstractNumId w:val="20"/>
  </w:num>
  <w:num w:numId="46">
    <w:abstractNumId w:val="18"/>
  </w:num>
  <w:num w:numId="47">
    <w:abstractNumId w:val="22"/>
  </w:num>
  <w:num w:numId="48">
    <w:abstractNumId w:val="28"/>
  </w:num>
  <w:num w:numId="49">
    <w:abstractNumId w:val="23"/>
  </w:num>
  <w:num w:numId="50">
    <w:abstractNumId w:val="59"/>
  </w:num>
  <w:num w:numId="51">
    <w:abstractNumId w:val="40"/>
  </w:num>
  <w:num w:numId="52">
    <w:abstractNumId w:val="56"/>
  </w:num>
  <w:num w:numId="53">
    <w:abstractNumId w:val="46"/>
  </w:num>
  <w:num w:numId="54">
    <w:abstractNumId w:val="31"/>
  </w:num>
  <w:num w:numId="55">
    <w:abstractNumId w:val="50"/>
  </w:num>
  <w:num w:numId="56">
    <w:abstractNumId w:val="45"/>
  </w:num>
  <w:num w:numId="57">
    <w:abstractNumId w:val="33"/>
  </w:num>
  <w:num w:numId="58">
    <w:abstractNumId w:val="41"/>
  </w:num>
  <w:num w:numId="59">
    <w:abstractNumId w:val="55"/>
  </w:num>
  <w:num w:numId="60">
    <w:abstractNumId w:val="35"/>
  </w:num>
  <w:num w:numId="61">
    <w:abstractNumId w:val="25"/>
  </w:num>
  <w:num w:numId="62">
    <w:abstractNumId w:val="34"/>
  </w:num>
  <w:num w:numId="63">
    <w:abstractNumId w:val="63"/>
  </w:num>
  <w:num w:numId="6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21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C85"/>
    <w:rsid w:val="00002EF4"/>
    <w:rsid w:val="00003C1C"/>
    <w:rsid w:val="000046CE"/>
    <w:rsid w:val="000059B7"/>
    <w:rsid w:val="00006548"/>
    <w:rsid w:val="00014815"/>
    <w:rsid w:val="00022CDF"/>
    <w:rsid w:val="00023E23"/>
    <w:rsid w:val="00023F1B"/>
    <w:rsid w:val="00027BD3"/>
    <w:rsid w:val="00031EEE"/>
    <w:rsid w:val="000327BE"/>
    <w:rsid w:val="00036B39"/>
    <w:rsid w:val="000372EA"/>
    <w:rsid w:val="00040BBF"/>
    <w:rsid w:val="00043421"/>
    <w:rsid w:val="00050E91"/>
    <w:rsid w:val="00053FB5"/>
    <w:rsid w:val="000554F0"/>
    <w:rsid w:val="000559B7"/>
    <w:rsid w:val="0006287D"/>
    <w:rsid w:val="0006739E"/>
    <w:rsid w:val="0007559B"/>
    <w:rsid w:val="00075DD9"/>
    <w:rsid w:val="000768C7"/>
    <w:rsid w:val="00076F59"/>
    <w:rsid w:val="00087B62"/>
    <w:rsid w:val="00087C9A"/>
    <w:rsid w:val="0009095E"/>
    <w:rsid w:val="0009271F"/>
    <w:rsid w:val="000956F2"/>
    <w:rsid w:val="0009648F"/>
    <w:rsid w:val="0009677D"/>
    <w:rsid w:val="00097DD0"/>
    <w:rsid w:val="000A13CB"/>
    <w:rsid w:val="000A3504"/>
    <w:rsid w:val="000A568D"/>
    <w:rsid w:val="000A6E5F"/>
    <w:rsid w:val="000B3A61"/>
    <w:rsid w:val="000B6461"/>
    <w:rsid w:val="000B6ECB"/>
    <w:rsid w:val="000C21DC"/>
    <w:rsid w:val="000C2EFF"/>
    <w:rsid w:val="000D2D03"/>
    <w:rsid w:val="000E2B29"/>
    <w:rsid w:val="000E7B1D"/>
    <w:rsid w:val="000F1341"/>
    <w:rsid w:val="000F5B85"/>
    <w:rsid w:val="00100DA6"/>
    <w:rsid w:val="0010573A"/>
    <w:rsid w:val="00111148"/>
    <w:rsid w:val="00120E78"/>
    <w:rsid w:val="00123BF9"/>
    <w:rsid w:val="00127602"/>
    <w:rsid w:val="00144633"/>
    <w:rsid w:val="001517CF"/>
    <w:rsid w:val="00152A1E"/>
    <w:rsid w:val="00156A7B"/>
    <w:rsid w:val="00157736"/>
    <w:rsid w:val="00164C6D"/>
    <w:rsid w:val="00170B1F"/>
    <w:rsid w:val="00172236"/>
    <w:rsid w:val="00173789"/>
    <w:rsid w:val="001748CC"/>
    <w:rsid w:val="0017608E"/>
    <w:rsid w:val="0017737E"/>
    <w:rsid w:val="00181FEB"/>
    <w:rsid w:val="001830DE"/>
    <w:rsid w:val="00186598"/>
    <w:rsid w:val="001978F5"/>
    <w:rsid w:val="001A5BF9"/>
    <w:rsid w:val="001A61A8"/>
    <w:rsid w:val="001B0318"/>
    <w:rsid w:val="001B3180"/>
    <w:rsid w:val="001B520B"/>
    <w:rsid w:val="001C2054"/>
    <w:rsid w:val="001D5AA4"/>
    <w:rsid w:val="001D6E88"/>
    <w:rsid w:val="001D71BA"/>
    <w:rsid w:val="001E03D7"/>
    <w:rsid w:val="001E17E3"/>
    <w:rsid w:val="001E284E"/>
    <w:rsid w:val="001E6840"/>
    <w:rsid w:val="001E6DDD"/>
    <w:rsid w:val="001F0E09"/>
    <w:rsid w:val="001F724D"/>
    <w:rsid w:val="00200265"/>
    <w:rsid w:val="00216264"/>
    <w:rsid w:val="002176E8"/>
    <w:rsid w:val="00224F41"/>
    <w:rsid w:val="00227E52"/>
    <w:rsid w:val="002310FD"/>
    <w:rsid w:val="00232B8E"/>
    <w:rsid w:val="00235CB0"/>
    <w:rsid w:val="00241AA4"/>
    <w:rsid w:val="00247E6D"/>
    <w:rsid w:val="00264B0A"/>
    <w:rsid w:val="00265D2A"/>
    <w:rsid w:val="00267674"/>
    <w:rsid w:val="00267906"/>
    <w:rsid w:val="00277D91"/>
    <w:rsid w:val="00282FBE"/>
    <w:rsid w:val="00287FD8"/>
    <w:rsid w:val="002903E4"/>
    <w:rsid w:val="002917C0"/>
    <w:rsid w:val="00291C9B"/>
    <w:rsid w:val="002A11F9"/>
    <w:rsid w:val="002A19B8"/>
    <w:rsid w:val="002A2FBE"/>
    <w:rsid w:val="002A3BE2"/>
    <w:rsid w:val="002A4DD0"/>
    <w:rsid w:val="002A68DF"/>
    <w:rsid w:val="002A6B18"/>
    <w:rsid w:val="002B778D"/>
    <w:rsid w:val="002C4D77"/>
    <w:rsid w:val="002C56FB"/>
    <w:rsid w:val="002C6C4A"/>
    <w:rsid w:val="002D3289"/>
    <w:rsid w:val="002D6A2E"/>
    <w:rsid w:val="002E08C1"/>
    <w:rsid w:val="002E3452"/>
    <w:rsid w:val="002E57E4"/>
    <w:rsid w:val="002E5F3F"/>
    <w:rsid w:val="002E7AB7"/>
    <w:rsid w:val="002E7D89"/>
    <w:rsid w:val="002F1862"/>
    <w:rsid w:val="002F565C"/>
    <w:rsid w:val="00303CA5"/>
    <w:rsid w:val="00305E58"/>
    <w:rsid w:val="003162F3"/>
    <w:rsid w:val="00316CBA"/>
    <w:rsid w:val="00324802"/>
    <w:rsid w:val="00327B99"/>
    <w:rsid w:val="00337CA1"/>
    <w:rsid w:val="0034712E"/>
    <w:rsid w:val="00347580"/>
    <w:rsid w:val="00347FDB"/>
    <w:rsid w:val="00350B00"/>
    <w:rsid w:val="003571BE"/>
    <w:rsid w:val="003603C3"/>
    <w:rsid w:val="00361C75"/>
    <w:rsid w:val="0036470F"/>
    <w:rsid w:val="00365C86"/>
    <w:rsid w:val="00366B99"/>
    <w:rsid w:val="003749DB"/>
    <w:rsid w:val="00377C3A"/>
    <w:rsid w:val="0039249C"/>
    <w:rsid w:val="00397925"/>
    <w:rsid w:val="003A06C5"/>
    <w:rsid w:val="003A4F7B"/>
    <w:rsid w:val="003A73AB"/>
    <w:rsid w:val="003B0E06"/>
    <w:rsid w:val="003B4635"/>
    <w:rsid w:val="003B65E2"/>
    <w:rsid w:val="003C44DC"/>
    <w:rsid w:val="003C4B5D"/>
    <w:rsid w:val="003C5C82"/>
    <w:rsid w:val="003D636C"/>
    <w:rsid w:val="003E198B"/>
    <w:rsid w:val="003E4714"/>
    <w:rsid w:val="003E7671"/>
    <w:rsid w:val="003E7CE2"/>
    <w:rsid w:val="003F0747"/>
    <w:rsid w:val="003F2DA8"/>
    <w:rsid w:val="003F603C"/>
    <w:rsid w:val="003F705F"/>
    <w:rsid w:val="003F764E"/>
    <w:rsid w:val="00401E35"/>
    <w:rsid w:val="00405B77"/>
    <w:rsid w:val="00406CC1"/>
    <w:rsid w:val="0041207A"/>
    <w:rsid w:val="004149CE"/>
    <w:rsid w:val="00414F0F"/>
    <w:rsid w:val="00417784"/>
    <w:rsid w:val="004239B5"/>
    <w:rsid w:val="004262DB"/>
    <w:rsid w:val="00431DEE"/>
    <w:rsid w:val="004338A8"/>
    <w:rsid w:val="004360A6"/>
    <w:rsid w:val="00436ECC"/>
    <w:rsid w:val="004377A4"/>
    <w:rsid w:val="00437E0B"/>
    <w:rsid w:val="004414E6"/>
    <w:rsid w:val="004421A1"/>
    <w:rsid w:val="00443D52"/>
    <w:rsid w:val="00447732"/>
    <w:rsid w:val="0044797B"/>
    <w:rsid w:val="00447DDB"/>
    <w:rsid w:val="004548A9"/>
    <w:rsid w:val="00460C89"/>
    <w:rsid w:val="004619AC"/>
    <w:rsid w:val="00461BCF"/>
    <w:rsid w:val="00463A10"/>
    <w:rsid w:val="00463C61"/>
    <w:rsid w:val="004659E0"/>
    <w:rsid w:val="00465B7B"/>
    <w:rsid w:val="00466F5D"/>
    <w:rsid w:val="00466FF2"/>
    <w:rsid w:val="00467339"/>
    <w:rsid w:val="00470981"/>
    <w:rsid w:val="004826C9"/>
    <w:rsid w:val="00484396"/>
    <w:rsid w:val="00486375"/>
    <w:rsid w:val="0048668C"/>
    <w:rsid w:val="00490088"/>
    <w:rsid w:val="00493141"/>
    <w:rsid w:val="00494660"/>
    <w:rsid w:val="004A009B"/>
    <w:rsid w:val="004A110B"/>
    <w:rsid w:val="004A3243"/>
    <w:rsid w:val="004D0182"/>
    <w:rsid w:val="004D4482"/>
    <w:rsid w:val="004E4A5B"/>
    <w:rsid w:val="004F2763"/>
    <w:rsid w:val="004F43A3"/>
    <w:rsid w:val="00500749"/>
    <w:rsid w:val="0050545B"/>
    <w:rsid w:val="00507D4C"/>
    <w:rsid w:val="00511B49"/>
    <w:rsid w:val="00512B3F"/>
    <w:rsid w:val="005134E3"/>
    <w:rsid w:val="00515AC9"/>
    <w:rsid w:val="005175BF"/>
    <w:rsid w:val="00517D40"/>
    <w:rsid w:val="00520DEA"/>
    <w:rsid w:val="00521E61"/>
    <w:rsid w:val="005272AE"/>
    <w:rsid w:val="005322CC"/>
    <w:rsid w:val="00532D32"/>
    <w:rsid w:val="0053303D"/>
    <w:rsid w:val="00534928"/>
    <w:rsid w:val="00545827"/>
    <w:rsid w:val="0055670E"/>
    <w:rsid w:val="00562526"/>
    <w:rsid w:val="00573966"/>
    <w:rsid w:val="00573CAA"/>
    <w:rsid w:val="00577965"/>
    <w:rsid w:val="00596BBE"/>
    <w:rsid w:val="005A336E"/>
    <w:rsid w:val="005A35D5"/>
    <w:rsid w:val="005A406C"/>
    <w:rsid w:val="005B09D0"/>
    <w:rsid w:val="005C2E4C"/>
    <w:rsid w:val="005D03E4"/>
    <w:rsid w:val="005D19BB"/>
    <w:rsid w:val="005D203A"/>
    <w:rsid w:val="005D5966"/>
    <w:rsid w:val="005D6037"/>
    <w:rsid w:val="005F40CC"/>
    <w:rsid w:val="00601445"/>
    <w:rsid w:val="00601FE1"/>
    <w:rsid w:val="00610C92"/>
    <w:rsid w:val="00611BD0"/>
    <w:rsid w:val="0061695B"/>
    <w:rsid w:val="00617954"/>
    <w:rsid w:val="0062060F"/>
    <w:rsid w:val="00630366"/>
    <w:rsid w:val="00630EC5"/>
    <w:rsid w:val="00634104"/>
    <w:rsid w:val="00635F88"/>
    <w:rsid w:val="0063743A"/>
    <w:rsid w:val="00640186"/>
    <w:rsid w:val="0065094C"/>
    <w:rsid w:val="00650C5A"/>
    <w:rsid w:val="0065139C"/>
    <w:rsid w:val="00651977"/>
    <w:rsid w:val="006533E0"/>
    <w:rsid w:val="00674639"/>
    <w:rsid w:val="00677E34"/>
    <w:rsid w:val="00681844"/>
    <w:rsid w:val="006821BD"/>
    <w:rsid w:val="006854A5"/>
    <w:rsid w:val="0069322B"/>
    <w:rsid w:val="00695523"/>
    <w:rsid w:val="006A01D7"/>
    <w:rsid w:val="006B5864"/>
    <w:rsid w:val="006B59A8"/>
    <w:rsid w:val="006B643E"/>
    <w:rsid w:val="006D12A2"/>
    <w:rsid w:val="006D14C3"/>
    <w:rsid w:val="006D6D2B"/>
    <w:rsid w:val="006E00D0"/>
    <w:rsid w:val="006E4DBB"/>
    <w:rsid w:val="006E740A"/>
    <w:rsid w:val="006E7E4F"/>
    <w:rsid w:val="006F1FF9"/>
    <w:rsid w:val="006F34BC"/>
    <w:rsid w:val="006F39EF"/>
    <w:rsid w:val="00700C09"/>
    <w:rsid w:val="007026D2"/>
    <w:rsid w:val="007038BE"/>
    <w:rsid w:val="007064A5"/>
    <w:rsid w:val="007141B1"/>
    <w:rsid w:val="00715BD0"/>
    <w:rsid w:val="007221ED"/>
    <w:rsid w:val="00725B23"/>
    <w:rsid w:val="00727842"/>
    <w:rsid w:val="00741684"/>
    <w:rsid w:val="00743CC7"/>
    <w:rsid w:val="0074732A"/>
    <w:rsid w:val="00761C2F"/>
    <w:rsid w:val="00762D17"/>
    <w:rsid w:val="00767B2F"/>
    <w:rsid w:val="00767F32"/>
    <w:rsid w:val="00771546"/>
    <w:rsid w:val="00773A5E"/>
    <w:rsid w:val="00775E39"/>
    <w:rsid w:val="00776408"/>
    <w:rsid w:val="00777A2D"/>
    <w:rsid w:val="0078233D"/>
    <w:rsid w:val="00785F4E"/>
    <w:rsid w:val="00792DBE"/>
    <w:rsid w:val="00792F9A"/>
    <w:rsid w:val="00792FD2"/>
    <w:rsid w:val="00795E45"/>
    <w:rsid w:val="007A00B4"/>
    <w:rsid w:val="007A3A15"/>
    <w:rsid w:val="007A3D0B"/>
    <w:rsid w:val="007A69B8"/>
    <w:rsid w:val="007A7829"/>
    <w:rsid w:val="007B224D"/>
    <w:rsid w:val="007C0E0B"/>
    <w:rsid w:val="007D2FAA"/>
    <w:rsid w:val="007D57EF"/>
    <w:rsid w:val="007D665B"/>
    <w:rsid w:val="007E0206"/>
    <w:rsid w:val="007E1A72"/>
    <w:rsid w:val="007E2EA0"/>
    <w:rsid w:val="007E3F4F"/>
    <w:rsid w:val="007F69B9"/>
    <w:rsid w:val="00801B0A"/>
    <w:rsid w:val="00811C33"/>
    <w:rsid w:val="00814A1E"/>
    <w:rsid w:val="00820624"/>
    <w:rsid w:val="008241C5"/>
    <w:rsid w:val="00830692"/>
    <w:rsid w:val="00832699"/>
    <w:rsid w:val="00834496"/>
    <w:rsid w:val="008345DD"/>
    <w:rsid w:val="008441F5"/>
    <w:rsid w:val="00846D16"/>
    <w:rsid w:val="008512E6"/>
    <w:rsid w:val="008527DE"/>
    <w:rsid w:val="00852FD6"/>
    <w:rsid w:val="00854B77"/>
    <w:rsid w:val="00854E15"/>
    <w:rsid w:val="00856EAD"/>
    <w:rsid w:val="00861547"/>
    <w:rsid w:val="00862997"/>
    <w:rsid w:val="008639F0"/>
    <w:rsid w:val="00865151"/>
    <w:rsid w:val="0086535E"/>
    <w:rsid w:val="0086798F"/>
    <w:rsid w:val="008708FD"/>
    <w:rsid w:val="00875250"/>
    <w:rsid w:val="00876547"/>
    <w:rsid w:val="00880C03"/>
    <w:rsid w:val="00890CCF"/>
    <w:rsid w:val="0089112B"/>
    <w:rsid w:val="00891429"/>
    <w:rsid w:val="008950F1"/>
    <w:rsid w:val="008B2883"/>
    <w:rsid w:val="008C0296"/>
    <w:rsid w:val="008C15CE"/>
    <w:rsid w:val="008C393F"/>
    <w:rsid w:val="008C5347"/>
    <w:rsid w:val="008D2560"/>
    <w:rsid w:val="008D383F"/>
    <w:rsid w:val="008E1AE0"/>
    <w:rsid w:val="008E26E2"/>
    <w:rsid w:val="008E351F"/>
    <w:rsid w:val="00901DA3"/>
    <w:rsid w:val="0091784D"/>
    <w:rsid w:val="00917E12"/>
    <w:rsid w:val="00933D61"/>
    <w:rsid w:val="009342B7"/>
    <w:rsid w:val="009469FF"/>
    <w:rsid w:val="009470EB"/>
    <w:rsid w:val="009535DF"/>
    <w:rsid w:val="009540F9"/>
    <w:rsid w:val="00955231"/>
    <w:rsid w:val="0095659D"/>
    <w:rsid w:val="009574B9"/>
    <w:rsid w:val="0096456D"/>
    <w:rsid w:val="0096648C"/>
    <w:rsid w:val="009676B1"/>
    <w:rsid w:val="0097167F"/>
    <w:rsid w:val="009721AF"/>
    <w:rsid w:val="00972ACA"/>
    <w:rsid w:val="00977C47"/>
    <w:rsid w:val="00984299"/>
    <w:rsid w:val="00990138"/>
    <w:rsid w:val="00994E86"/>
    <w:rsid w:val="00995334"/>
    <w:rsid w:val="00995610"/>
    <w:rsid w:val="0099656F"/>
    <w:rsid w:val="009A2C2B"/>
    <w:rsid w:val="009A4DDE"/>
    <w:rsid w:val="009A7936"/>
    <w:rsid w:val="009C0704"/>
    <w:rsid w:val="009C682F"/>
    <w:rsid w:val="009C73FE"/>
    <w:rsid w:val="009D19E4"/>
    <w:rsid w:val="009D3491"/>
    <w:rsid w:val="009D7FAF"/>
    <w:rsid w:val="009E0625"/>
    <w:rsid w:val="009E723F"/>
    <w:rsid w:val="009F46C1"/>
    <w:rsid w:val="009F5ED0"/>
    <w:rsid w:val="009F6214"/>
    <w:rsid w:val="009F7CDF"/>
    <w:rsid w:val="00A001B2"/>
    <w:rsid w:val="00A02F5E"/>
    <w:rsid w:val="00A07DA9"/>
    <w:rsid w:val="00A149E8"/>
    <w:rsid w:val="00A21BEF"/>
    <w:rsid w:val="00A22DCF"/>
    <w:rsid w:val="00A26FEC"/>
    <w:rsid w:val="00A329C9"/>
    <w:rsid w:val="00A342E2"/>
    <w:rsid w:val="00A35C5B"/>
    <w:rsid w:val="00A37B34"/>
    <w:rsid w:val="00A40CF5"/>
    <w:rsid w:val="00A470A7"/>
    <w:rsid w:val="00A473CC"/>
    <w:rsid w:val="00A5046C"/>
    <w:rsid w:val="00A52410"/>
    <w:rsid w:val="00A531BE"/>
    <w:rsid w:val="00A5680C"/>
    <w:rsid w:val="00A82202"/>
    <w:rsid w:val="00A832D8"/>
    <w:rsid w:val="00A87239"/>
    <w:rsid w:val="00A94542"/>
    <w:rsid w:val="00A95C72"/>
    <w:rsid w:val="00AA324A"/>
    <w:rsid w:val="00AA4903"/>
    <w:rsid w:val="00AA4BDA"/>
    <w:rsid w:val="00AB027B"/>
    <w:rsid w:val="00AB12B4"/>
    <w:rsid w:val="00AC06BB"/>
    <w:rsid w:val="00AC2FD8"/>
    <w:rsid w:val="00AC3ACC"/>
    <w:rsid w:val="00AD1763"/>
    <w:rsid w:val="00AD3077"/>
    <w:rsid w:val="00AD4F34"/>
    <w:rsid w:val="00AD7991"/>
    <w:rsid w:val="00AD7ECC"/>
    <w:rsid w:val="00AE108D"/>
    <w:rsid w:val="00AE1DD2"/>
    <w:rsid w:val="00AE3FF9"/>
    <w:rsid w:val="00AE547B"/>
    <w:rsid w:val="00AE63B6"/>
    <w:rsid w:val="00AF2B0D"/>
    <w:rsid w:val="00AF2DD6"/>
    <w:rsid w:val="00AF3E3D"/>
    <w:rsid w:val="00AF6757"/>
    <w:rsid w:val="00B00776"/>
    <w:rsid w:val="00B01D8B"/>
    <w:rsid w:val="00B0338D"/>
    <w:rsid w:val="00B0619E"/>
    <w:rsid w:val="00B0682B"/>
    <w:rsid w:val="00B06B22"/>
    <w:rsid w:val="00B06F9F"/>
    <w:rsid w:val="00B107D1"/>
    <w:rsid w:val="00B13E76"/>
    <w:rsid w:val="00B140AF"/>
    <w:rsid w:val="00B226E1"/>
    <w:rsid w:val="00B23075"/>
    <w:rsid w:val="00B23ACC"/>
    <w:rsid w:val="00B24932"/>
    <w:rsid w:val="00B34BD7"/>
    <w:rsid w:val="00B37C0E"/>
    <w:rsid w:val="00B454CA"/>
    <w:rsid w:val="00B46BA2"/>
    <w:rsid w:val="00B472FA"/>
    <w:rsid w:val="00B547CD"/>
    <w:rsid w:val="00B55871"/>
    <w:rsid w:val="00B565EB"/>
    <w:rsid w:val="00B57011"/>
    <w:rsid w:val="00B57F96"/>
    <w:rsid w:val="00B614B1"/>
    <w:rsid w:val="00B74D02"/>
    <w:rsid w:val="00B76E5B"/>
    <w:rsid w:val="00B807AF"/>
    <w:rsid w:val="00B8545F"/>
    <w:rsid w:val="00B90349"/>
    <w:rsid w:val="00B92073"/>
    <w:rsid w:val="00B93591"/>
    <w:rsid w:val="00BA2F2E"/>
    <w:rsid w:val="00BA7C85"/>
    <w:rsid w:val="00BB01A9"/>
    <w:rsid w:val="00BB085A"/>
    <w:rsid w:val="00BB33FC"/>
    <w:rsid w:val="00BC6C4C"/>
    <w:rsid w:val="00BD163A"/>
    <w:rsid w:val="00BD5C10"/>
    <w:rsid w:val="00BE027D"/>
    <w:rsid w:val="00BE2614"/>
    <w:rsid w:val="00BF1FE4"/>
    <w:rsid w:val="00BF256D"/>
    <w:rsid w:val="00BF3DB8"/>
    <w:rsid w:val="00BF533F"/>
    <w:rsid w:val="00C02C21"/>
    <w:rsid w:val="00C048E2"/>
    <w:rsid w:val="00C04C85"/>
    <w:rsid w:val="00C12F1C"/>
    <w:rsid w:val="00C13A9B"/>
    <w:rsid w:val="00C16E46"/>
    <w:rsid w:val="00C22264"/>
    <w:rsid w:val="00C231D9"/>
    <w:rsid w:val="00C26FF1"/>
    <w:rsid w:val="00C30C49"/>
    <w:rsid w:val="00C32D87"/>
    <w:rsid w:val="00C415D8"/>
    <w:rsid w:val="00C422BC"/>
    <w:rsid w:val="00C50CEA"/>
    <w:rsid w:val="00C531E8"/>
    <w:rsid w:val="00C63371"/>
    <w:rsid w:val="00C708C9"/>
    <w:rsid w:val="00C7294C"/>
    <w:rsid w:val="00C7721B"/>
    <w:rsid w:val="00C80B64"/>
    <w:rsid w:val="00C80D03"/>
    <w:rsid w:val="00C825D9"/>
    <w:rsid w:val="00C9093C"/>
    <w:rsid w:val="00CA1496"/>
    <w:rsid w:val="00CA4AB9"/>
    <w:rsid w:val="00CA612B"/>
    <w:rsid w:val="00CA6698"/>
    <w:rsid w:val="00CA6A4E"/>
    <w:rsid w:val="00CB37B1"/>
    <w:rsid w:val="00CB4B70"/>
    <w:rsid w:val="00CB5BB7"/>
    <w:rsid w:val="00CB6824"/>
    <w:rsid w:val="00CC19EC"/>
    <w:rsid w:val="00CC29A9"/>
    <w:rsid w:val="00CC5FF0"/>
    <w:rsid w:val="00CE0378"/>
    <w:rsid w:val="00CF1BC6"/>
    <w:rsid w:val="00CF2121"/>
    <w:rsid w:val="00CF2C40"/>
    <w:rsid w:val="00CF3697"/>
    <w:rsid w:val="00CF69DD"/>
    <w:rsid w:val="00CF740D"/>
    <w:rsid w:val="00D004E7"/>
    <w:rsid w:val="00D05622"/>
    <w:rsid w:val="00D1021F"/>
    <w:rsid w:val="00D10F52"/>
    <w:rsid w:val="00D15C05"/>
    <w:rsid w:val="00D1769A"/>
    <w:rsid w:val="00D20260"/>
    <w:rsid w:val="00D27174"/>
    <w:rsid w:val="00D27779"/>
    <w:rsid w:val="00D32102"/>
    <w:rsid w:val="00D3406A"/>
    <w:rsid w:val="00D46185"/>
    <w:rsid w:val="00D64680"/>
    <w:rsid w:val="00D654E8"/>
    <w:rsid w:val="00D679FB"/>
    <w:rsid w:val="00D744F3"/>
    <w:rsid w:val="00D77681"/>
    <w:rsid w:val="00D8785B"/>
    <w:rsid w:val="00D92BF7"/>
    <w:rsid w:val="00DA2D34"/>
    <w:rsid w:val="00DA4D6C"/>
    <w:rsid w:val="00DB3DB0"/>
    <w:rsid w:val="00DB5820"/>
    <w:rsid w:val="00DC25B8"/>
    <w:rsid w:val="00DC300E"/>
    <w:rsid w:val="00DC5920"/>
    <w:rsid w:val="00DD1492"/>
    <w:rsid w:val="00DD6CAD"/>
    <w:rsid w:val="00DE3517"/>
    <w:rsid w:val="00DE52CB"/>
    <w:rsid w:val="00DE6C5C"/>
    <w:rsid w:val="00DE79D1"/>
    <w:rsid w:val="00DF1998"/>
    <w:rsid w:val="00DF3719"/>
    <w:rsid w:val="00DF3FF3"/>
    <w:rsid w:val="00E054AF"/>
    <w:rsid w:val="00E05C6A"/>
    <w:rsid w:val="00E05E73"/>
    <w:rsid w:val="00E068E5"/>
    <w:rsid w:val="00E1240F"/>
    <w:rsid w:val="00E12E32"/>
    <w:rsid w:val="00E23324"/>
    <w:rsid w:val="00E23EFE"/>
    <w:rsid w:val="00E245C7"/>
    <w:rsid w:val="00E307EE"/>
    <w:rsid w:val="00E30917"/>
    <w:rsid w:val="00E33A22"/>
    <w:rsid w:val="00E376DF"/>
    <w:rsid w:val="00E46B92"/>
    <w:rsid w:val="00E517D5"/>
    <w:rsid w:val="00E5223D"/>
    <w:rsid w:val="00E558DE"/>
    <w:rsid w:val="00E604EB"/>
    <w:rsid w:val="00E633E9"/>
    <w:rsid w:val="00E638E4"/>
    <w:rsid w:val="00E70F0F"/>
    <w:rsid w:val="00E722C6"/>
    <w:rsid w:val="00E72F21"/>
    <w:rsid w:val="00E73319"/>
    <w:rsid w:val="00E7405B"/>
    <w:rsid w:val="00E823EC"/>
    <w:rsid w:val="00E83142"/>
    <w:rsid w:val="00E87A23"/>
    <w:rsid w:val="00E93EB3"/>
    <w:rsid w:val="00E96E93"/>
    <w:rsid w:val="00E96F1C"/>
    <w:rsid w:val="00EB1F70"/>
    <w:rsid w:val="00EC56B9"/>
    <w:rsid w:val="00EC6240"/>
    <w:rsid w:val="00ED0CF3"/>
    <w:rsid w:val="00ED1474"/>
    <w:rsid w:val="00ED7098"/>
    <w:rsid w:val="00EE31C7"/>
    <w:rsid w:val="00EE4858"/>
    <w:rsid w:val="00EE4A1A"/>
    <w:rsid w:val="00EE6581"/>
    <w:rsid w:val="00EF142B"/>
    <w:rsid w:val="00F107A5"/>
    <w:rsid w:val="00F12340"/>
    <w:rsid w:val="00F172FB"/>
    <w:rsid w:val="00F17B6A"/>
    <w:rsid w:val="00F23541"/>
    <w:rsid w:val="00F252F0"/>
    <w:rsid w:val="00F25CA4"/>
    <w:rsid w:val="00F27BBB"/>
    <w:rsid w:val="00F3590F"/>
    <w:rsid w:val="00F554F1"/>
    <w:rsid w:val="00F60AD0"/>
    <w:rsid w:val="00F629F0"/>
    <w:rsid w:val="00F66499"/>
    <w:rsid w:val="00F72156"/>
    <w:rsid w:val="00F73EF2"/>
    <w:rsid w:val="00F8041E"/>
    <w:rsid w:val="00F81936"/>
    <w:rsid w:val="00F83E06"/>
    <w:rsid w:val="00F856BC"/>
    <w:rsid w:val="00F863B5"/>
    <w:rsid w:val="00F95BDA"/>
    <w:rsid w:val="00F95DAB"/>
    <w:rsid w:val="00F97EDF"/>
    <w:rsid w:val="00FA32C2"/>
    <w:rsid w:val="00FB034C"/>
    <w:rsid w:val="00FB1B0D"/>
    <w:rsid w:val="00FB3CE0"/>
    <w:rsid w:val="00FB6526"/>
    <w:rsid w:val="00FB6A1E"/>
    <w:rsid w:val="00FC52FA"/>
    <w:rsid w:val="00FD2648"/>
    <w:rsid w:val="00FD2859"/>
    <w:rsid w:val="00FD74B3"/>
    <w:rsid w:val="00FE15CE"/>
    <w:rsid w:val="00FE2AE6"/>
    <w:rsid w:val="00FF2C64"/>
    <w:rsid w:val="0CED7E4E"/>
    <w:rsid w:val="1492645F"/>
    <w:rsid w:val="228A36CA"/>
    <w:rsid w:val="27AE29EB"/>
    <w:rsid w:val="28102438"/>
    <w:rsid w:val="29962276"/>
    <w:rsid w:val="2AA17679"/>
    <w:rsid w:val="2F155BAC"/>
    <w:rsid w:val="32407E91"/>
    <w:rsid w:val="38613F90"/>
    <w:rsid w:val="4ED2625F"/>
    <w:rsid w:val="516361C1"/>
    <w:rsid w:val="54EC3E55"/>
    <w:rsid w:val="5A722E82"/>
    <w:rsid w:val="63A127FF"/>
    <w:rsid w:val="73AC0056"/>
    <w:rsid w:val="778E7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qFormat="1" w:uiPriority="99" w:name="index 2"/>
    <w:lsdException w:uiPriority="99" w:name="index 3"/>
    <w:lsdException w:qFormat="1" w:uiPriority="99" w:name="index 4"/>
    <w:lsdException w:uiPriority="99" w:name="index 5"/>
    <w:lsdException w:uiPriority="99" w:name="index 6"/>
    <w:lsdException w:qFormat="1" w:uiPriority="99" w:name="index 7"/>
    <w:lsdException w:qFormat="1" w:uiPriority="99" w:name="index 8"/>
    <w:lsdException w:qFormat="1" w:uiPriority="99" w:name="index 9"/>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qFormat="1" w:uiPriority="99" w:name="Normal Indent"/>
    <w:lsdException w:qFormat="1" w:unhideWhenUsed="0" w:uiPriority="0" w:name="footnote text"/>
    <w:lsdException w:qFormat="1" w:uiPriority="99" w:semiHidden="0" w:name="annotation text"/>
    <w:lsdException w:qFormat="1" w:unhideWhenUsed="0" w:uiPriority="0" w:name="header"/>
    <w:lsdException w:unhideWhenUsed="0" w:uiPriority="0" w:name="footer"/>
    <w:lsdException w:qFormat="1" w:uiPriority="99" w:name="index heading"/>
    <w:lsdException w:qFormat="1" w:unhideWhenUsed="0" w:uiPriority="0" w:semiHidden="0" w:name="caption"/>
    <w:lsdException w:qFormat="1" w:unhideWhenUsed="0" w:uiPriority="0" w:name="table of figures"/>
    <w:lsdException w:qFormat="1" w:uiPriority="99" w:name="envelope address"/>
    <w:lsdException w:qFormat="1" w:uiPriority="99" w:name="envelope return"/>
    <w:lsdException w:qFormat="1" w:unhideWhenUsed="0" w:uiPriority="0" w:name="footnote reference"/>
    <w:lsdException w:qFormat="1" w:uiPriority="99" w:name="annotation reference"/>
    <w:lsdException w:uiPriority="99" w:name="line number"/>
    <w:lsdException w:unhideWhenUsed="0" w:uiPriority="0" w:name="page number"/>
    <w:lsdException w:qFormat="1" w:uiPriority="99" w:name="endnote reference"/>
    <w:lsdException w:uiPriority="99" w:name="endnote text"/>
    <w:lsdException w:uiPriority="99" w:name="table of authorities"/>
    <w:lsdException w:qFormat="1" w:uiPriority="99" w:name="macro"/>
    <w:lsdException w:qFormat="1" w:uiPriority="99" w:name="toa heading"/>
    <w:lsdException w:qFormat="1" w:uiPriority="99" w:name="List"/>
    <w:lsdException w:uiPriority="99" w:name="List Bullet"/>
    <w:lsdException w:qFormat="1" w:uiPriority="99" w:name="List Number"/>
    <w:lsdException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qFormat="1" w:uiPriority="99" w:name="List Number 5"/>
    <w:lsdException w:qFormat="1" w:unhideWhenUsed="0" w:uiPriority="0" w:semiHidden="0" w:name="Title"/>
    <w:lsdException w:qFormat="1" w:uiPriority="99" w:name="Closing"/>
    <w:lsdException w:uiPriority="99" w:name="Signature"/>
    <w:lsdException w:uiPriority="1" w:name="Default Paragraph Font"/>
    <w:lsdException w:qFormat="1" w:uiPriority="99" w:name="Body Text"/>
    <w:lsdException w:qFormat="1" w:uiPriority="99" w:name="Body Text Indent"/>
    <w:lsdException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qFormat="1" w:uiPriority="99" w:name="Body Text First Indent 2"/>
    <w:lsdException w:uiPriority="99" w:name="Note Heading"/>
    <w:lsdException w:qFormat="1" w:uiPriority="99" w:name="Body Text 2"/>
    <w:lsdException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39" w:semiHidden="0" w:name="Table Grid"/>
    <w:lsdException w:qFormat="1" w:uiPriority="99" w:name="Table Theme"/>
    <w:lsdException w:qFormat="1" w:unhideWhenUsed="0" w:uiPriority="99" w:name="Placeholder Text"/>
    <w:lsdException w:qFormat="1" w:unhideWhenUsed="0" w:uiPriority="1" w:semiHidden="0"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uiPriority="68" w:name="Medium Grid 2 Accent 2"/>
    <w:lsdException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uiPriority="68" w:name="Medium Grid 2 Accent 4"/>
    <w:lsdException w:qFormat="1"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31">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macro"/>
    <w:link w:val="360"/>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4"/>
    <w:next w:val="1"/>
    <w:semiHidden/>
    <w:qFormat/>
    <w:uiPriority w:val="0"/>
    <w:pPr>
      <w:ind w:left="500" w:leftChars="500"/>
    </w:pPr>
  </w:style>
  <w:style w:type="paragraph" w:styleId="14">
    <w:name w:val="toc 6"/>
    <w:basedOn w:val="15"/>
    <w:next w:val="1"/>
    <w:semiHidden/>
    <w:uiPriority w:val="0"/>
    <w:pPr>
      <w:ind w:left="400" w:leftChars="400"/>
    </w:pPr>
  </w:style>
  <w:style w:type="paragraph" w:styleId="15">
    <w:name w:val="toc 5"/>
    <w:basedOn w:val="16"/>
    <w:next w:val="1"/>
    <w:semiHidden/>
    <w:qFormat/>
    <w:uiPriority w:val="0"/>
    <w:pPr>
      <w:ind w:left="300" w:leftChars="300"/>
    </w:pPr>
  </w:style>
  <w:style w:type="paragraph" w:styleId="16">
    <w:name w:val="toc 4"/>
    <w:basedOn w:val="17"/>
    <w:next w:val="1"/>
    <w:semiHidden/>
    <w:qFormat/>
    <w:uiPriority w:val="0"/>
  </w:style>
  <w:style w:type="paragraph" w:styleId="17">
    <w:name w:val="toc 3"/>
    <w:basedOn w:val="18"/>
    <w:next w:val="1"/>
    <w:uiPriority w:val="39"/>
    <w:pPr>
      <w:ind w:left="200" w:leftChars="200"/>
    </w:pPr>
  </w:style>
  <w:style w:type="paragraph" w:styleId="18">
    <w:name w:val="toc 2"/>
    <w:basedOn w:val="19"/>
    <w:next w:val="1"/>
    <w:qFormat/>
    <w:uiPriority w:val="39"/>
    <w:pPr>
      <w:ind w:left="100" w:leftChars="100"/>
    </w:pPr>
  </w:style>
  <w:style w:type="paragraph" w:styleId="19">
    <w:name w:val="toc 1"/>
    <w:basedOn w:val="1"/>
    <w:next w:val="1"/>
    <w:qFormat/>
    <w:uiPriority w:val="39"/>
    <w:pPr>
      <w:spacing w:before="25" w:beforeLines="25" w:after="25" w:afterLines="25"/>
    </w:pPr>
    <w:rPr>
      <w:rFonts w:ascii="宋体"/>
    </w:rPr>
  </w:style>
  <w:style w:type="paragraph" w:styleId="20">
    <w:name w:val="List Number 2"/>
    <w:basedOn w:val="1"/>
    <w:semiHidden/>
    <w:unhideWhenUsed/>
    <w:qFormat/>
    <w:uiPriority w:val="99"/>
    <w:pPr>
      <w:numPr>
        <w:ilvl w:val="0"/>
        <w:numId w:val="1"/>
      </w:numPr>
      <w:contextualSpacing/>
    </w:pPr>
  </w:style>
  <w:style w:type="paragraph" w:styleId="21">
    <w:name w:val="table of authorities"/>
    <w:basedOn w:val="1"/>
    <w:next w:val="1"/>
    <w:semiHidden/>
    <w:unhideWhenUsed/>
    <w:uiPriority w:val="99"/>
    <w:pPr>
      <w:ind w:left="420" w:leftChars="200"/>
    </w:pPr>
  </w:style>
  <w:style w:type="paragraph" w:styleId="22">
    <w:name w:val="Note Heading"/>
    <w:basedOn w:val="1"/>
    <w:next w:val="1"/>
    <w:link w:val="492"/>
    <w:semiHidden/>
    <w:unhideWhenUsed/>
    <w:uiPriority w:val="99"/>
    <w:pPr>
      <w:jc w:val="center"/>
    </w:pPr>
  </w:style>
  <w:style w:type="paragraph" w:styleId="23">
    <w:name w:val="List Bullet 4"/>
    <w:basedOn w:val="1"/>
    <w:semiHidden/>
    <w:unhideWhenUsed/>
    <w:uiPriority w:val="99"/>
    <w:pPr>
      <w:numPr>
        <w:ilvl w:val="0"/>
        <w:numId w:val="2"/>
      </w:numPr>
      <w:contextualSpacing/>
    </w:pPr>
  </w:style>
  <w:style w:type="paragraph" w:styleId="24">
    <w:name w:val="index 8"/>
    <w:basedOn w:val="1"/>
    <w:next w:val="1"/>
    <w:semiHidden/>
    <w:unhideWhenUsed/>
    <w:qFormat/>
    <w:uiPriority w:val="99"/>
    <w:pPr>
      <w:ind w:left="1400" w:leftChars="1400"/>
    </w:pPr>
  </w:style>
  <w:style w:type="paragraph" w:styleId="25">
    <w:name w:val="E-mail Signature"/>
    <w:basedOn w:val="1"/>
    <w:link w:val="358"/>
    <w:semiHidden/>
    <w:unhideWhenUsed/>
    <w:qFormat/>
    <w:uiPriority w:val="99"/>
  </w:style>
  <w:style w:type="paragraph" w:styleId="26">
    <w:name w:val="List Number"/>
    <w:basedOn w:val="1"/>
    <w:semiHidden/>
    <w:unhideWhenUsed/>
    <w:qFormat/>
    <w:uiPriority w:val="99"/>
    <w:pPr>
      <w:numPr>
        <w:ilvl w:val="0"/>
        <w:numId w:val="3"/>
      </w:numPr>
      <w:contextualSpacing/>
    </w:pPr>
  </w:style>
  <w:style w:type="paragraph" w:styleId="27">
    <w:name w:val="Normal Indent"/>
    <w:basedOn w:val="1"/>
    <w:semiHidden/>
    <w:unhideWhenUsed/>
    <w:qFormat/>
    <w:uiPriority w:val="99"/>
    <w:pPr>
      <w:ind w:firstLine="420" w:firstLineChars="200"/>
    </w:pPr>
  </w:style>
  <w:style w:type="paragraph" w:styleId="28">
    <w:name w:val="caption"/>
    <w:basedOn w:val="1"/>
    <w:next w:val="1"/>
    <w:qFormat/>
    <w:uiPriority w:val="0"/>
    <w:rPr>
      <w:rFonts w:ascii="宋体" w:hAnsi="Arial" w:cs="Arial"/>
      <w:szCs w:val="20"/>
    </w:rPr>
  </w:style>
  <w:style w:type="paragraph" w:styleId="29">
    <w:name w:val="index 5"/>
    <w:basedOn w:val="1"/>
    <w:next w:val="1"/>
    <w:semiHidden/>
    <w:unhideWhenUsed/>
    <w:uiPriority w:val="99"/>
    <w:pPr>
      <w:ind w:left="800" w:leftChars="800"/>
    </w:pPr>
  </w:style>
  <w:style w:type="paragraph" w:styleId="30">
    <w:name w:val="List Bullet"/>
    <w:basedOn w:val="1"/>
    <w:semiHidden/>
    <w:unhideWhenUsed/>
    <w:uiPriority w:val="99"/>
    <w:pPr>
      <w:numPr>
        <w:ilvl w:val="0"/>
        <w:numId w:val="4"/>
      </w:numPr>
      <w:contextualSpacing/>
    </w:pPr>
  </w:style>
  <w:style w:type="paragraph" w:styleId="31">
    <w:name w:val="envelope address"/>
    <w:basedOn w:val="1"/>
    <w:semiHidden/>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4"/>
    <w:semiHidden/>
    <w:unhideWhenUsed/>
    <w:qFormat/>
    <w:uiPriority w:val="99"/>
    <w:rPr>
      <w:rFonts w:ascii="Microsoft YaHei UI" w:eastAsia="Microsoft YaHei UI"/>
      <w:sz w:val="18"/>
      <w:szCs w:val="18"/>
    </w:rPr>
  </w:style>
  <w:style w:type="paragraph" w:styleId="33">
    <w:name w:val="toa heading"/>
    <w:basedOn w:val="1"/>
    <w:next w:val="1"/>
    <w:semiHidden/>
    <w:unhideWhenUsed/>
    <w:qFormat/>
    <w:uiPriority w:val="99"/>
    <w:pPr>
      <w:spacing w:before="120"/>
    </w:pPr>
    <w:rPr>
      <w:rFonts w:asciiTheme="majorHAnsi" w:hAnsiTheme="majorHAnsi" w:cstheme="majorBidi"/>
      <w:sz w:val="24"/>
    </w:rPr>
  </w:style>
  <w:style w:type="paragraph" w:styleId="34">
    <w:name w:val="annotation text"/>
    <w:basedOn w:val="1"/>
    <w:link w:val="368"/>
    <w:unhideWhenUsed/>
    <w:qFormat/>
    <w:uiPriority w:val="99"/>
    <w:pPr>
      <w:jc w:val="left"/>
    </w:pPr>
  </w:style>
  <w:style w:type="paragraph" w:styleId="35">
    <w:name w:val="index 6"/>
    <w:basedOn w:val="1"/>
    <w:next w:val="1"/>
    <w:semiHidden/>
    <w:unhideWhenUsed/>
    <w:uiPriority w:val="99"/>
    <w:pPr>
      <w:ind w:left="1000" w:leftChars="1000"/>
    </w:pPr>
  </w:style>
  <w:style w:type="paragraph" w:styleId="36">
    <w:name w:val="Salutation"/>
    <w:basedOn w:val="1"/>
    <w:next w:val="1"/>
    <w:link w:val="356"/>
    <w:semiHidden/>
    <w:unhideWhenUsed/>
    <w:uiPriority w:val="99"/>
  </w:style>
  <w:style w:type="paragraph" w:styleId="37">
    <w:name w:val="Body Text 3"/>
    <w:basedOn w:val="1"/>
    <w:link w:val="489"/>
    <w:semiHidden/>
    <w:unhideWhenUsed/>
    <w:uiPriority w:val="99"/>
    <w:pPr>
      <w:spacing w:after="120"/>
    </w:pPr>
    <w:rPr>
      <w:sz w:val="16"/>
      <w:szCs w:val="16"/>
    </w:rPr>
  </w:style>
  <w:style w:type="paragraph" w:styleId="38">
    <w:name w:val="Closing"/>
    <w:basedOn w:val="1"/>
    <w:link w:val="361"/>
    <w:semiHidden/>
    <w:unhideWhenUsed/>
    <w:qFormat/>
    <w:uiPriority w:val="99"/>
    <w:pPr>
      <w:ind w:left="100" w:leftChars="2100"/>
    </w:pPr>
  </w:style>
  <w:style w:type="paragraph" w:styleId="39">
    <w:name w:val="List Bullet 3"/>
    <w:basedOn w:val="1"/>
    <w:semiHidden/>
    <w:unhideWhenUsed/>
    <w:qFormat/>
    <w:uiPriority w:val="99"/>
    <w:pPr>
      <w:numPr>
        <w:ilvl w:val="0"/>
        <w:numId w:val="5"/>
      </w:numPr>
      <w:contextualSpacing/>
    </w:pPr>
  </w:style>
  <w:style w:type="paragraph" w:styleId="40">
    <w:name w:val="Body Text"/>
    <w:basedOn w:val="1"/>
    <w:link w:val="333"/>
    <w:semiHidden/>
    <w:unhideWhenUsed/>
    <w:qFormat/>
    <w:uiPriority w:val="99"/>
    <w:pPr>
      <w:spacing w:after="120"/>
    </w:pPr>
  </w:style>
  <w:style w:type="paragraph" w:styleId="41">
    <w:name w:val="Body Text Indent"/>
    <w:basedOn w:val="1"/>
    <w:link w:val="486"/>
    <w:semiHidden/>
    <w:unhideWhenUsed/>
    <w:qFormat/>
    <w:uiPriority w:val="99"/>
    <w:pPr>
      <w:spacing w:after="120"/>
      <w:ind w:left="420" w:leftChars="200"/>
    </w:pPr>
  </w:style>
  <w:style w:type="paragraph" w:styleId="42">
    <w:name w:val="List Number 3"/>
    <w:basedOn w:val="1"/>
    <w:semiHidden/>
    <w:unhideWhenUsed/>
    <w:uiPriority w:val="99"/>
    <w:pPr>
      <w:numPr>
        <w:ilvl w:val="0"/>
        <w:numId w:val="6"/>
      </w:numPr>
      <w:contextualSpacing/>
    </w:pPr>
  </w:style>
  <w:style w:type="paragraph" w:styleId="43">
    <w:name w:val="List 2"/>
    <w:basedOn w:val="1"/>
    <w:semiHidden/>
    <w:unhideWhenUsed/>
    <w:uiPriority w:val="99"/>
    <w:pPr>
      <w:ind w:left="100" w:leftChars="200" w:hanging="200" w:hangingChars="200"/>
      <w:contextualSpacing/>
    </w:pPr>
  </w:style>
  <w:style w:type="paragraph" w:styleId="44">
    <w:name w:val="List Continue"/>
    <w:basedOn w:val="1"/>
    <w:semiHidden/>
    <w:unhideWhenUsed/>
    <w:uiPriority w:val="99"/>
    <w:pPr>
      <w:spacing w:after="120"/>
      <w:ind w:left="420" w:leftChars="200"/>
      <w:contextualSpacing/>
    </w:pPr>
  </w:style>
  <w:style w:type="paragraph" w:styleId="45">
    <w:name w:val="Block Text"/>
    <w:basedOn w:val="1"/>
    <w:semiHidden/>
    <w:unhideWhenUsed/>
    <w:qFormat/>
    <w:uiPriority w:val="99"/>
    <w:pPr>
      <w:spacing w:after="120"/>
      <w:ind w:left="1440" w:leftChars="700" w:right="1440" w:rightChars="700"/>
    </w:pPr>
  </w:style>
  <w:style w:type="paragraph" w:styleId="46">
    <w:name w:val="List Bullet 2"/>
    <w:basedOn w:val="1"/>
    <w:semiHidden/>
    <w:unhideWhenUsed/>
    <w:qFormat/>
    <w:uiPriority w:val="99"/>
    <w:pPr>
      <w:numPr>
        <w:ilvl w:val="0"/>
        <w:numId w:val="7"/>
      </w:numPr>
      <w:contextualSpacing/>
    </w:pPr>
  </w:style>
  <w:style w:type="paragraph" w:styleId="47">
    <w:name w:val="HTML Address"/>
    <w:basedOn w:val="1"/>
    <w:semiHidden/>
    <w:qFormat/>
    <w:uiPriority w:val="0"/>
    <w:rPr>
      <w:i/>
      <w:iCs/>
    </w:rPr>
  </w:style>
  <w:style w:type="paragraph" w:styleId="48">
    <w:name w:val="index 4"/>
    <w:basedOn w:val="1"/>
    <w:next w:val="1"/>
    <w:semiHidden/>
    <w:unhideWhenUsed/>
    <w:qFormat/>
    <w:uiPriority w:val="99"/>
    <w:pPr>
      <w:ind w:left="600" w:leftChars="600"/>
    </w:pPr>
  </w:style>
  <w:style w:type="paragraph" w:styleId="49">
    <w:name w:val="Plain Text"/>
    <w:basedOn w:val="1"/>
    <w:link w:val="357"/>
    <w:semiHidden/>
    <w:unhideWhenUsed/>
    <w:qFormat/>
    <w:uiPriority w:val="99"/>
    <w:rPr>
      <w:rFonts w:ascii="宋体" w:hAnsi="Courier New" w:cs="Courier New"/>
      <w:szCs w:val="21"/>
    </w:rPr>
  </w:style>
  <w:style w:type="paragraph" w:styleId="50">
    <w:name w:val="List Bullet 5"/>
    <w:basedOn w:val="1"/>
    <w:semiHidden/>
    <w:unhideWhenUsed/>
    <w:uiPriority w:val="99"/>
    <w:pPr>
      <w:numPr>
        <w:ilvl w:val="0"/>
        <w:numId w:val="8"/>
      </w:numPr>
      <w:contextualSpacing/>
    </w:pPr>
  </w:style>
  <w:style w:type="paragraph" w:styleId="51">
    <w:name w:val="List Number 4"/>
    <w:basedOn w:val="1"/>
    <w:semiHidden/>
    <w:unhideWhenUsed/>
    <w:uiPriority w:val="99"/>
    <w:pPr>
      <w:numPr>
        <w:ilvl w:val="0"/>
        <w:numId w:val="9"/>
      </w:numPr>
      <w:contextualSpacing/>
    </w:pPr>
  </w:style>
  <w:style w:type="paragraph" w:styleId="52">
    <w:name w:val="toc 8"/>
    <w:basedOn w:val="13"/>
    <w:next w:val="1"/>
    <w:semiHidden/>
    <w:qFormat/>
    <w:uiPriority w:val="0"/>
  </w:style>
  <w:style w:type="paragraph" w:styleId="53">
    <w:name w:val="index 3"/>
    <w:basedOn w:val="1"/>
    <w:next w:val="1"/>
    <w:semiHidden/>
    <w:unhideWhenUsed/>
    <w:uiPriority w:val="99"/>
    <w:pPr>
      <w:ind w:left="400" w:leftChars="400"/>
    </w:pPr>
  </w:style>
  <w:style w:type="paragraph" w:styleId="54">
    <w:name w:val="Date"/>
    <w:basedOn w:val="1"/>
    <w:next w:val="1"/>
    <w:link w:val="420"/>
    <w:semiHidden/>
    <w:unhideWhenUsed/>
    <w:qFormat/>
    <w:uiPriority w:val="99"/>
    <w:pPr>
      <w:ind w:left="100" w:leftChars="2500"/>
    </w:pPr>
  </w:style>
  <w:style w:type="paragraph" w:styleId="55">
    <w:name w:val="Body Text Indent 2"/>
    <w:basedOn w:val="1"/>
    <w:link w:val="490"/>
    <w:semiHidden/>
    <w:unhideWhenUsed/>
    <w:qFormat/>
    <w:uiPriority w:val="99"/>
    <w:pPr>
      <w:spacing w:after="120" w:line="480" w:lineRule="auto"/>
      <w:ind w:left="420" w:leftChars="200"/>
    </w:pPr>
  </w:style>
  <w:style w:type="paragraph" w:styleId="56">
    <w:name w:val="endnote text"/>
    <w:basedOn w:val="1"/>
    <w:link w:val="473"/>
    <w:semiHidden/>
    <w:unhideWhenUsed/>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7"/>
    <w:semiHidden/>
    <w:unhideWhenUsed/>
    <w:qFormat/>
    <w:uiPriority w:val="99"/>
    <w:rPr>
      <w:sz w:val="18"/>
      <w:szCs w:val="18"/>
    </w:rPr>
  </w:style>
  <w:style w:type="paragraph" w:styleId="59">
    <w:name w:val="footer"/>
    <w:basedOn w:val="1"/>
    <w:semiHidden/>
    <w:uiPriority w:val="0"/>
    <w:pPr>
      <w:tabs>
        <w:tab w:val="center" w:pos="4153"/>
        <w:tab w:val="right" w:pos="8306"/>
      </w:tabs>
      <w:snapToGrid w:val="0"/>
      <w:ind w:right="210" w:rightChars="10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70"/>
    <w:semiHidden/>
    <w:unhideWhenUsed/>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100" w:beforeLines="100" w:after="100" w:afterLines="100"/>
      <w:jc w:val="center"/>
    </w:pPr>
    <w:rPr>
      <w:rFonts w:eastAsia="黑体" w:asciiTheme="majorHAnsi" w:hAnsiTheme="majorHAnsi" w:cstheme="majorBidi"/>
      <w:bCs/>
    </w:rPr>
  </w:style>
  <w:style w:type="paragraph" w:styleId="65">
    <w:name w:val="index 1"/>
    <w:basedOn w:val="1"/>
    <w:next w:val="1"/>
    <w:semiHidden/>
    <w:unhideWhenUsed/>
    <w:qFormat/>
    <w:uiPriority w:val="99"/>
    <w:rPr>
      <w:rFonts w:ascii="宋体" w:hAnsi="宋体"/>
    </w:rPr>
  </w:style>
  <w:style w:type="paragraph" w:styleId="66">
    <w:name w:val="Subtitle"/>
    <w:basedOn w:val="1"/>
    <w:next w:val="1"/>
    <w:link w:val="35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0"/>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qFormat/>
    <w:uiPriority w:val="0"/>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91"/>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semiHidden/>
    <w:qFormat/>
    <w:uiPriority w:val="0"/>
  </w:style>
  <w:style w:type="paragraph" w:styleId="75">
    <w:name w:val="toc 9"/>
    <w:basedOn w:val="52"/>
    <w:next w:val="1"/>
    <w:semiHidden/>
    <w:qFormat/>
    <w:uiPriority w:val="0"/>
  </w:style>
  <w:style w:type="paragraph" w:styleId="76">
    <w:name w:val="Body Text 2"/>
    <w:basedOn w:val="1"/>
    <w:link w:val="488"/>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81"/>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qFormat/>
    <w:uiPriority w:val="0"/>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9"/>
    <w:semiHidden/>
    <w:unhideWhenUsed/>
    <w:qFormat/>
    <w:uiPriority w:val="99"/>
    <w:rPr>
      <w:b/>
      <w:bCs/>
    </w:rPr>
  </w:style>
  <w:style w:type="paragraph" w:styleId="86">
    <w:name w:val="Body Text First Indent"/>
    <w:basedOn w:val="40"/>
    <w:link w:val="485"/>
    <w:semiHidden/>
    <w:unhideWhenUsed/>
    <w:qFormat/>
    <w:uiPriority w:val="99"/>
    <w:pPr>
      <w:ind w:firstLine="420" w:firstLineChars="100"/>
    </w:pPr>
  </w:style>
  <w:style w:type="paragraph" w:styleId="87">
    <w:name w:val="Body Text First Indent 2"/>
    <w:basedOn w:val="41"/>
    <w:link w:val="487"/>
    <w:semiHidden/>
    <w:unhideWhenUsed/>
    <w:qFormat/>
    <w:uiPriority w:val="99"/>
    <w:pPr>
      <w:ind w:firstLine="420" w:firstLineChars="20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uiPriority w:val="99"/>
    <w:pPr>
      <w:widowControl w:val="0"/>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uiPriority w:val="99"/>
    <w:pPr>
      <w:widowControl w:val="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2E75B6" w:themeColor="accent1" w:themeShade="BF"/>
    </w:rPr>
    <w:tblPr>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5">
    <w:name w:val="Light Shading Accent 2"/>
    <w:basedOn w:val="88"/>
    <w:semiHidden/>
    <w:unhideWhenUsed/>
    <w:qFormat/>
    <w:uiPriority w:val="60"/>
    <w:rPr>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6">
    <w:name w:val="Light Shading Accent 3"/>
    <w:basedOn w:val="88"/>
    <w:semiHidden/>
    <w:unhideWhenUsed/>
    <w:qFormat/>
    <w:uiPriority w:val="60"/>
    <w:rPr>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7">
    <w:name w:val="Light Shading Accent 4"/>
    <w:basedOn w:val="88"/>
    <w:semiHidden/>
    <w:unhideWhenUsed/>
    <w:qFormat/>
    <w:uiPriority w:val="60"/>
    <w:rPr>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8">
    <w:name w:val="Light Shading Accent 5"/>
    <w:basedOn w:val="88"/>
    <w:semiHidden/>
    <w:unhideWhenUsed/>
    <w:qFormat/>
    <w:uiPriority w:val="60"/>
    <w:rPr>
      <w:color w:val="2F5597" w:themeColor="accent5" w:themeShade="BF"/>
    </w:rPr>
    <w:tblPr>
      <w:tblBorders>
        <w:top w:val="single" w:color="4472C4" w:themeColor="accent5" w:sz="8" w:space="0"/>
        <w:bottom w:val="single" w:color="4472C4" w:themeColor="accent5" w:sz="8" w:space="0"/>
      </w:tblBorders>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9">
    <w:name w:val="Light Shading Accent 6"/>
    <w:basedOn w:val="88"/>
    <w:semiHidden/>
    <w:unhideWhenUsed/>
    <w:qFormat/>
    <w:uiPriority w:val="60"/>
    <w:rPr>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2">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3">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4">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5">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6">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49">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0">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1">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2">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3">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4">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5">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6">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7">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88">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6">
    <w:name w:val="Medium Grid 3"/>
    <w:basedOn w:val="88"/>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98">
    <w:name w:val="Medium Grid 3 Accent 2"/>
    <w:basedOn w:val="88"/>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99">
    <w:name w:val="Medium Grid 3 Accent 3"/>
    <w:basedOn w:val="88"/>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1">
    <w:name w:val="Medium Grid 3 Accent 5"/>
    <w:basedOn w:val="88"/>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6">
    <w:name w:val="Dark List Accent 3"/>
    <w:basedOn w:val="88"/>
    <w:semiHidden/>
    <w:unhideWhenUsed/>
    <w:uiPriority w:val="70"/>
    <w:rPr>
      <w:color w:val="FFFFFF" w:themeColor="background1"/>
      <w14:textFill>
        <w14:solidFill>
          <w14:schemeClr w14:val="bg1"/>
        </w14:solidFill>
      </w14:textFill>
    </w:rPr>
    <w:tblPr>
      <w:tblStyleRowBandSize w:val="1"/>
      <w:tblStyleColBandSize w:val="1"/>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7">
    <w:name w:val="Dark List Accent 4"/>
    <w:basedOn w:val="88"/>
    <w:semiHidden/>
    <w:unhideWhenUsed/>
    <w:uiPriority w:val="70"/>
    <w:rPr>
      <w:color w:val="FFFFFF" w:themeColor="background1"/>
      <w14:textFill>
        <w14:solidFill>
          <w14:schemeClr w14:val="bg1"/>
        </w14:solidFill>
      </w14:textFill>
    </w:rPr>
    <w:tblPr>
      <w:tblStyleRowBandSize w:val="1"/>
      <w:tblStyleColBandSize w:val="1"/>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08">
    <w:name w:val="Dark List Accent 5"/>
    <w:basedOn w:val="88"/>
    <w:semiHidden/>
    <w:unhideWhenUsed/>
    <w:uiPriority w:val="70"/>
    <w:rPr>
      <w:color w:val="FFFFFF" w:themeColor="background1"/>
      <w14:textFill>
        <w14:solidFill>
          <w14:schemeClr w14:val="bg1"/>
        </w14:solidFill>
      </w14:textFill>
    </w:rPr>
    <w:tblPr>
      <w:tblStyleRowBandSize w:val="1"/>
      <w:tblStyleColBandSize w:val="1"/>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4">
    <w:name w:val="Colorful Shading Accent 4"/>
    <w:basedOn w:val="88"/>
    <w:semiHidden/>
    <w:unhideWhenUsed/>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uiPriority w:val="72"/>
    <w:rPr>
      <w:color w:val="000000" w:themeColor="text1"/>
      <w14:textFill>
        <w14:solidFill>
          <w14:schemeClr w14:val="tx1"/>
        </w14:solidFill>
      </w14:textFill>
    </w:rPr>
    <w:tblPr>
      <w:tblStyleRowBandSize w:val="1"/>
      <w:tblStyleColBandSize w:val="1"/>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0">
    <w:name w:val="Colorful List Accent 3"/>
    <w:basedOn w:val="88"/>
    <w:semiHidden/>
    <w:unhideWhenUsed/>
    <w:uiPriority w:val="72"/>
    <w:rPr>
      <w:color w:val="000000" w:themeColor="text1"/>
      <w14:textFill>
        <w14:solidFill>
          <w14:schemeClr w14:val="tx1"/>
        </w14:solidFill>
      </w14:textFill>
    </w:rPr>
    <w:tblPr>
      <w:tblStyleRowBandSize w:val="1"/>
      <w:tblStyleColBandSize w:val="1"/>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1">
    <w:name w:val="Colorful List Accent 4"/>
    <w:basedOn w:val="88"/>
    <w:semiHidden/>
    <w:unhideWhenUsed/>
    <w:uiPriority w:val="72"/>
    <w:rPr>
      <w:color w:val="000000" w:themeColor="text1"/>
      <w14:textFill>
        <w14:solidFill>
          <w14:schemeClr w14:val="tx1"/>
        </w14:solidFill>
      </w14:textFill>
    </w:rPr>
    <w:tblPr>
      <w:tblStyleRowBandSize w:val="1"/>
      <w:tblStyleColBandSize w:val="1"/>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2">
    <w:name w:val="Colorful List Accent 5"/>
    <w:basedOn w:val="88"/>
    <w:semiHidden/>
    <w:unhideWhenUsed/>
    <w:uiPriority w:val="72"/>
    <w:rPr>
      <w:color w:val="000000" w:themeColor="text1"/>
      <w14:textFill>
        <w14:solidFill>
          <w14:schemeClr w14:val="tx1"/>
        </w14:solidFill>
      </w14:textFill>
    </w:rPr>
    <w:tblPr>
      <w:tblStyleRowBandSize w:val="1"/>
      <w:tblStyleColBandSize w:val="1"/>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7">
    <w:name w:val="Colorful Grid Accent 3"/>
    <w:basedOn w:val="88"/>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28">
    <w:name w:val="Colorful Grid Accent 4"/>
    <w:basedOn w:val="88"/>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29">
    <w:name w:val="Colorful Grid Accent 5"/>
    <w:basedOn w:val="88"/>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2">
    <w:name w:val="Strong"/>
    <w:basedOn w:val="231"/>
    <w:qFormat/>
    <w:uiPriority w:val="22"/>
    <w:rPr>
      <w:b/>
      <w:bCs/>
    </w:rPr>
  </w:style>
  <w:style w:type="character" w:styleId="233">
    <w:name w:val="endnote reference"/>
    <w:basedOn w:val="231"/>
    <w:semiHidden/>
    <w:unhideWhenUsed/>
    <w:qFormat/>
    <w:uiPriority w:val="99"/>
    <w:rPr>
      <w:vertAlign w:val="superscript"/>
    </w:rPr>
  </w:style>
  <w:style w:type="character" w:styleId="234">
    <w:name w:val="page number"/>
    <w:basedOn w:val="231"/>
    <w:semiHidden/>
    <w:uiPriority w:val="0"/>
    <w:rPr>
      <w:rFonts w:ascii="Times New Roman" w:hAnsi="Times New Roman" w:eastAsia="宋体"/>
      <w:sz w:val="18"/>
    </w:rPr>
  </w:style>
  <w:style w:type="character" w:styleId="235">
    <w:name w:val="FollowedHyperlink"/>
    <w:basedOn w:val="231"/>
    <w:semiHidden/>
    <w:unhideWhenUsed/>
    <w:qFormat/>
    <w:uiPriority w:val="99"/>
    <w:rPr>
      <w:color w:val="954F72" w:themeColor="followedHyperlink"/>
      <w:u w:val="single"/>
      <w14:textFill>
        <w14:solidFill>
          <w14:schemeClr w14:val="folHlink"/>
        </w14:solidFill>
      </w14:textFill>
    </w:rPr>
  </w:style>
  <w:style w:type="character" w:styleId="236">
    <w:name w:val="Emphasis"/>
    <w:basedOn w:val="231"/>
    <w:qFormat/>
    <w:uiPriority w:val="20"/>
    <w:rPr>
      <w:i/>
      <w:iCs/>
    </w:rPr>
  </w:style>
  <w:style w:type="character" w:styleId="237">
    <w:name w:val="line number"/>
    <w:basedOn w:val="231"/>
    <w:semiHidden/>
    <w:unhideWhenUsed/>
    <w:uiPriority w:val="99"/>
  </w:style>
  <w:style w:type="character" w:styleId="238">
    <w:name w:val="HTML Definition"/>
    <w:basedOn w:val="231"/>
    <w:semiHidden/>
    <w:qFormat/>
    <w:uiPriority w:val="0"/>
    <w:rPr>
      <w:i/>
      <w:iCs/>
    </w:rPr>
  </w:style>
  <w:style w:type="character" w:styleId="239">
    <w:name w:val="HTML Typewriter"/>
    <w:basedOn w:val="231"/>
    <w:semiHidden/>
    <w:qFormat/>
    <w:uiPriority w:val="0"/>
    <w:rPr>
      <w:rFonts w:ascii="Courier New" w:hAnsi="Courier New"/>
      <w:sz w:val="20"/>
      <w:szCs w:val="20"/>
    </w:rPr>
  </w:style>
  <w:style w:type="character" w:styleId="240">
    <w:name w:val="HTML Acronym"/>
    <w:basedOn w:val="231"/>
    <w:semiHidden/>
    <w:qFormat/>
    <w:uiPriority w:val="0"/>
  </w:style>
  <w:style w:type="character" w:styleId="241">
    <w:name w:val="HTML Variable"/>
    <w:basedOn w:val="231"/>
    <w:semiHidden/>
    <w:qFormat/>
    <w:uiPriority w:val="0"/>
    <w:rPr>
      <w:i/>
      <w:iCs/>
    </w:rPr>
  </w:style>
  <w:style w:type="character" w:styleId="242">
    <w:name w:val="Hyperlink"/>
    <w:qFormat/>
    <w:uiPriority w:val="99"/>
    <w:rPr>
      <w:rFonts w:ascii="Times New Roman" w:hAnsi="Times New Roman" w:eastAsia="宋体"/>
      <w:color w:val="auto"/>
      <w:spacing w:val="0"/>
      <w:w w:val="100"/>
      <w:position w:val="0"/>
      <w:sz w:val="21"/>
      <w:u w:val="none"/>
      <w:vertAlign w:val="baseline"/>
    </w:rPr>
  </w:style>
  <w:style w:type="character" w:styleId="243">
    <w:name w:val="HTML Code"/>
    <w:basedOn w:val="231"/>
    <w:semiHidden/>
    <w:qFormat/>
    <w:uiPriority w:val="0"/>
    <w:rPr>
      <w:rFonts w:ascii="Courier New" w:hAnsi="Courier New"/>
      <w:sz w:val="20"/>
      <w:szCs w:val="20"/>
    </w:rPr>
  </w:style>
  <w:style w:type="character" w:styleId="244">
    <w:name w:val="annotation reference"/>
    <w:basedOn w:val="231"/>
    <w:semiHidden/>
    <w:unhideWhenUsed/>
    <w:qFormat/>
    <w:uiPriority w:val="99"/>
    <w:rPr>
      <w:sz w:val="21"/>
      <w:szCs w:val="21"/>
    </w:rPr>
  </w:style>
  <w:style w:type="character" w:styleId="245">
    <w:name w:val="HTML Cite"/>
    <w:basedOn w:val="231"/>
    <w:semiHidden/>
    <w:qFormat/>
    <w:uiPriority w:val="0"/>
    <w:rPr>
      <w:i/>
      <w:iCs/>
    </w:rPr>
  </w:style>
  <w:style w:type="character" w:styleId="246">
    <w:name w:val="footnote reference"/>
    <w:basedOn w:val="231"/>
    <w:semiHidden/>
    <w:qFormat/>
    <w:uiPriority w:val="0"/>
    <w:rPr>
      <w:vertAlign w:val="superscript"/>
    </w:rPr>
  </w:style>
  <w:style w:type="character" w:styleId="247">
    <w:name w:val="HTML Keyboard"/>
    <w:basedOn w:val="231"/>
    <w:semiHidden/>
    <w:qFormat/>
    <w:uiPriority w:val="0"/>
    <w:rPr>
      <w:rFonts w:ascii="Courier New" w:hAnsi="Courier New"/>
      <w:sz w:val="20"/>
      <w:szCs w:val="20"/>
    </w:rPr>
  </w:style>
  <w:style w:type="character" w:styleId="248">
    <w:name w:val="HTML Sample"/>
    <w:basedOn w:val="231"/>
    <w:semiHidden/>
    <w:qFormat/>
    <w:uiPriority w:val="0"/>
    <w:rPr>
      <w:rFonts w:ascii="Courier New" w:hAnsi="Courier New"/>
    </w:rPr>
  </w:style>
  <w:style w:type="paragraph" w:customStyle="1" w:styleId="249">
    <w:name w:val="标准标志H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0">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54">
    <w:name w:val="标准书眉_偶数页"/>
    <w:basedOn w:val="253"/>
    <w:next w:val="1"/>
    <w:qFormat/>
    <w:uiPriority w:val="0"/>
    <w:pPr>
      <w:jc w:val="left"/>
    </w:pPr>
  </w:style>
  <w:style w:type="paragraph" w:customStyle="1" w:styleId="255">
    <w:name w:val="标准书眉一"/>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qFormat/>
    <w:uiPriority w:val="0"/>
    <w:pPr>
      <w:spacing w:after="200"/>
    </w:pPr>
    <w:rPr>
      <w:sz w:val="21"/>
    </w:rPr>
  </w:style>
  <w:style w:type="paragraph" w:customStyle="1" w:styleId="258">
    <w:name w:val="段"/>
    <w:link w:val="513"/>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qFormat/>
    <w:uiPriority w:val="0"/>
    <w:pPr>
      <w:numPr>
        <w:ilvl w:val="0"/>
        <w:numId w:val="1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qFormat/>
    <w:uiPriority w:val="0"/>
    <w:pPr>
      <w:numPr>
        <w:ilvl w:val="1"/>
        <w:numId w:val="1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qFormat/>
    <w:uiPriority w:val="0"/>
    <w:pPr>
      <w:numPr>
        <w:ilvl w:val="2"/>
      </w:numPr>
      <w:spacing w:before="50" w:after="50"/>
      <w:ind w:left="142"/>
      <w:outlineLvl w:val="9"/>
    </w:pPr>
  </w:style>
  <w:style w:type="character" w:customStyle="1" w:styleId="262">
    <w:name w:val="发布_1"/>
    <w:basedOn w:val="231"/>
    <w:qFormat/>
    <w:uiPriority w:val="0"/>
    <w:rPr>
      <w:rFonts w:ascii="黑体" w:eastAsia="黑体"/>
      <w:spacing w:val="22"/>
      <w:w w:val="100"/>
      <w:position w:val="3"/>
      <w:sz w:val="28"/>
    </w:rPr>
  </w:style>
  <w:style w:type="paragraph" w:customStyle="1" w:styleId="263">
    <w:name w:val="发布部门GB"/>
    <w:next w:val="258"/>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qFormat/>
    <w:uiPriority w:val="0"/>
    <w:rPr>
      <w:rFonts w:ascii="黑体" w:hAnsi="黑体" w:eastAsia="黑体" w:cs="Times New Roman"/>
      <w:sz w:val="28"/>
      <w:lang w:val="en-US" w:eastAsia="zh-CN" w:bidi="ar-SA"/>
    </w:rPr>
  </w:style>
  <w:style w:type="paragraph" w:customStyle="1" w:styleId="265">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qFormat/>
    <w:uiPriority w:val="0"/>
    <w:pPr>
      <w:adjustRightInd w:val="0"/>
      <w:spacing w:before="357" w:line="280" w:lineRule="exact"/>
    </w:pPr>
  </w:style>
  <w:style w:type="paragraph" w:customStyle="1" w:styleId="267">
    <w:name w:val="封面标准代替信息"/>
    <w:basedOn w:val="266"/>
    <w:qFormat/>
    <w:uiPriority w:val="0"/>
    <w:pPr>
      <w:spacing w:before="0" w:line="360" w:lineRule="exact"/>
    </w:pPr>
    <w:rPr>
      <w:rFonts w:hAnsi="黑体"/>
      <w:sz w:val="21"/>
    </w:rPr>
  </w:style>
  <w:style w:type="paragraph" w:customStyle="1" w:styleId="26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标准英文名称"/>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2">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273">
    <w:name w:val="封面正文"/>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qFormat/>
    <w:uiPriority w:val="0"/>
    <w:pPr>
      <w:keepNext/>
      <w:widowControl/>
      <w:numPr>
        <w:ilvl w:val="0"/>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qFormat/>
    <w:uiPriority w:val="0"/>
    <w:pPr>
      <w:numPr>
        <w:ilvl w:val="1"/>
        <w:numId w:val="13"/>
      </w:numPr>
      <w:spacing w:before="50" w:beforeLines="50" w:after="50" w:afterLines="50"/>
      <w:jc w:val="center"/>
    </w:pPr>
    <w:rPr>
      <w:rFonts w:ascii="黑体" w:eastAsia="黑体"/>
      <w:szCs w:val="21"/>
    </w:rPr>
  </w:style>
  <w:style w:type="paragraph" w:customStyle="1" w:styleId="276">
    <w:name w:val="附录章标题"/>
    <w:next w:val="258"/>
    <w:qFormat/>
    <w:uiPriority w:val="0"/>
    <w:pPr>
      <w:numPr>
        <w:ilvl w:val="1"/>
        <w:numId w:val="12"/>
      </w:numPr>
      <w:wordWrap w:val="0"/>
      <w:overflowPunct w:val="0"/>
      <w:autoSpaceDE w:val="0"/>
      <w:spacing w:before="50" w:beforeLines="50" w:after="50" w:afterLines="50"/>
      <w:jc w:val="both"/>
      <w:textAlignment w:val="baseline"/>
    </w:pPr>
    <w:rPr>
      <w:rFonts w:ascii="黑体" w:hAnsi="Times New Roman" w:eastAsia="黑体" w:cs="Times New Roman"/>
      <w:kern w:val="21"/>
      <w:sz w:val="21"/>
      <w:lang w:val="en-US" w:eastAsia="zh-CN" w:bidi="ar-SA"/>
    </w:rPr>
  </w:style>
  <w:style w:type="paragraph" w:customStyle="1" w:styleId="277">
    <w:name w:val="附录一级条标题"/>
    <w:basedOn w:val="276"/>
    <w:next w:val="258"/>
    <w:qFormat/>
    <w:uiPriority w:val="0"/>
    <w:pPr>
      <w:numPr>
        <w:ilvl w:val="2"/>
      </w:numPr>
      <w:autoSpaceDN w:val="0"/>
    </w:pPr>
  </w:style>
  <w:style w:type="paragraph" w:customStyle="1" w:styleId="278">
    <w:name w:val="附录二级条标题"/>
    <w:basedOn w:val="1"/>
    <w:next w:val="258"/>
    <w:qFormat/>
    <w:uiPriority w:val="0"/>
    <w:pPr>
      <w:widowControl/>
      <w:numPr>
        <w:ilvl w:val="3"/>
        <w:numId w:val="12"/>
      </w:numPr>
      <w:wordWrap w:val="0"/>
      <w:overflowPunct w:val="0"/>
      <w:autoSpaceDE w:val="0"/>
      <w:autoSpaceDN w:val="0"/>
      <w:spacing w:before="50" w:beforeLines="50" w:after="50" w:afterLines="50"/>
      <w:textAlignment w:val="baseline"/>
    </w:pPr>
    <w:rPr>
      <w:rFonts w:ascii="黑体" w:eastAsia="黑体"/>
      <w:kern w:val="21"/>
      <w:szCs w:val="20"/>
    </w:rPr>
  </w:style>
  <w:style w:type="paragraph" w:customStyle="1" w:styleId="279">
    <w:name w:val="附录三级条标题"/>
    <w:basedOn w:val="278"/>
    <w:next w:val="258"/>
    <w:qFormat/>
    <w:uiPriority w:val="0"/>
    <w:pPr>
      <w:numPr>
        <w:ilvl w:val="4"/>
      </w:numPr>
    </w:pPr>
  </w:style>
  <w:style w:type="paragraph" w:customStyle="1" w:styleId="280">
    <w:name w:val="附录四级条标题"/>
    <w:basedOn w:val="279"/>
    <w:next w:val="258"/>
    <w:qFormat/>
    <w:uiPriority w:val="0"/>
    <w:pPr>
      <w:numPr>
        <w:ilvl w:val="5"/>
      </w:numPr>
    </w:pPr>
  </w:style>
  <w:style w:type="paragraph" w:customStyle="1" w:styleId="281">
    <w:name w:val="附录图标题"/>
    <w:basedOn w:val="1"/>
    <w:next w:val="258"/>
    <w:qFormat/>
    <w:uiPriority w:val="0"/>
    <w:pPr>
      <w:numPr>
        <w:ilvl w:val="1"/>
        <w:numId w:val="14"/>
      </w:numPr>
      <w:spacing w:before="50" w:beforeLines="50" w:after="50" w:afterLines="50"/>
      <w:jc w:val="center"/>
    </w:pPr>
    <w:rPr>
      <w:rFonts w:ascii="黑体" w:eastAsia="黑体"/>
      <w:szCs w:val="21"/>
    </w:rPr>
  </w:style>
  <w:style w:type="paragraph" w:customStyle="1" w:styleId="282">
    <w:name w:val="附录五级条标题"/>
    <w:basedOn w:val="280"/>
    <w:next w:val="258"/>
    <w:qFormat/>
    <w:uiPriority w:val="0"/>
    <w:pPr>
      <w:numPr>
        <w:ilvl w:val="6"/>
      </w:numPr>
      <w:outlineLvl w:val="6"/>
    </w:pPr>
  </w:style>
  <w:style w:type="character" w:customStyle="1" w:styleId="283">
    <w:name w:val="个人答复风格"/>
    <w:basedOn w:val="231"/>
    <w:qFormat/>
    <w:uiPriority w:val="0"/>
    <w:rPr>
      <w:rFonts w:ascii="Arial" w:hAnsi="Arial" w:eastAsia="宋体" w:cs="Arial"/>
      <w:color w:val="auto"/>
      <w:sz w:val="20"/>
    </w:rPr>
  </w:style>
  <w:style w:type="character" w:customStyle="1" w:styleId="284">
    <w:name w:val="个人撰写风格"/>
    <w:basedOn w:val="231"/>
    <w:qFormat/>
    <w:uiPriority w:val="0"/>
    <w:rPr>
      <w:rFonts w:ascii="Arial" w:hAnsi="Arial" w:eastAsia="宋体" w:cs="Arial"/>
      <w:color w:val="auto"/>
      <w:sz w:val="20"/>
    </w:rPr>
  </w:style>
  <w:style w:type="paragraph" w:customStyle="1" w:styleId="285">
    <w:name w:val="列项——"/>
    <w:qFormat/>
    <w:uiPriority w:val="0"/>
    <w:pPr>
      <w:widowControl w:val="0"/>
      <w:numPr>
        <w:ilvl w:val="0"/>
        <w:numId w:val="15"/>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86">
    <w:name w:val="目次、标准名称标题"/>
    <w:basedOn w:val="256"/>
    <w:next w:val="258"/>
    <w:qFormat/>
    <w:uiPriority w:val="0"/>
    <w:pPr>
      <w:spacing w:line="460" w:lineRule="exact"/>
      <w:outlineLvl w:val="9"/>
    </w:pPr>
  </w:style>
  <w:style w:type="paragraph" w:customStyle="1" w:styleId="2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qFormat/>
    <w:uiPriority w:val="0"/>
    <w:pPr>
      <w:numPr>
        <w:ilvl w:val="3"/>
      </w:numPr>
    </w:pPr>
  </w:style>
  <w:style w:type="paragraph" w:customStyle="1" w:styleId="291">
    <w:name w:val="实施日期"/>
    <w:basedOn w:val="264"/>
    <w:qFormat/>
    <w:uiPriority w:val="0"/>
    <w:pPr>
      <w:jc w:val="right"/>
    </w:pPr>
  </w:style>
  <w:style w:type="paragraph" w:customStyle="1" w:styleId="292">
    <w:name w:val="示例"/>
    <w:next w:val="293"/>
    <w:qFormat/>
    <w:uiPriority w:val="0"/>
    <w:pPr>
      <w:widowControl w:val="0"/>
      <w:numPr>
        <w:ilvl w:val="0"/>
        <w:numId w:val="16"/>
      </w:numPr>
      <w:jc w:val="both"/>
    </w:pPr>
    <w:rPr>
      <w:rFonts w:ascii="宋体" w:hAnsi="Times New Roman" w:eastAsia="宋体" w:cs="Times New Roman"/>
      <w:sz w:val="18"/>
      <w:szCs w:val="18"/>
      <w:lang w:val="en-US" w:eastAsia="zh-CN" w:bidi="ar-SA"/>
    </w:rPr>
  </w:style>
  <w:style w:type="paragraph" w:customStyle="1" w:styleId="293">
    <w:name w:val="示例段"/>
    <w:basedOn w:val="258"/>
    <w:qFormat/>
    <w:uiPriority w:val="0"/>
    <w:pPr>
      <w:ind w:firstLine="420"/>
    </w:pPr>
    <w:rPr>
      <w:sz w:val="18"/>
    </w:rPr>
  </w:style>
  <w:style w:type="paragraph" w:customStyle="1" w:styleId="294">
    <w:name w:val="数字编号列项（二级）"/>
    <w:qFormat/>
    <w:uiPriority w:val="0"/>
    <w:pPr>
      <w:numPr>
        <w:ilvl w:val="1"/>
        <w:numId w:val="17"/>
      </w:numPr>
      <w:jc w:val="both"/>
    </w:pPr>
    <w:rPr>
      <w:rFonts w:ascii="宋体" w:hAnsi="Times New Roman" w:eastAsia="宋体" w:cs="Times New Roman"/>
      <w:sz w:val="21"/>
      <w:lang w:val="en-US" w:eastAsia="zh-CN" w:bidi="ar-SA"/>
    </w:rPr>
  </w:style>
  <w:style w:type="paragraph" w:customStyle="1" w:styleId="295">
    <w:name w:val="四级条标题"/>
    <w:basedOn w:val="290"/>
    <w:next w:val="258"/>
    <w:qFormat/>
    <w:uiPriority w:val="0"/>
    <w:pPr>
      <w:numPr>
        <w:ilvl w:val="4"/>
      </w:numPr>
    </w:pPr>
  </w:style>
  <w:style w:type="paragraph" w:customStyle="1" w:styleId="296">
    <w:name w:val="条文脚注"/>
    <w:basedOn w:val="69"/>
    <w:link w:val="332"/>
    <w:qFormat/>
    <w:uiPriority w:val="0"/>
    <w:pPr>
      <w:numPr>
        <w:ilvl w:val="0"/>
        <w:numId w:val="18"/>
      </w:numPr>
      <w:ind w:firstLine="0" w:firstLineChars="0"/>
      <w:jc w:val="both"/>
    </w:pPr>
    <w:rPr>
      <w:rFonts w:ascii="宋体"/>
    </w:rPr>
  </w:style>
  <w:style w:type="paragraph" w:customStyle="1" w:styleId="297">
    <w:name w:val="图表脚注"/>
    <w:next w:val="2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9">
    <w:name w:val="无标题条"/>
    <w:next w:val="258"/>
    <w:qFormat/>
    <w:uiPriority w:val="0"/>
    <w:pPr>
      <w:jc w:val="both"/>
    </w:pPr>
    <w:rPr>
      <w:rFonts w:ascii="Times New Roman" w:hAnsi="Times New Roman" w:eastAsia="宋体" w:cs="Times New Roman"/>
      <w:sz w:val="21"/>
      <w:lang w:val="en-US" w:eastAsia="zh-CN" w:bidi="ar-SA"/>
    </w:rPr>
  </w:style>
  <w:style w:type="paragraph" w:customStyle="1" w:styleId="300">
    <w:name w:val="五级条标题"/>
    <w:basedOn w:val="295"/>
    <w:next w:val="258"/>
    <w:qFormat/>
    <w:uiPriority w:val="0"/>
    <w:pPr>
      <w:numPr>
        <w:ilvl w:val="5"/>
      </w:numPr>
    </w:pPr>
  </w:style>
  <w:style w:type="paragraph" w:customStyle="1" w:styleId="301">
    <w:name w:val="正文表标题"/>
    <w:next w:val="258"/>
    <w:qFormat/>
    <w:uiPriority w:val="0"/>
    <w:pPr>
      <w:numPr>
        <w:ilvl w:val="1"/>
        <w:numId w:val="19"/>
      </w:numPr>
      <w:tabs>
        <w:tab w:val="left" w:pos="360"/>
      </w:tabs>
      <w:spacing w:before="156" w:beforeLines="50" w:after="156" w:afterLines="50"/>
      <w:jc w:val="center"/>
    </w:pPr>
    <w:rPr>
      <w:rFonts w:ascii="黑体" w:hAnsi="Times New Roman" w:eastAsia="黑体" w:cs="Times New Roman"/>
      <w:sz w:val="21"/>
      <w:szCs w:val="21"/>
      <w:lang w:val="en-US" w:eastAsia="zh-CN" w:bidi="ar-SA"/>
    </w:rPr>
  </w:style>
  <w:style w:type="paragraph" w:customStyle="1" w:styleId="302">
    <w:name w:val="正文图标题"/>
    <w:basedOn w:val="301"/>
    <w:next w:val="258"/>
    <w:qFormat/>
    <w:uiPriority w:val="0"/>
    <w:pPr>
      <w:numPr>
        <w:ilvl w:val="0"/>
        <w:numId w:val="20"/>
      </w:numPr>
      <w:tabs>
        <w:tab w:val="clear" w:pos="360"/>
      </w:tabs>
    </w:pPr>
  </w:style>
  <w:style w:type="paragraph" w:customStyle="1" w:styleId="303">
    <w:name w:val="注："/>
    <w:next w:val="1"/>
    <w:qFormat/>
    <w:uiPriority w:val="0"/>
    <w:pPr>
      <w:widowControl w:val="0"/>
      <w:numPr>
        <w:ilvl w:val="0"/>
        <w:numId w:val="21"/>
      </w:numPr>
      <w:autoSpaceDE w:val="0"/>
      <w:autoSpaceDN w:val="0"/>
      <w:jc w:val="both"/>
    </w:pPr>
    <w:rPr>
      <w:rFonts w:ascii="宋体" w:hAnsi="Times New Roman" w:eastAsia="宋体" w:cs="Times New Roman"/>
      <w:sz w:val="18"/>
      <w:szCs w:val="18"/>
      <w:lang w:val="en-US" w:eastAsia="zh-CN" w:bidi="ar-SA"/>
    </w:rPr>
  </w:style>
  <w:style w:type="paragraph" w:customStyle="1" w:styleId="304">
    <w:name w:val="注×："/>
    <w:qFormat/>
    <w:uiPriority w:val="0"/>
    <w:pPr>
      <w:widowControl w:val="0"/>
      <w:numPr>
        <w:ilvl w:val="0"/>
        <w:numId w:val="22"/>
      </w:numPr>
      <w:autoSpaceDE w:val="0"/>
      <w:autoSpaceDN w:val="0"/>
      <w:jc w:val="both"/>
    </w:pPr>
    <w:rPr>
      <w:rFonts w:ascii="黑体" w:hAnsi="Times New Roman" w:cs="Times New Roman" w:eastAsiaTheme="minorEastAsia"/>
      <w:sz w:val="18"/>
      <w:szCs w:val="18"/>
      <w:lang w:val="en-US" w:eastAsia="zh-CN" w:bidi="ar-SA"/>
    </w:rPr>
  </w:style>
  <w:style w:type="paragraph" w:customStyle="1" w:styleId="305">
    <w:name w:val="字母编号列项（一级）"/>
    <w:qFormat/>
    <w:uiPriority w:val="0"/>
    <w:pPr>
      <w:numPr>
        <w:ilvl w:val="0"/>
        <w:numId w:val="17"/>
      </w:numPr>
      <w:jc w:val="both"/>
    </w:pPr>
    <w:rPr>
      <w:rFonts w:ascii="宋体" w:hAnsi="Times New Roman" w:eastAsia="宋体" w:cs="Times New Roman"/>
      <w:sz w:val="21"/>
      <w:lang w:val="en-US" w:eastAsia="zh-CN" w:bidi="ar-SA"/>
    </w:rPr>
  </w:style>
  <w:style w:type="paragraph" w:customStyle="1" w:styleId="306">
    <w:name w:val="引言一级条标题"/>
    <w:basedOn w:val="1"/>
    <w:next w:val="258"/>
    <w:qFormat/>
    <w:uiPriority w:val="0"/>
    <w:pPr>
      <w:widowControl/>
      <w:numPr>
        <w:ilvl w:val="0"/>
        <w:numId w:val="23"/>
      </w:numPr>
      <w:tabs>
        <w:tab w:val="clear" w:pos="360"/>
      </w:tabs>
      <w:spacing w:before="50" w:beforeLines="50" w:after="50" w:afterLines="50"/>
    </w:pPr>
    <w:rPr>
      <w:rFonts w:eastAsia="黑体"/>
    </w:rPr>
  </w:style>
  <w:style w:type="paragraph" w:customStyle="1" w:styleId="307">
    <w:name w:val="示例×："/>
    <w:basedOn w:val="1"/>
    <w:next w:val="293"/>
    <w:qFormat/>
    <w:uiPriority w:val="0"/>
    <w:pPr>
      <w:widowControl/>
      <w:numPr>
        <w:ilvl w:val="0"/>
        <w:numId w:val="24"/>
      </w:numPr>
    </w:pPr>
    <w:rPr>
      <w:rFonts w:ascii="宋体"/>
      <w:kern w:val="0"/>
      <w:sz w:val="18"/>
      <w:szCs w:val="18"/>
    </w:rPr>
  </w:style>
  <w:style w:type="paragraph" w:customStyle="1" w:styleId="308">
    <w:name w:val="工程建设章标题"/>
    <w:next w:val="258"/>
    <w:qFormat/>
    <w:uiPriority w:val="0"/>
    <w:pPr>
      <w:numPr>
        <w:ilvl w:val="1"/>
        <w:numId w:val="25"/>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9">
    <w:name w:val="工程建设节标题"/>
    <w:basedOn w:val="308"/>
    <w:next w:val="258"/>
    <w:qFormat/>
    <w:uiPriority w:val="0"/>
    <w:pPr>
      <w:numPr>
        <w:ilvl w:val="2"/>
      </w:numPr>
      <w:spacing w:before="400" w:after="400" w:line="240" w:lineRule="auto"/>
      <w:outlineLvl w:val="2"/>
    </w:pPr>
    <w:rPr>
      <w:sz w:val="21"/>
    </w:rPr>
  </w:style>
  <w:style w:type="paragraph" w:customStyle="1" w:styleId="310">
    <w:name w:val="工程建设条标题"/>
    <w:basedOn w:val="309"/>
    <w:next w:val="258"/>
    <w:qFormat/>
    <w:uiPriority w:val="0"/>
    <w:pPr>
      <w:numPr>
        <w:ilvl w:val="3"/>
      </w:numPr>
      <w:spacing w:before="0" w:after="0"/>
      <w:jc w:val="left"/>
      <w:outlineLvl w:val="3"/>
    </w:pPr>
    <w:rPr>
      <w:b w:val="0"/>
    </w:rPr>
  </w:style>
  <w:style w:type="paragraph" w:customStyle="1" w:styleId="311">
    <w:name w:val="工程建设表标题"/>
    <w:basedOn w:val="310"/>
    <w:qFormat/>
    <w:uiPriority w:val="0"/>
    <w:pPr>
      <w:numPr>
        <w:ilvl w:val="4"/>
      </w:numPr>
      <w:jc w:val="center"/>
      <w:outlineLvl w:val="4"/>
    </w:pPr>
  </w:style>
  <w:style w:type="paragraph" w:customStyle="1" w:styleId="312">
    <w:name w:val="工程建设图标题"/>
    <w:basedOn w:val="310"/>
    <w:qFormat/>
    <w:uiPriority w:val="0"/>
    <w:pPr>
      <w:numPr>
        <w:ilvl w:val="5"/>
      </w:numPr>
      <w:jc w:val="center"/>
      <w:outlineLvl w:val="5"/>
    </w:pPr>
  </w:style>
  <w:style w:type="paragraph" w:customStyle="1" w:styleId="313">
    <w:name w:val="工程建设公式标题"/>
    <w:basedOn w:val="310"/>
    <w:qFormat/>
    <w:uiPriority w:val="0"/>
    <w:pPr>
      <w:numPr>
        <w:ilvl w:val="6"/>
      </w:numPr>
      <w:jc w:val="center"/>
      <w:outlineLvl w:val="6"/>
    </w:pPr>
  </w:style>
  <w:style w:type="paragraph" w:customStyle="1" w:styleId="314">
    <w:name w:val="工程建设无节条标题"/>
    <w:basedOn w:val="1"/>
    <w:next w:val="258"/>
    <w:qFormat/>
    <w:uiPriority w:val="0"/>
    <w:pPr>
      <w:numPr>
        <w:ilvl w:val="8"/>
        <w:numId w:val="25"/>
      </w:numPr>
      <w:tabs>
        <w:tab w:val="clear" w:pos="720"/>
      </w:tabs>
      <w:outlineLvl w:val="3"/>
    </w:pPr>
  </w:style>
  <w:style w:type="paragraph" w:customStyle="1" w:styleId="315">
    <w:name w:val="工程建设款标题"/>
    <w:basedOn w:val="310"/>
    <w:qFormat/>
    <w:uiPriority w:val="0"/>
    <w:pPr>
      <w:numPr>
        <w:ilvl w:val="7"/>
      </w:numPr>
      <w:outlineLvl w:val="9"/>
    </w:pPr>
  </w:style>
  <w:style w:type="paragraph" w:customStyle="1" w:styleId="316">
    <w:name w:val="名称"/>
    <w:basedOn w:val="256"/>
    <w:next w:val="258"/>
    <w:qFormat/>
    <w:uiPriority w:val="0"/>
    <w:pPr>
      <w:spacing w:line="460" w:lineRule="exact"/>
      <w:outlineLvl w:val="9"/>
    </w:pPr>
  </w:style>
  <w:style w:type="paragraph" w:customStyle="1" w:styleId="317">
    <w:name w:val="正文表标题续表"/>
    <w:basedOn w:val="301"/>
    <w:next w:val="258"/>
    <w:qFormat/>
    <w:uiPriority w:val="0"/>
    <w:pPr>
      <w:numPr>
        <w:ilvl w:val="2"/>
      </w:numPr>
    </w:pPr>
  </w:style>
  <w:style w:type="paragraph" w:customStyle="1" w:styleId="318">
    <w:name w:val="附录表标题续表"/>
    <w:basedOn w:val="275"/>
    <w:next w:val="258"/>
    <w:qFormat/>
    <w:uiPriority w:val="0"/>
    <w:pPr>
      <w:numPr>
        <w:ilvl w:val="2"/>
      </w:numPr>
    </w:pPr>
  </w:style>
  <w:style w:type="paragraph" w:customStyle="1" w:styleId="319">
    <w:name w:val="术语定义二级条标题"/>
    <w:basedOn w:val="261"/>
    <w:next w:val="258"/>
    <w:qFormat/>
    <w:uiPriority w:val="0"/>
    <w:pPr>
      <w:spacing w:before="0" w:beforeLines="0" w:after="0" w:afterLines="0"/>
    </w:pPr>
  </w:style>
  <w:style w:type="paragraph" w:customStyle="1" w:styleId="320">
    <w:name w:val="术语定义三级条标题"/>
    <w:basedOn w:val="290"/>
    <w:next w:val="258"/>
    <w:qFormat/>
    <w:uiPriority w:val="0"/>
    <w:pPr>
      <w:spacing w:before="0" w:beforeLines="0" w:after="0" w:afterLines="0"/>
    </w:pPr>
  </w:style>
  <w:style w:type="paragraph" w:customStyle="1" w:styleId="321">
    <w:name w:val="式中"/>
    <w:qFormat/>
    <w:uiPriority w:val="0"/>
    <w:pPr>
      <w:ind w:left="200" w:leftChars="200"/>
    </w:pPr>
    <w:rPr>
      <w:rFonts w:ascii="宋体" w:hAnsi="Times New Roman" w:eastAsia="宋体" w:cs="Times New Roman"/>
      <w:sz w:val="21"/>
      <w:lang w:val="en-US" w:eastAsia="zh-CN" w:bidi="ar-SA"/>
    </w:rPr>
  </w:style>
  <w:style w:type="paragraph" w:customStyle="1" w:styleId="322">
    <w:name w:val="术语定义四级条标题"/>
    <w:basedOn w:val="295"/>
    <w:next w:val="258"/>
    <w:qFormat/>
    <w:uiPriority w:val="0"/>
    <w:pPr>
      <w:spacing w:before="0" w:beforeLines="0" w:after="0" w:afterLines="0"/>
    </w:pPr>
  </w:style>
  <w:style w:type="paragraph" w:customStyle="1" w:styleId="323">
    <w:name w:val="术语定义五级条标题"/>
    <w:basedOn w:val="300"/>
    <w:next w:val="258"/>
    <w:qFormat/>
    <w:uiPriority w:val="0"/>
    <w:pPr>
      <w:spacing w:before="0" w:beforeLines="0" w:after="0" w:afterLines="0"/>
    </w:pPr>
  </w:style>
  <w:style w:type="paragraph" w:customStyle="1" w:styleId="324">
    <w:name w:val="术语定义一级条标题"/>
    <w:basedOn w:val="260"/>
    <w:next w:val="258"/>
    <w:qFormat/>
    <w:uiPriority w:val="0"/>
    <w:pPr>
      <w:spacing w:before="0" w:beforeLines="0" w:after="0" w:afterLines="0"/>
      <w:outlineLvl w:val="9"/>
    </w:pPr>
  </w:style>
  <w:style w:type="paragraph" w:customStyle="1" w:styleId="325">
    <w:name w:val="条文说明"/>
    <w:basedOn w:val="316"/>
    <w:qFormat/>
    <w:uiPriority w:val="0"/>
  </w:style>
  <w:style w:type="paragraph" w:customStyle="1" w:styleId="326">
    <w:name w:val="列项·"/>
    <w:qFormat/>
    <w:uiPriority w:val="0"/>
    <w:pPr>
      <w:numPr>
        <w:ilvl w:val="0"/>
        <w:numId w:val="26"/>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7">
    <w:name w:val="二级无标题条"/>
    <w:basedOn w:val="261"/>
    <w:qFormat/>
    <w:uiPriority w:val="0"/>
    <w:pPr>
      <w:spacing w:before="0" w:beforeLines="0" w:after="0" w:afterLines="0"/>
    </w:pPr>
    <w:rPr>
      <w:rFonts w:eastAsiaTheme="majorEastAsia"/>
    </w:rPr>
  </w:style>
  <w:style w:type="paragraph" w:customStyle="1" w:styleId="328">
    <w:name w:val="三级无标题条"/>
    <w:basedOn w:val="290"/>
    <w:qFormat/>
    <w:uiPriority w:val="0"/>
    <w:pPr>
      <w:spacing w:before="0" w:beforeLines="0" w:after="0" w:afterLines="0"/>
    </w:pPr>
    <w:rPr>
      <w:rFonts w:eastAsiaTheme="majorEastAsia"/>
    </w:rPr>
  </w:style>
  <w:style w:type="paragraph" w:customStyle="1" w:styleId="329">
    <w:name w:val="四级无标题条"/>
    <w:basedOn w:val="295"/>
    <w:qFormat/>
    <w:uiPriority w:val="0"/>
    <w:pPr>
      <w:spacing w:before="0" w:beforeLines="0" w:after="0" w:afterLines="0"/>
    </w:pPr>
    <w:rPr>
      <w:rFonts w:eastAsiaTheme="majorEastAsia"/>
    </w:rPr>
  </w:style>
  <w:style w:type="paragraph" w:customStyle="1" w:styleId="330">
    <w:name w:val="五级无标题条"/>
    <w:basedOn w:val="300"/>
    <w:qFormat/>
    <w:uiPriority w:val="0"/>
    <w:pPr>
      <w:spacing w:before="0" w:beforeLines="0" w:after="0" w:afterLines="0"/>
    </w:pPr>
    <w:rPr>
      <w:rFonts w:eastAsiaTheme="majorEastAsia"/>
    </w:rPr>
  </w:style>
  <w:style w:type="paragraph" w:customStyle="1" w:styleId="331">
    <w:name w:val="一级无标题条"/>
    <w:basedOn w:val="260"/>
    <w:qFormat/>
    <w:uiPriority w:val="0"/>
    <w:pPr>
      <w:spacing w:before="0" w:beforeLines="0" w:after="0" w:afterLines="0"/>
      <w:outlineLvl w:val="9"/>
    </w:pPr>
    <w:rPr>
      <w:rFonts w:eastAsiaTheme="majorEastAsia"/>
    </w:rPr>
  </w:style>
  <w:style w:type="character" w:customStyle="1" w:styleId="332">
    <w:name w:val="条文脚注 Char"/>
    <w:basedOn w:val="333"/>
    <w:link w:val="296"/>
    <w:qFormat/>
    <w:uiPriority w:val="0"/>
    <w:rPr>
      <w:rFonts w:ascii="宋体"/>
      <w:kern w:val="2"/>
      <w:sz w:val="18"/>
      <w:szCs w:val="18"/>
    </w:rPr>
  </w:style>
  <w:style w:type="character" w:customStyle="1" w:styleId="333">
    <w:name w:val="正文文本 字符"/>
    <w:basedOn w:val="231"/>
    <w:link w:val="40"/>
    <w:semiHidden/>
    <w:qFormat/>
    <w:uiPriority w:val="99"/>
    <w:rPr>
      <w:kern w:val="2"/>
      <w:sz w:val="21"/>
      <w:szCs w:val="24"/>
    </w:rPr>
  </w:style>
  <w:style w:type="paragraph" w:customStyle="1" w:styleId="334">
    <w:name w:val="ICS"/>
    <w:basedOn w:val="273"/>
    <w:qFormat/>
    <w:uiPriority w:val="0"/>
    <w:pPr>
      <w:jc w:val="left"/>
    </w:pPr>
    <w:rPr>
      <w:rFonts w:ascii="黑体" w:eastAsia="黑体"/>
      <w:sz w:val="21"/>
    </w:rPr>
  </w:style>
  <w:style w:type="paragraph" w:customStyle="1" w:styleId="335">
    <w:name w:val="标准称谓HB"/>
    <w:next w:val="1"/>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6">
    <w:name w:val="发布"/>
    <w:basedOn w:val="40"/>
    <w:qFormat/>
    <w:uiPriority w:val="0"/>
    <w:pPr>
      <w:spacing w:after="0" w:line="280" w:lineRule="exact"/>
      <w:ind w:left="284"/>
    </w:pPr>
    <w:rPr>
      <w:rFonts w:ascii="黑体" w:eastAsia="黑体"/>
      <w:kern w:val="3"/>
      <w:sz w:val="28"/>
    </w:rPr>
  </w:style>
  <w:style w:type="paragraph" w:customStyle="1" w:styleId="337">
    <w:name w:val="标准称谓DB"/>
    <w:next w:val="1"/>
    <w:link w:val="338"/>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character" w:customStyle="1" w:styleId="338">
    <w:name w:val="标准称谓DB Char"/>
    <w:basedOn w:val="231"/>
    <w:link w:val="337"/>
    <w:qFormat/>
    <w:uiPriority w:val="0"/>
    <w:rPr>
      <w:rFonts w:ascii="Britannic Bold" w:hAnsi="Britannic Bold" w:eastAsia="黑体"/>
      <w:bCs/>
      <w:w w:val="135"/>
      <w:sz w:val="44"/>
    </w:rPr>
  </w:style>
  <w:style w:type="paragraph" w:customStyle="1" w:styleId="339">
    <w:name w:val="标准称谓QB"/>
    <w:next w:val="1"/>
    <w:link w:val="340"/>
    <w:qFormat/>
    <w:uiPriority w:val="0"/>
    <w:pPr>
      <w:widowControl w:val="0"/>
      <w:kinsoku w:val="0"/>
      <w:overflowPunct w:val="0"/>
      <w:autoSpaceDE w:val="0"/>
      <w:autoSpaceDN w:val="0"/>
      <w:spacing w:line="0" w:lineRule="atLeast"/>
      <w:jc w:val="distribute"/>
    </w:pPr>
    <w:rPr>
      <w:rFonts w:ascii="Arial Black" w:hAnsi="Arial Black" w:eastAsia="黑体" w:cs="Times New Roman"/>
      <w:bCs/>
      <w:w w:val="135"/>
      <w:sz w:val="44"/>
      <w:lang w:val="en-US" w:eastAsia="zh-CN" w:bidi="ar-SA"/>
    </w:rPr>
  </w:style>
  <w:style w:type="character" w:customStyle="1" w:styleId="340">
    <w:name w:val="标准称谓QB Char"/>
    <w:basedOn w:val="231"/>
    <w:link w:val="339"/>
    <w:qFormat/>
    <w:uiPriority w:val="0"/>
    <w:rPr>
      <w:rFonts w:ascii="Arial Black" w:hAnsi="Arial Black" w:eastAsia="黑体"/>
      <w:bCs/>
      <w:w w:val="135"/>
      <w:sz w:val="44"/>
    </w:rPr>
  </w:style>
  <w:style w:type="paragraph" w:customStyle="1" w:styleId="341">
    <w:name w:val="发布部门H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2">
    <w:name w:val="发布部门DB"/>
    <w:next w:val="1"/>
    <w:uiPriority w:val="0"/>
    <w:pPr>
      <w:spacing w:line="360" w:lineRule="exact"/>
      <w:jc w:val="center"/>
    </w:pPr>
    <w:rPr>
      <w:rFonts w:ascii="宋体" w:hAnsi="Times New Roman" w:eastAsia="宋体" w:cs="Times New Roman"/>
      <w:b/>
      <w:sz w:val="36"/>
      <w:lang w:val="en-US" w:eastAsia="zh-CN" w:bidi="ar-SA"/>
    </w:rPr>
  </w:style>
  <w:style w:type="paragraph" w:customStyle="1" w:styleId="343">
    <w:name w:val="发布部门QB"/>
    <w:next w:val="1"/>
    <w:qFormat/>
    <w:uiPriority w:val="0"/>
    <w:pPr>
      <w:snapToGrid w:val="0"/>
      <w:jc w:val="center"/>
    </w:pPr>
    <w:rPr>
      <w:rFonts w:ascii="宋体" w:hAnsi="Times New Roman" w:eastAsia="宋体" w:cs="Times New Roman"/>
      <w:b/>
      <w:sz w:val="36"/>
      <w:lang w:val="en-US" w:eastAsia="zh-CN" w:bidi="ar-SA"/>
    </w:rPr>
  </w:style>
  <w:style w:type="paragraph" w:customStyle="1" w:styleId="344">
    <w:name w:val="标准标志DB"/>
    <w:next w:val="1"/>
    <w:qFormat/>
    <w:uiPriority w:val="0"/>
    <w:pPr>
      <w:shd w:val="solid" w:color="FFFFFF" w:fill="FFFFFF"/>
      <w:spacing w:line="0" w:lineRule="atLeast"/>
      <w:jc w:val="right"/>
    </w:pPr>
    <w:rPr>
      <w:rFonts w:ascii="Times New Roman" w:hAnsi="Britannic Bold" w:eastAsia="Times New Roman" w:cs="Times New Roman"/>
      <w:b/>
      <w:w w:val="110"/>
      <w:kern w:val="2"/>
      <w:sz w:val="96"/>
      <w:lang w:val="en-US" w:eastAsia="zh-CN" w:bidi="ar-SA"/>
    </w:rPr>
  </w:style>
  <w:style w:type="paragraph" w:customStyle="1" w:styleId="345">
    <w:name w:val="标准标志QB"/>
    <w:next w:val="1"/>
    <w:qFormat/>
    <w:uiPriority w:val="0"/>
    <w:pPr>
      <w:shd w:val="solid" w:color="FFFFFF" w:fill="FFFFFF"/>
      <w:spacing w:line="0" w:lineRule="atLeast"/>
      <w:jc w:val="right"/>
    </w:pPr>
    <w:rPr>
      <w:rFonts w:ascii="Arial Black" w:hAnsi="Britannic Bold" w:eastAsia="Times New Roman" w:cs="Times New Roman"/>
      <w:b/>
      <w:w w:val="110"/>
      <w:kern w:val="2"/>
      <w:sz w:val="113"/>
      <w:lang w:val="en-US" w:eastAsia="zh-CN" w:bidi="ar-SA"/>
    </w:rPr>
  </w:style>
  <w:style w:type="paragraph" w:customStyle="1" w:styleId="346">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7">
    <w:name w:val="引言二级条标题"/>
    <w:basedOn w:val="306"/>
    <w:next w:val="258"/>
    <w:qFormat/>
    <w:uiPriority w:val="0"/>
    <w:pPr>
      <w:numPr>
        <w:ilvl w:val="1"/>
      </w:numPr>
      <w:spacing w:before="156" w:after="156"/>
    </w:pPr>
    <w:rPr>
      <w:rFonts w:ascii="黑体"/>
    </w:rPr>
  </w:style>
  <w:style w:type="paragraph" w:customStyle="1" w:styleId="348">
    <w:name w:val="示例X"/>
    <w:basedOn w:val="258"/>
    <w:next w:val="293"/>
    <w:qFormat/>
    <w:uiPriority w:val="0"/>
    <w:rPr>
      <w:sz w:val="18"/>
    </w:rPr>
  </w:style>
  <w:style w:type="paragraph" w:customStyle="1" w:styleId="349">
    <w:name w:val="附录表标号"/>
    <w:basedOn w:val="1"/>
    <w:next w:val="258"/>
    <w:uiPriority w:val="0"/>
    <w:pPr>
      <w:numPr>
        <w:ilvl w:val="0"/>
        <w:numId w:val="13"/>
      </w:numPr>
      <w:snapToGrid w:val="0"/>
      <w:spacing w:line="14" w:lineRule="exact"/>
      <w:jc w:val="center"/>
    </w:pPr>
    <w:rPr>
      <w:color w:val="FFFFFF"/>
    </w:rPr>
  </w:style>
  <w:style w:type="paragraph" w:customStyle="1" w:styleId="350">
    <w:name w:val="附录图标号"/>
    <w:basedOn w:val="1"/>
    <w:next w:val="258"/>
    <w:qFormat/>
    <w:uiPriority w:val="0"/>
    <w:pPr>
      <w:numPr>
        <w:ilvl w:val="0"/>
        <w:numId w:val="14"/>
      </w:numPr>
      <w:snapToGrid w:val="0"/>
      <w:spacing w:line="14" w:lineRule="exact"/>
      <w:jc w:val="center"/>
    </w:pPr>
    <w:rPr>
      <w:color w:val="FFFFFF"/>
    </w:rPr>
  </w:style>
  <w:style w:type="paragraph" w:customStyle="1" w:styleId="351">
    <w:name w:val="重要提示"/>
    <w:basedOn w:val="258"/>
    <w:next w:val="258"/>
    <w:qFormat/>
    <w:uiPriority w:val="0"/>
    <w:rPr>
      <w:rFonts w:eastAsia="黑体"/>
    </w:rPr>
  </w:style>
  <w:style w:type="paragraph" w:customStyle="1" w:styleId="352">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3">
    <w:name w:val="TOC 标题1"/>
    <w:basedOn w:val="3"/>
    <w:next w:val="1"/>
    <w:unhideWhenUsed/>
    <w:qFormat/>
    <w:uiPriority w:val="39"/>
    <w:pPr>
      <w:outlineLvl w:val="9"/>
    </w:pPr>
  </w:style>
  <w:style w:type="character" w:customStyle="1" w:styleId="354">
    <w:name w:val="不明显参考1"/>
    <w:basedOn w:val="2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355">
    <w:name w:val="不明显强调1"/>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356">
    <w:name w:val="称呼 字符"/>
    <w:basedOn w:val="231"/>
    <w:link w:val="36"/>
    <w:semiHidden/>
    <w:qFormat/>
    <w:uiPriority w:val="99"/>
    <w:rPr>
      <w:kern w:val="2"/>
      <w:sz w:val="21"/>
      <w:szCs w:val="24"/>
    </w:rPr>
  </w:style>
  <w:style w:type="character" w:customStyle="1" w:styleId="357">
    <w:name w:val="纯文本 字符"/>
    <w:basedOn w:val="231"/>
    <w:link w:val="49"/>
    <w:semiHidden/>
    <w:qFormat/>
    <w:uiPriority w:val="99"/>
    <w:rPr>
      <w:rFonts w:ascii="宋体" w:hAnsi="Courier New" w:cs="Courier New"/>
      <w:kern w:val="2"/>
      <w:sz w:val="21"/>
      <w:szCs w:val="21"/>
    </w:rPr>
  </w:style>
  <w:style w:type="character" w:customStyle="1" w:styleId="358">
    <w:name w:val="电子邮件签名 字符"/>
    <w:basedOn w:val="231"/>
    <w:link w:val="25"/>
    <w:semiHidden/>
    <w:qFormat/>
    <w:uiPriority w:val="99"/>
    <w:rPr>
      <w:kern w:val="2"/>
      <w:sz w:val="21"/>
      <w:szCs w:val="24"/>
    </w:rPr>
  </w:style>
  <w:style w:type="character" w:customStyle="1" w:styleId="359">
    <w:name w:val="副标题 字符"/>
    <w:basedOn w:val="231"/>
    <w:link w:val="66"/>
    <w:qFormat/>
    <w:uiPriority w:val="11"/>
    <w:rPr>
      <w:rFonts w:asciiTheme="majorHAnsi" w:hAnsiTheme="majorHAnsi" w:cstheme="majorBidi"/>
      <w:b/>
      <w:bCs/>
      <w:kern w:val="28"/>
      <w:sz w:val="32"/>
      <w:szCs w:val="32"/>
    </w:rPr>
  </w:style>
  <w:style w:type="character" w:customStyle="1" w:styleId="360">
    <w:name w:val="宏文本 字符"/>
    <w:basedOn w:val="231"/>
    <w:link w:val="2"/>
    <w:semiHidden/>
    <w:qFormat/>
    <w:uiPriority w:val="99"/>
    <w:rPr>
      <w:rFonts w:ascii="Courier New" w:hAnsi="Courier New" w:cs="Courier New"/>
      <w:kern w:val="2"/>
      <w:sz w:val="24"/>
      <w:szCs w:val="24"/>
    </w:rPr>
  </w:style>
  <w:style w:type="character" w:customStyle="1" w:styleId="361">
    <w:name w:val="结束语 字符"/>
    <w:basedOn w:val="231"/>
    <w:link w:val="38"/>
    <w:semiHidden/>
    <w:qFormat/>
    <w:uiPriority w:val="99"/>
    <w:rPr>
      <w:kern w:val="2"/>
      <w:sz w:val="21"/>
      <w:szCs w:val="24"/>
    </w:rPr>
  </w:style>
  <w:style w:type="paragraph" w:styleId="362">
    <w:name w:val="List Paragraph"/>
    <w:basedOn w:val="1"/>
    <w:qFormat/>
    <w:uiPriority w:val="99"/>
    <w:pPr>
      <w:ind w:firstLine="420" w:firstLineChars="200"/>
    </w:pPr>
  </w:style>
  <w:style w:type="character" w:customStyle="1" w:styleId="363">
    <w:name w:val="明显参考1"/>
    <w:basedOn w:val="231"/>
    <w:qFormat/>
    <w:uiPriority w:val="32"/>
    <w:rPr>
      <w:b/>
      <w:bCs/>
      <w:smallCaps/>
      <w:color w:val="5B9BD5" w:themeColor="accent1"/>
      <w:spacing w:val="5"/>
      <w14:textFill>
        <w14:solidFill>
          <w14:schemeClr w14:val="accent1"/>
        </w14:solidFill>
      </w14:textFill>
    </w:rPr>
  </w:style>
  <w:style w:type="character" w:customStyle="1" w:styleId="364">
    <w:name w:val="明显强调1"/>
    <w:basedOn w:val="231"/>
    <w:qFormat/>
    <w:uiPriority w:val="21"/>
    <w:rPr>
      <w:i/>
      <w:iCs/>
      <w:color w:val="5B9BD5" w:themeColor="accent1"/>
      <w14:textFill>
        <w14:solidFill>
          <w14:schemeClr w14:val="accent1"/>
        </w14:solidFill>
      </w14:textFill>
    </w:rPr>
  </w:style>
  <w:style w:type="paragraph" w:styleId="365">
    <w:name w:val="Intense Quote"/>
    <w:basedOn w:val="1"/>
    <w:next w:val="1"/>
    <w:link w:val="366"/>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66">
    <w:name w:val="明显引用 字符"/>
    <w:basedOn w:val="231"/>
    <w:link w:val="365"/>
    <w:qFormat/>
    <w:uiPriority w:val="30"/>
    <w:rPr>
      <w:i/>
      <w:iCs/>
      <w:color w:val="5B9BD5" w:themeColor="accent1"/>
      <w:kern w:val="2"/>
      <w:sz w:val="21"/>
      <w:szCs w:val="24"/>
      <w14:textFill>
        <w14:solidFill>
          <w14:schemeClr w14:val="accent1"/>
        </w14:solidFill>
      </w14:textFill>
    </w:rPr>
  </w:style>
  <w:style w:type="character" w:customStyle="1" w:styleId="367">
    <w:name w:val="批注框文本 字符"/>
    <w:basedOn w:val="231"/>
    <w:link w:val="58"/>
    <w:semiHidden/>
    <w:qFormat/>
    <w:uiPriority w:val="99"/>
    <w:rPr>
      <w:kern w:val="2"/>
      <w:sz w:val="18"/>
      <w:szCs w:val="18"/>
    </w:rPr>
  </w:style>
  <w:style w:type="character" w:customStyle="1" w:styleId="368">
    <w:name w:val="批注文字 字符"/>
    <w:basedOn w:val="231"/>
    <w:link w:val="34"/>
    <w:qFormat/>
    <w:uiPriority w:val="99"/>
    <w:rPr>
      <w:kern w:val="2"/>
      <w:sz w:val="21"/>
      <w:szCs w:val="24"/>
    </w:rPr>
  </w:style>
  <w:style w:type="character" w:customStyle="1" w:styleId="369">
    <w:name w:val="批注主题 字符"/>
    <w:basedOn w:val="368"/>
    <w:link w:val="85"/>
    <w:semiHidden/>
    <w:qFormat/>
    <w:uiPriority w:val="99"/>
    <w:rPr>
      <w:b/>
      <w:bCs/>
      <w:kern w:val="2"/>
      <w:sz w:val="21"/>
      <w:szCs w:val="24"/>
    </w:rPr>
  </w:style>
  <w:style w:type="character" w:customStyle="1" w:styleId="370">
    <w:name w:val="签名 字符"/>
    <w:basedOn w:val="231"/>
    <w:link w:val="62"/>
    <w:semiHidden/>
    <w:qFormat/>
    <w:uiPriority w:val="99"/>
    <w:rPr>
      <w:kern w:val="2"/>
      <w:sz w:val="21"/>
      <w:szCs w:val="24"/>
    </w:rPr>
  </w:style>
  <w:style w:type="table" w:customStyle="1" w:styleId="371">
    <w:name w:val="清单表 1 浅色1"/>
    <w:basedOn w:val="88"/>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2">
    <w:name w:val="清单表 1 浅色 - 着色 11"/>
    <w:basedOn w:val="88"/>
    <w:qFormat/>
    <w:uiPriority w:val="46"/>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3">
    <w:name w:val="清单表 1 浅色 - 着色 21"/>
    <w:basedOn w:val="88"/>
    <w:qFormat/>
    <w:uiPriority w:val="46"/>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4">
    <w:name w:val="清单表 1 浅色 - 着色 31"/>
    <w:basedOn w:val="88"/>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5">
    <w:name w:val="清单表 1 浅色 - 着色 41"/>
    <w:basedOn w:val="88"/>
    <w:qFormat/>
    <w:uiPriority w:val="46"/>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6">
    <w:name w:val="清单表 1 浅色 - 着色 51"/>
    <w:basedOn w:val="88"/>
    <w:qFormat/>
    <w:uiPriority w:val="46"/>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7">
    <w:name w:val="清单表 1 浅色 - 着色 61"/>
    <w:basedOn w:val="88"/>
    <w:qFormat/>
    <w:uiPriority w:val="46"/>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8">
    <w:name w:val="清单表 21"/>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9">
    <w:name w:val="清单表 2 - 着色 1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80">
    <w:name w:val="清单表 2 - 着色 21"/>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81">
    <w:name w:val="清单表 2 - 着色 31"/>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2">
    <w:name w:val="清单表 2 - 着色 41"/>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3">
    <w:name w:val="清单表 2 - 着色 51"/>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4">
    <w:name w:val="清单表 2 - 着色 61"/>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5">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6">
    <w:name w:val="清单表 3 - 着色 1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7">
    <w:name w:val="清单表 3 - 着色 21"/>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8">
    <w:name w:val="清单表 3 - 着色 31"/>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9">
    <w:name w:val="清单表 3 - 着色 41"/>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90">
    <w:name w:val="清单表 3 - 着色 51"/>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91">
    <w:name w:val="清单表 3 - 着色 61"/>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2">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3">
    <w:name w:val="清单表 4 - 着色 1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4">
    <w:name w:val="清单表 4 - 着色 21"/>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5">
    <w:name w:val="清单表 4 - 着色 31"/>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6">
    <w:name w:val="清单表 4 - 着色 41"/>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7">
    <w:name w:val="清单表 4 - 着色 51"/>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8">
    <w:name w:val="清单表 4 - 着色 61"/>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9">
    <w:name w:val="清单表 5 深色1"/>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清单表 5 深色 - 着色 11"/>
    <w:basedOn w:val="88"/>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清单表 5 深色 - 着色 21"/>
    <w:basedOn w:val="88"/>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清单表 5 深色 - 着色 31"/>
    <w:basedOn w:val="88"/>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清单表 5 深色 - 着色 41"/>
    <w:basedOn w:val="88"/>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清单表 5 深色 - 着色 51"/>
    <w:basedOn w:val="88"/>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5">
    <w:name w:val="清单表 5 深色 - 着色 61"/>
    <w:basedOn w:val="88"/>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6">
    <w:name w:val="清单表 6 彩色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7">
    <w:name w:val="清单表 6 彩色 - 着色 11"/>
    <w:basedOn w:val="88"/>
    <w:qFormat/>
    <w:uiPriority w:val="51"/>
    <w:rPr>
      <w:color w:val="2E75B6" w:themeColor="accent1" w:themeShade="BF"/>
    </w:rPr>
    <w:tblPr>
      <w:tblBorders>
        <w:top w:val="single" w:color="5B9BD5" w:themeColor="accent1" w:sz="4" w:space="0"/>
        <w:bottom w:val="single" w:color="5B9BD5" w:themeColor="accent1" w:sz="4" w:space="0"/>
      </w:tblBorders>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8">
    <w:name w:val="清单表 6 彩色 - 着色 21"/>
    <w:basedOn w:val="88"/>
    <w:qFormat/>
    <w:uiPriority w:val="51"/>
    <w:rPr>
      <w:color w:val="C55A11" w:themeColor="accent2" w:themeShade="BF"/>
    </w:rPr>
    <w:tblPr>
      <w:tblBorders>
        <w:top w:val="single" w:color="ED7D31" w:themeColor="accent2" w:sz="4" w:space="0"/>
        <w:bottom w:val="single" w:color="ED7D31" w:themeColor="accent2" w:sz="4" w:space="0"/>
      </w:tblBorders>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9">
    <w:name w:val="清单表 6 彩色 - 着色 31"/>
    <w:basedOn w:val="88"/>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10">
    <w:name w:val="清单表 6 彩色 - 着色 41"/>
    <w:basedOn w:val="88"/>
    <w:qFormat/>
    <w:uiPriority w:val="51"/>
    <w:rPr>
      <w:color w:val="BF9000" w:themeColor="accent4" w:themeShade="BF"/>
    </w:rPr>
    <w:tblPr>
      <w:tblBorders>
        <w:top w:val="single" w:color="FFC000" w:themeColor="accent4" w:sz="4" w:space="0"/>
        <w:bottom w:val="single" w:color="FFC000" w:themeColor="accent4" w:sz="4" w:space="0"/>
      </w:tblBorders>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11">
    <w:name w:val="清单表 6 彩色 - 着色 51"/>
    <w:basedOn w:val="88"/>
    <w:qFormat/>
    <w:uiPriority w:val="51"/>
    <w:rPr>
      <w:color w:val="2F5597" w:themeColor="accent5" w:themeShade="BF"/>
    </w:rPr>
    <w:tblPr>
      <w:tblBorders>
        <w:top w:val="single" w:color="4472C4" w:themeColor="accent5" w:sz="4" w:space="0"/>
        <w:bottom w:val="single" w:color="4472C4" w:themeColor="accent5" w:sz="4" w:space="0"/>
      </w:tblBorders>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2">
    <w:name w:val="清单表 6 彩色 - 着色 61"/>
    <w:basedOn w:val="88"/>
    <w:qFormat/>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3">
    <w:name w:val="清单表 7 彩色1"/>
    <w:basedOn w:val="8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清单表 7 彩色 - 着色 11"/>
    <w:basedOn w:val="88"/>
    <w:qFormat/>
    <w:uiPriority w:val="52"/>
    <w:rPr>
      <w:color w:val="2E75B6" w:themeColor="accent1" w:themeShade="BF"/>
    </w:r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清单表 7 彩色 - 着色 21"/>
    <w:basedOn w:val="88"/>
    <w:qFormat/>
    <w:uiPriority w:val="52"/>
    <w:rPr>
      <w:color w:val="C55A11" w:themeColor="accent2" w:themeShade="BF"/>
    </w:r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清单表 7 彩色 - 着色 31"/>
    <w:basedOn w:val="88"/>
    <w:qFormat/>
    <w:uiPriority w:val="52"/>
    <w:rPr>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清单表 7 彩色 - 着色 41"/>
    <w:basedOn w:val="88"/>
    <w:qFormat/>
    <w:uiPriority w:val="52"/>
    <w:rPr>
      <w:color w:val="BF9000" w:themeColor="accent4" w:themeShade="BF"/>
    </w:r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8">
    <w:name w:val="清单表 7 彩色 - 着色 51"/>
    <w:basedOn w:val="88"/>
    <w:qFormat/>
    <w:uiPriority w:val="52"/>
    <w:rPr>
      <w:color w:val="2F5597" w:themeColor="accent5" w:themeShade="BF"/>
    </w:r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9">
    <w:name w:val="清单表 7 彩色 - 着色 61"/>
    <w:basedOn w:val="88"/>
    <w:qFormat/>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20">
    <w:name w:val="日期 字符"/>
    <w:basedOn w:val="231"/>
    <w:link w:val="54"/>
    <w:semiHidden/>
    <w:qFormat/>
    <w:uiPriority w:val="99"/>
    <w:rPr>
      <w:kern w:val="2"/>
      <w:sz w:val="21"/>
      <w:szCs w:val="24"/>
    </w:rPr>
  </w:style>
  <w:style w:type="character" w:customStyle="1" w:styleId="421">
    <w:name w:val="书籍标题1"/>
    <w:basedOn w:val="231"/>
    <w:qFormat/>
    <w:uiPriority w:val="33"/>
    <w:rPr>
      <w:b/>
      <w:bCs/>
      <w:i/>
      <w:iCs/>
      <w:spacing w:val="5"/>
    </w:rPr>
  </w:style>
  <w:style w:type="paragraph" w:customStyle="1" w:styleId="422">
    <w:name w:val="书目1"/>
    <w:basedOn w:val="1"/>
    <w:next w:val="1"/>
    <w:semiHidden/>
    <w:unhideWhenUsed/>
    <w:qFormat/>
    <w:uiPriority w:val="37"/>
  </w:style>
  <w:style w:type="table" w:customStyle="1" w:styleId="423">
    <w:name w:val="网格表 1 浅色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4">
    <w:name w:val="网格表 1 浅色 - 着色 1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5">
    <w:name w:val="网格表 1 浅色 - 着色 21"/>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6">
    <w:name w:val="网格表 1 浅色 - 着色 31"/>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7">
    <w:name w:val="网格表 1 浅色 - 着色 41"/>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8">
    <w:name w:val="网格表 1 浅色 - 着色 51"/>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9">
    <w:name w:val="网格表 1 浅色 - 着色 61"/>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30">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1">
    <w:name w:val="网格表 2 - 着色 1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2">
    <w:name w:val="网格表 2 - 着色 21"/>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3">
    <w:name w:val="网格表 2 - 着色 31"/>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4">
    <w:name w:val="网格表 2 - 着色 41"/>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5">
    <w:name w:val="网格表 2 - 着色 51"/>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6">
    <w:name w:val="网格表 2 - 着色 61"/>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7">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8">
    <w:name w:val="网格表 3 - 着色 11"/>
    <w:basedOn w:val="88"/>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9">
    <w:name w:val="网格表 3 - 着色 21"/>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40">
    <w:name w:val="网格表 3 - 着色 31"/>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41">
    <w:name w:val="网格表 3 - 着色 41"/>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2">
    <w:name w:val="网格表 3 - 着色 51"/>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3">
    <w:name w:val="网格表 3 - 着色 61"/>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4">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5">
    <w:name w:val="网格表 4 - 着色 11"/>
    <w:basedOn w:val="88"/>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6">
    <w:name w:val="网格表 4 - 着色 21"/>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7">
    <w:name w:val="网格表 4 - 着色 31"/>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8">
    <w:name w:val="网格表 4 - 着色 41"/>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9">
    <w:name w:val="网格表 4 - 着色 51"/>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50">
    <w:name w:val="网格表 4 - 着色 61"/>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51">
    <w:name w:val="网格表 5 深色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2">
    <w:name w:val="网格表 5 深色 - 着色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3">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4">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5">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6">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7">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8">
    <w:name w:val="网格表 6 彩色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9">
    <w:name w:val="网格表 6 彩色 - 着色 11"/>
    <w:basedOn w:val="88"/>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60">
    <w:name w:val="网格表 6 彩色 - 着色 21"/>
    <w:basedOn w:val="88"/>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61">
    <w:name w:val="网格表 6 彩色 - 着色 31"/>
    <w:basedOn w:val="88"/>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2">
    <w:name w:val="网格表 6 彩色 - 着色 41"/>
    <w:basedOn w:val="88"/>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3">
    <w:name w:val="网格表 6 彩色 - 着色 51"/>
    <w:basedOn w:val="88"/>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4">
    <w:name w:val="网格表 6 彩色 - 着色 61"/>
    <w:basedOn w:val="88"/>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5">
    <w:name w:val="网格表 7 彩色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6">
    <w:name w:val="网格表 7 彩色 - 着色 11"/>
    <w:basedOn w:val="88"/>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7">
    <w:name w:val="网格表 7 彩色 - 着色 21"/>
    <w:basedOn w:val="88"/>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8">
    <w:name w:val="网格表 7 彩色 - 着色 31"/>
    <w:basedOn w:val="88"/>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9">
    <w:name w:val="网格表 7 彩色 - 着色 41"/>
    <w:basedOn w:val="88"/>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70">
    <w:name w:val="网格表 7 彩色 - 着色 51"/>
    <w:basedOn w:val="88"/>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71">
    <w:name w:val="网格表 7 彩色 - 着色 61"/>
    <w:basedOn w:val="88"/>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2">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73">
    <w:name w:val="尾注文本 字符"/>
    <w:basedOn w:val="231"/>
    <w:link w:val="56"/>
    <w:semiHidden/>
    <w:qFormat/>
    <w:uiPriority w:val="99"/>
    <w:rPr>
      <w:kern w:val="2"/>
      <w:sz w:val="21"/>
      <w:szCs w:val="24"/>
    </w:rPr>
  </w:style>
  <w:style w:type="character" w:customStyle="1" w:styleId="474">
    <w:name w:val="文档结构图 字符"/>
    <w:basedOn w:val="231"/>
    <w:link w:val="32"/>
    <w:semiHidden/>
    <w:qFormat/>
    <w:uiPriority w:val="99"/>
    <w:rPr>
      <w:rFonts w:ascii="Microsoft YaHei UI" w:eastAsia="Microsoft YaHei UI"/>
      <w:kern w:val="2"/>
      <w:sz w:val="18"/>
      <w:szCs w:val="18"/>
    </w:rPr>
  </w:style>
  <w:style w:type="table" w:customStyle="1" w:styleId="475">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6">
    <w:name w:val="无格式表格 21"/>
    <w:basedOn w:val="88"/>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7">
    <w:name w:val="无格式表格 31"/>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8">
    <w:name w:val="无格式表格 41"/>
    <w:basedOn w:val="88"/>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无格式表格 51"/>
    <w:basedOn w:val="8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81">
    <w:name w:val="信息标题 字符"/>
    <w:basedOn w:val="231"/>
    <w:link w:val="79"/>
    <w:semiHidden/>
    <w:uiPriority w:val="99"/>
    <w:rPr>
      <w:rFonts w:asciiTheme="majorHAnsi" w:hAnsiTheme="majorHAnsi" w:eastAsiaTheme="majorEastAsia" w:cstheme="majorBidi"/>
      <w:kern w:val="2"/>
      <w:sz w:val="24"/>
      <w:szCs w:val="24"/>
      <w:shd w:val="pct20" w:color="auto" w:fill="auto"/>
    </w:rPr>
  </w:style>
  <w:style w:type="paragraph" w:styleId="482">
    <w:name w:val="Quote"/>
    <w:basedOn w:val="1"/>
    <w:next w:val="1"/>
    <w:link w:val="48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83">
    <w:name w:val="引用 字符"/>
    <w:basedOn w:val="231"/>
    <w:link w:val="482"/>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styleId="484">
    <w:name w:val="Placeholder Text"/>
    <w:basedOn w:val="231"/>
    <w:semiHidden/>
    <w:qFormat/>
    <w:uiPriority w:val="99"/>
    <w:rPr>
      <w:color w:val="808080"/>
    </w:rPr>
  </w:style>
  <w:style w:type="character" w:customStyle="1" w:styleId="485">
    <w:name w:val="正文文本首行缩进 字符"/>
    <w:basedOn w:val="333"/>
    <w:link w:val="86"/>
    <w:semiHidden/>
    <w:uiPriority w:val="99"/>
    <w:rPr>
      <w:kern w:val="2"/>
      <w:sz w:val="21"/>
      <w:szCs w:val="24"/>
    </w:rPr>
  </w:style>
  <w:style w:type="character" w:customStyle="1" w:styleId="486">
    <w:name w:val="正文文本缩进 字符"/>
    <w:basedOn w:val="231"/>
    <w:link w:val="41"/>
    <w:semiHidden/>
    <w:uiPriority w:val="99"/>
    <w:rPr>
      <w:kern w:val="2"/>
      <w:sz w:val="21"/>
      <w:szCs w:val="24"/>
    </w:rPr>
  </w:style>
  <w:style w:type="character" w:customStyle="1" w:styleId="487">
    <w:name w:val="正文文本首行缩进 2 字符"/>
    <w:basedOn w:val="486"/>
    <w:link w:val="87"/>
    <w:semiHidden/>
    <w:uiPriority w:val="99"/>
    <w:rPr>
      <w:kern w:val="2"/>
      <w:sz w:val="21"/>
      <w:szCs w:val="24"/>
    </w:rPr>
  </w:style>
  <w:style w:type="character" w:customStyle="1" w:styleId="488">
    <w:name w:val="正文文本 2 字符"/>
    <w:basedOn w:val="231"/>
    <w:link w:val="76"/>
    <w:semiHidden/>
    <w:qFormat/>
    <w:uiPriority w:val="99"/>
    <w:rPr>
      <w:kern w:val="2"/>
      <w:sz w:val="21"/>
      <w:szCs w:val="24"/>
    </w:rPr>
  </w:style>
  <w:style w:type="character" w:customStyle="1" w:styleId="489">
    <w:name w:val="正文文本 3 字符"/>
    <w:basedOn w:val="231"/>
    <w:link w:val="37"/>
    <w:semiHidden/>
    <w:qFormat/>
    <w:uiPriority w:val="99"/>
    <w:rPr>
      <w:kern w:val="2"/>
      <w:sz w:val="16"/>
      <w:szCs w:val="16"/>
    </w:rPr>
  </w:style>
  <w:style w:type="character" w:customStyle="1" w:styleId="490">
    <w:name w:val="正文文本缩进 2 字符"/>
    <w:basedOn w:val="231"/>
    <w:link w:val="55"/>
    <w:semiHidden/>
    <w:uiPriority w:val="99"/>
    <w:rPr>
      <w:kern w:val="2"/>
      <w:sz w:val="21"/>
      <w:szCs w:val="24"/>
    </w:rPr>
  </w:style>
  <w:style w:type="character" w:customStyle="1" w:styleId="491">
    <w:name w:val="正文文本缩进 3 字符"/>
    <w:basedOn w:val="231"/>
    <w:link w:val="71"/>
    <w:semiHidden/>
    <w:qFormat/>
    <w:uiPriority w:val="99"/>
    <w:rPr>
      <w:kern w:val="2"/>
      <w:sz w:val="16"/>
      <w:szCs w:val="16"/>
    </w:rPr>
  </w:style>
  <w:style w:type="character" w:customStyle="1" w:styleId="492">
    <w:name w:val="注释标题 字符"/>
    <w:basedOn w:val="231"/>
    <w:link w:val="22"/>
    <w:semiHidden/>
    <w:qFormat/>
    <w:uiPriority w:val="99"/>
    <w:rPr>
      <w:kern w:val="2"/>
      <w:sz w:val="21"/>
      <w:szCs w:val="24"/>
    </w:rPr>
  </w:style>
  <w:style w:type="paragraph" w:customStyle="1" w:styleId="493">
    <w:name w:val="附录无标题章"/>
    <w:basedOn w:val="276"/>
    <w:qFormat/>
    <w:uiPriority w:val="0"/>
    <w:pPr>
      <w:spacing w:before="0" w:beforeLines="0" w:after="0" w:afterLines="0"/>
    </w:pPr>
    <w:rPr>
      <w:rFonts w:asciiTheme="majorEastAsia" w:eastAsiaTheme="majorEastAsia"/>
    </w:rPr>
  </w:style>
  <w:style w:type="paragraph" w:customStyle="1" w:styleId="494">
    <w:name w:val="附录一级无标题条"/>
    <w:basedOn w:val="277"/>
    <w:qFormat/>
    <w:uiPriority w:val="0"/>
    <w:pPr>
      <w:spacing w:before="0" w:beforeLines="0" w:after="0" w:afterLines="0"/>
    </w:pPr>
    <w:rPr>
      <w:rFonts w:asciiTheme="majorEastAsia" w:eastAsiaTheme="majorEastAsia"/>
    </w:rPr>
  </w:style>
  <w:style w:type="paragraph" w:customStyle="1" w:styleId="495">
    <w:name w:val="附录二级无标题条"/>
    <w:basedOn w:val="278"/>
    <w:qFormat/>
    <w:uiPriority w:val="0"/>
    <w:pPr>
      <w:spacing w:before="0" w:beforeLines="0" w:after="0" w:afterLines="0"/>
    </w:pPr>
    <w:rPr>
      <w:rFonts w:asciiTheme="majorEastAsia" w:eastAsiaTheme="majorEastAsia"/>
    </w:rPr>
  </w:style>
  <w:style w:type="paragraph" w:customStyle="1" w:styleId="496">
    <w:name w:val="附录三级无标题条"/>
    <w:basedOn w:val="279"/>
    <w:qFormat/>
    <w:uiPriority w:val="0"/>
    <w:pPr>
      <w:spacing w:before="0" w:beforeLines="0" w:after="0" w:afterLines="0"/>
    </w:pPr>
    <w:rPr>
      <w:rFonts w:asciiTheme="majorEastAsia" w:eastAsiaTheme="majorEastAsia"/>
    </w:rPr>
  </w:style>
  <w:style w:type="paragraph" w:customStyle="1" w:styleId="497">
    <w:name w:val="附录四级无标题条"/>
    <w:basedOn w:val="280"/>
    <w:qFormat/>
    <w:uiPriority w:val="0"/>
    <w:pPr>
      <w:spacing w:before="0" w:beforeLines="0" w:after="0" w:afterLines="0"/>
    </w:pPr>
    <w:rPr>
      <w:rFonts w:asciiTheme="majorEastAsia" w:eastAsiaTheme="majorEastAsia"/>
    </w:rPr>
  </w:style>
  <w:style w:type="paragraph" w:customStyle="1" w:styleId="498">
    <w:name w:val="标准标志TB"/>
    <w:basedOn w:val="1"/>
    <w:qFormat/>
    <w:uiPriority w:val="0"/>
    <w:pPr>
      <w:widowControl/>
      <w:shd w:val="solid" w:color="FFFFFF" w:fill="FFFFFF"/>
      <w:spacing w:line="0" w:lineRule="atLeast"/>
      <w:jc w:val="right"/>
    </w:pPr>
    <w:rPr>
      <w:rFonts w:eastAsia="Arial Unicode MS"/>
      <w:b/>
      <w:w w:val="130"/>
      <w:sz w:val="96"/>
      <w:szCs w:val="20"/>
    </w:rPr>
  </w:style>
  <w:style w:type="paragraph" w:customStyle="1" w:styleId="499">
    <w:name w:val="标准称谓TB"/>
    <w:basedOn w:val="1"/>
    <w:qFormat/>
    <w:uiPriority w:val="0"/>
    <w:pPr>
      <w:kinsoku w:val="0"/>
      <w:overflowPunct w:val="0"/>
      <w:autoSpaceDE w:val="0"/>
      <w:autoSpaceDN w:val="0"/>
      <w:spacing w:line="0" w:lineRule="atLeast"/>
      <w:jc w:val="center"/>
    </w:pPr>
    <w:rPr>
      <w:rFonts w:ascii="黑体" w:hAnsi="黑体" w:eastAsia="黑体"/>
      <w:bCs/>
      <w:spacing w:val="40"/>
      <w:kern w:val="0"/>
      <w:sz w:val="72"/>
      <w:szCs w:val="20"/>
    </w:rPr>
  </w:style>
  <w:style w:type="paragraph" w:customStyle="1" w:styleId="500">
    <w:name w:val="发布GB"/>
    <w:basedOn w:val="40"/>
    <w:qFormat/>
    <w:uiPriority w:val="0"/>
    <w:pPr>
      <w:spacing w:after="0" w:line="280" w:lineRule="exact"/>
      <w:ind w:left="284"/>
    </w:pPr>
    <w:rPr>
      <w:rFonts w:ascii="黑体" w:eastAsia="黑体"/>
      <w:kern w:val="3"/>
      <w:sz w:val="28"/>
    </w:rPr>
  </w:style>
  <w:style w:type="paragraph" w:customStyle="1" w:styleId="501">
    <w:name w:val="发布DB"/>
    <w:basedOn w:val="500"/>
    <w:qFormat/>
    <w:uiPriority w:val="0"/>
    <w:pPr>
      <w:ind w:left="567"/>
    </w:pPr>
  </w:style>
  <w:style w:type="paragraph" w:customStyle="1" w:styleId="502">
    <w:name w:val="发布HB"/>
    <w:basedOn w:val="500"/>
    <w:qFormat/>
    <w:uiPriority w:val="0"/>
    <w:pPr>
      <w:ind w:left="567"/>
    </w:pPr>
  </w:style>
  <w:style w:type="paragraph" w:customStyle="1" w:styleId="503">
    <w:name w:val="发布QB"/>
    <w:basedOn w:val="500"/>
    <w:qFormat/>
    <w:uiPriority w:val="0"/>
    <w:pPr>
      <w:ind w:left="567"/>
    </w:pPr>
  </w:style>
  <w:style w:type="paragraph" w:customStyle="1" w:styleId="504">
    <w:name w:val="发布TB"/>
    <w:basedOn w:val="500"/>
    <w:qFormat/>
    <w:uiPriority w:val="0"/>
    <w:pPr>
      <w:ind w:left="567"/>
    </w:pPr>
  </w:style>
  <w:style w:type="paragraph" w:customStyle="1" w:styleId="505">
    <w:name w:val="发布部门TB"/>
    <w:basedOn w:val="1"/>
    <w:qFormat/>
    <w:uiPriority w:val="0"/>
    <w:pPr>
      <w:widowControl/>
      <w:spacing w:line="360" w:lineRule="exact"/>
      <w:jc w:val="center"/>
    </w:pPr>
    <w:rPr>
      <w:rFonts w:ascii="黑体" w:hAnsi="黑体" w:eastAsia="黑体"/>
      <w:spacing w:val="20"/>
      <w:w w:val="135"/>
      <w:kern w:val="0"/>
      <w:sz w:val="36"/>
      <w:szCs w:val="20"/>
    </w:rPr>
  </w:style>
  <w:style w:type="paragraph" w:customStyle="1" w:styleId="506">
    <w:name w:val="标准标志CEC"/>
    <w:basedOn w:val="1"/>
    <w:qFormat/>
    <w:uiPriority w:val="0"/>
    <w:pPr>
      <w:jc w:val="right"/>
    </w:pPr>
    <w:rPr>
      <w:rFonts w:eastAsia="Times New Roman"/>
      <w:b/>
      <w:sz w:val="96"/>
    </w:rPr>
  </w:style>
  <w:style w:type="paragraph" w:customStyle="1" w:styleId="507">
    <w:name w:val="标准称谓CEC"/>
    <w:basedOn w:val="1"/>
    <w:qFormat/>
    <w:uiPriority w:val="0"/>
    <w:pPr>
      <w:jc w:val="center"/>
    </w:pPr>
    <w:rPr>
      <w:rFonts w:eastAsia="黑体"/>
      <w:b/>
      <w:w w:val="132"/>
      <w:kern w:val="0"/>
      <w:sz w:val="52"/>
    </w:rPr>
  </w:style>
  <w:style w:type="paragraph" w:customStyle="1" w:styleId="508">
    <w:name w:val="发布CEC"/>
    <w:basedOn w:val="500"/>
    <w:qFormat/>
    <w:uiPriority w:val="0"/>
  </w:style>
  <w:style w:type="paragraph" w:customStyle="1" w:styleId="509">
    <w:name w:val="发布部门CEC"/>
    <w:basedOn w:val="1"/>
    <w:qFormat/>
    <w:uiPriority w:val="0"/>
    <w:pPr>
      <w:snapToGrid w:val="0"/>
    </w:pPr>
    <w:rPr>
      <w:b/>
      <w:w w:val="135"/>
      <w:kern w:val="0"/>
      <w:sz w:val="36"/>
    </w:rPr>
  </w:style>
  <w:style w:type="paragraph" w:customStyle="1" w:styleId="510">
    <w:name w:val="标准正文公式"/>
    <w:basedOn w:val="1"/>
    <w:next w:val="1"/>
    <w:qFormat/>
    <w:uiPriority w:val="0"/>
    <w:pPr>
      <w:tabs>
        <w:tab w:val="center" w:pos="4678"/>
        <w:tab w:val="right" w:leader="middleDot" w:pos="9356"/>
      </w:tabs>
      <w:adjustRightInd w:val="0"/>
    </w:pPr>
    <w:rPr>
      <w:rFonts w:ascii="宋体" w:hAnsi="宋体"/>
      <w:szCs w:val="21"/>
    </w:rPr>
  </w:style>
  <w:style w:type="paragraph" w:customStyle="1" w:styleId="511">
    <w:name w:val="附录公式标号"/>
    <w:basedOn w:val="362"/>
    <w:qFormat/>
    <w:uiPriority w:val="0"/>
    <w:pPr>
      <w:numPr>
        <w:ilvl w:val="0"/>
        <w:numId w:val="27"/>
      </w:numPr>
      <w:snapToGrid w:val="0"/>
      <w:spacing w:line="14" w:lineRule="atLeast"/>
      <w:ind w:firstLineChars="0"/>
    </w:pPr>
    <w:rPr>
      <w:color w:val="FFFFFF" w:themeColor="background1"/>
      <w:sz w:val="2"/>
      <w14:textFill>
        <w14:solidFill>
          <w14:schemeClr w14:val="bg1"/>
        </w14:solidFill>
      </w14:textFill>
    </w:rPr>
  </w:style>
  <w:style w:type="paragraph" w:customStyle="1" w:styleId="512">
    <w:name w:val="附录公式编号"/>
    <w:basedOn w:val="40"/>
    <w:qFormat/>
    <w:uiPriority w:val="0"/>
    <w:pPr>
      <w:numPr>
        <w:ilvl w:val="1"/>
        <w:numId w:val="27"/>
      </w:numPr>
    </w:pPr>
  </w:style>
  <w:style w:type="character" w:customStyle="1" w:styleId="513">
    <w:name w:val="段 Char"/>
    <w:link w:val="258"/>
    <w:qFormat/>
    <w:uiPriority w:val="0"/>
    <w:rPr>
      <w:rFonts w:ascii="宋体"/>
      <w:sz w:val="21"/>
    </w:rPr>
  </w:style>
  <w:style w:type="character" w:customStyle="1" w:styleId="514">
    <w:name w:val="未处理的提及1"/>
    <w:basedOn w:val="231"/>
    <w:semiHidden/>
    <w:unhideWhenUsed/>
    <w:qFormat/>
    <w:uiPriority w:val="99"/>
    <w:rPr>
      <w:color w:val="605E5C"/>
      <w:shd w:val="clear" w:color="auto" w:fill="E1DFDD"/>
    </w:rPr>
  </w:style>
  <w:style w:type="paragraph" w:customStyle="1" w:styleId="515">
    <w:name w:val="列项——（一级）"/>
    <w:uiPriority w:val="0"/>
    <w:pPr>
      <w:widowControl w:val="0"/>
      <w:numPr>
        <w:ilvl w:val="0"/>
        <w:numId w:val="28"/>
      </w:numPr>
      <w:jc w:val="both"/>
    </w:pPr>
    <w:rPr>
      <w:rFonts w:ascii="宋体" w:hAnsi="Times New Roman" w:eastAsia="宋体" w:cs="Times New Roman"/>
      <w:sz w:val="21"/>
      <w:lang w:val="en-US" w:eastAsia="zh-CN" w:bidi="ar-SA"/>
    </w:rPr>
  </w:style>
  <w:style w:type="paragraph" w:customStyle="1" w:styleId="516">
    <w:name w:val="列项●（二级）"/>
    <w:uiPriority w:val="0"/>
    <w:pPr>
      <w:numPr>
        <w:ilvl w:val="1"/>
        <w:numId w:val="28"/>
      </w:numPr>
      <w:tabs>
        <w:tab w:val="left" w:pos="840"/>
      </w:tabs>
      <w:jc w:val="both"/>
    </w:pPr>
    <w:rPr>
      <w:rFonts w:ascii="宋体" w:hAnsi="Times New Roman" w:eastAsia="宋体" w:cs="Times New Roman"/>
      <w:sz w:val="21"/>
      <w:lang w:val="en-US" w:eastAsia="zh-CN" w:bidi="ar-SA"/>
    </w:rPr>
  </w:style>
  <w:style w:type="paragraph" w:customStyle="1" w:styleId="517">
    <w:name w:val="列项◆（三级）"/>
    <w:basedOn w:val="1"/>
    <w:qFormat/>
    <w:uiPriority w:val="0"/>
    <w:pPr>
      <w:numPr>
        <w:ilvl w:val="2"/>
        <w:numId w:val="28"/>
      </w:numPr>
    </w:pPr>
    <w:rPr>
      <w:rFonts w:ascii="宋体"/>
      <w:szCs w:val="21"/>
    </w:rPr>
  </w:style>
  <w:style w:type="paragraph" w:customStyle="1" w:styleId="518">
    <w:name w:val="WPSOffice手动目录 1"/>
    <w:qFormat/>
    <w:uiPriority w:val="0"/>
    <w:rPr>
      <w:rFonts w:ascii="Times New Roman" w:hAnsi="Times New Roman" w:eastAsia="宋体" w:cs="Times New Roman"/>
      <w:lang w:val="en-US" w:eastAsia="zh-CN" w:bidi="ar-SA"/>
    </w:rPr>
  </w:style>
  <w:style w:type="paragraph" w:customStyle="1" w:styleId="5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20">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glossaryDocument" Target="glossary/document.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AppData\Roaming\&#26631;&#20934;&#32534;&#20889;&#27169;&#26495;\bzbx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8B50BDDE2984F14824977729F4D0D62"/>
        <w:style w:val=""/>
        <w:category>
          <w:name w:val="常规"/>
          <w:gallery w:val="placeholder"/>
        </w:category>
        <w:types>
          <w:type w:val="bbPlcHdr"/>
        </w:types>
        <w:behaviors>
          <w:behavior w:val="content"/>
        </w:behaviors>
        <w:description w:val=""/>
        <w:guid w:val="{D859351B-6C49-4430-969E-A57E4FCDFF64}"/>
      </w:docPartPr>
      <w:docPartBody>
        <w:p w14:paraId="3C25AF72">
          <w:pPr>
            <w:pStyle w:val="5"/>
          </w:pPr>
          <w:r>
            <w:rPr>
              <w:rStyle w:val="4"/>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0A4"/>
    <w:rsid w:val="00034D66"/>
    <w:rsid w:val="0005360D"/>
    <w:rsid w:val="00082666"/>
    <w:rsid w:val="00203369"/>
    <w:rsid w:val="00363FF7"/>
    <w:rsid w:val="00384A51"/>
    <w:rsid w:val="003A2DA4"/>
    <w:rsid w:val="003A4E57"/>
    <w:rsid w:val="004E03E1"/>
    <w:rsid w:val="004F1E24"/>
    <w:rsid w:val="0059648E"/>
    <w:rsid w:val="005A2299"/>
    <w:rsid w:val="00606AE0"/>
    <w:rsid w:val="00616B2C"/>
    <w:rsid w:val="00630093"/>
    <w:rsid w:val="00633174"/>
    <w:rsid w:val="00651500"/>
    <w:rsid w:val="00657E46"/>
    <w:rsid w:val="006B5BB1"/>
    <w:rsid w:val="00774D3A"/>
    <w:rsid w:val="0077563A"/>
    <w:rsid w:val="007830D7"/>
    <w:rsid w:val="00953AB3"/>
    <w:rsid w:val="009B231C"/>
    <w:rsid w:val="009D5FFF"/>
    <w:rsid w:val="009E3A06"/>
    <w:rsid w:val="00A55720"/>
    <w:rsid w:val="00AA55CA"/>
    <w:rsid w:val="00AF20A4"/>
    <w:rsid w:val="00B33C14"/>
    <w:rsid w:val="00B531C2"/>
    <w:rsid w:val="00B57011"/>
    <w:rsid w:val="00B63EBF"/>
    <w:rsid w:val="00BC3716"/>
    <w:rsid w:val="00BD3565"/>
    <w:rsid w:val="00C82F9A"/>
    <w:rsid w:val="00CB12AE"/>
    <w:rsid w:val="00CF69DD"/>
    <w:rsid w:val="00D1430B"/>
    <w:rsid w:val="00D6338A"/>
    <w:rsid w:val="00D75102"/>
    <w:rsid w:val="00E2407E"/>
    <w:rsid w:val="00E40F2D"/>
    <w:rsid w:val="00E52531"/>
    <w:rsid w:val="00E629DF"/>
    <w:rsid w:val="00EA413B"/>
    <w:rsid w:val="00EB29B1"/>
    <w:rsid w:val="00F07D07"/>
    <w:rsid w:val="00F658B1"/>
    <w:rsid w:val="00FA7F55"/>
    <w:rsid w:val="00FF5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8B50BDDE2984F14824977729F4D0D62"/>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3ED365-70C4-43B0-A64F-D0CF70070E07}">
  <ds:schemaRefs/>
</ds:datastoreItem>
</file>

<file path=docProps/app.xml><?xml version="1.0" encoding="utf-8"?>
<Properties xmlns="http://schemas.openxmlformats.org/officeDocument/2006/extended-properties" xmlns:vt="http://schemas.openxmlformats.org/officeDocument/2006/docPropsVTypes">
  <Template>bzbx20.dotx</Template>
  <Company>Microsoft</Company>
  <Pages>29</Pages>
  <Words>7461</Words>
  <Characters>8648</Characters>
  <Lines>141</Lines>
  <Paragraphs>39</Paragraphs>
  <TotalTime>384</TotalTime>
  <ScaleCrop>false</ScaleCrop>
  <LinksUpToDate>false</LinksUpToDate>
  <CharactersWithSpaces>8875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2024-04-22T11:54:00Z</dcterms:created>
  <dc:creator>GY</dc:creator>
  <cp:lastModifiedBy>周渊</cp:lastModifiedBy>
  <cp:lastPrinted>2024-04-28T13:47:00Z</cp:lastPrinted>
  <dcterms:modified xsi:type="dcterms:W3CDTF">2024-12-31T01:47:22Z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vt:lpwstr>
  </property>
  <property fmtid="{D5CDD505-2E9C-101B-9397-08002B2CF9AE}" pid="6" name="CCS">
    <vt:lpwstr>CCS</vt:lpwstr>
  </property>
  <property fmtid="{D5CDD505-2E9C-101B-9397-08002B2CF9AE}" pid="7" name="BAH">
    <vt:lpwstr>备案号：</vt:lpwstr>
  </property>
  <property fmtid="{D5CDD505-2E9C-101B-9397-08002B2CF9AE}" pid="8" name="BT">
    <vt:lpwstr>中国电机工程学会标准</vt:lpwstr>
  </property>
  <property fmtid="{D5CDD505-2E9C-101B-9397-08002B2CF9AE}" pid="9" name="BZBH">
    <vt:lpwstr>T/XXX</vt:lpwstr>
  </property>
  <property fmtid="{D5CDD505-2E9C-101B-9397-08002B2CF9AE}" pid="10" name="TDBH">
    <vt:lpwstr>代替 T/XXX</vt:lpwstr>
  </property>
  <property fmtid="{D5CDD505-2E9C-101B-9397-08002B2CF9AE}" pid="11" name="BZMC">
    <vt:lpwstr>标准名称</vt:lpwstr>
  </property>
  <property fmtid="{D5CDD505-2E9C-101B-9397-08002B2CF9AE}" pid="12" name="YWMC">
    <vt:lpwstr>英文名称</vt:lpwstr>
  </property>
  <property fmtid="{D5CDD505-2E9C-101B-9397-08002B2CF9AE}" pid="13" name="CBCD">
    <vt:lpwstr>（与国际标准一致性程度的标识）</vt:lpwstr>
  </property>
  <property fmtid="{D5CDD505-2E9C-101B-9397-08002B2CF9AE}" pid="14" name="WGLB">
    <vt:lpwstr>（送审稿）</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T/CSEE</vt:lpwstr>
  </property>
  <property fmtid="{D5CDD505-2E9C-101B-9397-08002B2CF9AE}" pid="18" name="标准类型">
    <vt:lpwstr>TB</vt:lpwstr>
  </property>
  <property fmtid="{D5CDD505-2E9C-101B-9397-08002B2CF9AE}" pid="19" name="FBDW">
    <vt:lpwstr>中国电机工程学会</vt:lpwstr>
  </property>
  <property fmtid="{D5CDD505-2E9C-101B-9397-08002B2CF9AE}" pid="20" name="IMAGE">
    <vt:lpwstr/>
  </property>
  <property fmtid="{D5CDD505-2E9C-101B-9397-08002B2CF9AE}" pid="21" name="KSOProductBuildVer">
    <vt:lpwstr>2052-12.1.0.18912</vt:lpwstr>
  </property>
  <property fmtid="{D5CDD505-2E9C-101B-9397-08002B2CF9AE}" pid="22" name="ICV">
    <vt:lpwstr>1918C2EDB7554CC4AC7C48290DC22234_13</vt:lpwstr>
  </property>
</Properties>
</file>