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560" w:lineRule="exact"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附件2</w:t>
      </w:r>
    </w:p>
    <w:p>
      <w:pPr>
        <w:spacing w:after="156" w:afterLines="50" w:line="0" w:lineRule="atLeast"/>
        <w:jc w:val="center"/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 w:cs="宋体"/>
          <w:b/>
          <w:bCs/>
          <w:sz w:val="44"/>
          <w:szCs w:val="44"/>
        </w:rPr>
        <w:t>住宿酒店推荐</w:t>
      </w:r>
    </w:p>
    <w:p/>
    <w:p>
      <w:pPr>
        <w:spacing w:line="580" w:lineRule="exact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会议住宿推荐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Hans"/>
        </w:rPr>
        <w:t>扬子江国际会议中心酒店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，酒店预订可联系颜</w:t>
      </w:r>
      <w:r>
        <w:rPr>
          <w:rFonts w:hint="eastAsia" w:ascii="仿宋" w:hAnsi="仿宋" w:eastAsia="仿宋" w:cs="仿宋"/>
          <w:sz w:val="32"/>
          <w:szCs w:val="32"/>
        </w:rPr>
        <w:t>工15295755138。</w:t>
      </w:r>
    </w:p>
    <w:p>
      <w:pPr>
        <w:spacing w:line="580" w:lineRule="exact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酒店地址：江苏省南京市浦口区滨江大道299号</w:t>
      </w:r>
    </w:p>
    <w:p>
      <w:pPr>
        <w:jc w:val="center"/>
        <w:rPr>
          <w:rFonts w:ascii="仿宋_GB2312" w:eastAsia="仿宋_GB2312"/>
          <w:sz w:val="24"/>
        </w:rPr>
      </w:pPr>
      <w:r>
        <w:drawing>
          <wp:inline distT="0" distB="0" distL="114300" distR="114300">
            <wp:extent cx="5278120" cy="3143885"/>
            <wp:effectExtent l="0" t="0" r="508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outlineLvl w:val="1"/>
        <w:rPr>
          <w:rFonts w:hint="eastAsia" w:ascii="黑体" w:hAnsi="黑体" w:eastAsia="黑体" w:cs="仿宋"/>
          <w:color w:val="000000"/>
          <w:sz w:val="28"/>
          <w:szCs w:val="28"/>
          <w:lang w:bidi="ar"/>
        </w:rPr>
      </w:pPr>
      <w:r>
        <w:rPr>
          <w:rFonts w:hint="eastAsia" w:ascii="黑体" w:hAnsi="黑体" w:eastAsia="黑体" w:cs="仿宋"/>
          <w:color w:val="000000"/>
          <w:sz w:val="28"/>
          <w:szCs w:val="28"/>
          <w:lang w:bidi="ar"/>
        </w:rPr>
        <w:t>南京南站到会议中心路线</w:t>
      </w:r>
    </w:p>
    <w:p>
      <w:r>
        <w:drawing>
          <wp:inline distT="0" distB="0" distL="114300" distR="114300">
            <wp:extent cx="5282565" cy="3754120"/>
            <wp:effectExtent l="0" t="0" r="63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lang w:bidi="ar"/>
        </w:rPr>
      </w:pPr>
      <w:r>
        <w:rPr>
          <w:rFonts w:hint="eastAsia" w:ascii="黑体" w:hAnsi="黑体" w:eastAsia="黑体" w:cs="仿宋"/>
          <w:color w:val="000000"/>
          <w:sz w:val="28"/>
          <w:szCs w:val="28"/>
          <w:lang w:bidi="ar"/>
        </w:rPr>
        <w:t>禄口机场到会议中心路线</w:t>
      </w:r>
    </w:p>
    <w:p>
      <w:pPr>
        <w:spacing w:line="560" w:lineRule="exact"/>
        <w:ind w:firstLine="640" w:firstLineChars="200"/>
        <w:outlineLvl w:val="1"/>
        <w:rPr>
          <w:rFonts w:ascii="方正仿宋_GBK" w:hAnsi="仿宋" w:eastAsia="方正仿宋_GBK" w:cs="仿宋"/>
          <w:color w:val="000000"/>
          <w:sz w:val="32"/>
          <w:szCs w:val="32"/>
          <w:lang w:bidi="ar"/>
        </w:rPr>
      </w:pPr>
      <w:r>
        <w:rPr>
          <w:rFonts w:hint="eastAsia" w:ascii="方正仿宋_GBK" w:hAnsi="仿宋" w:eastAsia="方正仿宋_GBK" w:cs="仿宋"/>
          <w:color w:val="000000"/>
          <w:sz w:val="32"/>
          <w:szCs w:val="32"/>
          <w:lang w:bidi="ar"/>
        </w:rPr>
        <w:t>备选酒店：</w:t>
      </w:r>
    </w:p>
    <w:p>
      <w:pPr>
        <w:spacing w:line="560" w:lineRule="exact"/>
        <w:ind w:firstLine="640" w:firstLineChars="200"/>
        <w:outlineLvl w:val="1"/>
        <w:rPr>
          <w:rFonts w:hint="eastAsia" w:ascii="方正仿宋_GBK" w:hAnsi="仿宋" w:eastAsia="方正仿宋_GBK" w:cs="仿宋"/>
          <w:color w:val="000000"/>
          <w:sz w:val="32"/>
          <w:szCs w:val="32"/>
          <w:lang w:bidi="ar"/>
        </w:rPr>
      </w:pPr>
      <w:bookmarkStart w:id="0" w:name="OLE_LINK6"/>
      <w:r>
        <w:rPr>
          <w:rFonts w:hint="eastAsia" w:ascii="方正仿宋_GBK" w:hAnsi="仿宋" w:eastAsia="方正仿宋_GBK" w:cs="仿宋"/>
          <w:color w:val="000000"/>
          <w:sz w:val="32"/>
          <w:szCs w:val="32"/>
          <w:lang w:bidi="ar"/>
        </w:rPr>
        <w:t>1.全季酒店（南京浦口国际健康城店），地址：南京市浦口区康行路10号，距离扬子江国际会议中心大约3.1公里。</w:t>
      </w:r>
    </w:p>
    <w:p>
      <w:pPr>
        <w:spacing w:line="560" w:lineRule="exact"/>
        <w:ind w:firstLine="640" w:firstLineChars="200"/>
        <w:outlineLvl w:val="1"/>
        <w:rPr>
          <w:rFonts w:hint="eastAsia" w:ascii="方正仿宋_GBK" w:hAnsi="仿宋" w:eastAsia="方正仿宋_GBK" w:cs="仿宋"/>
          <w:color w:val="000000"/>
          <w:sz w:val="32"/>
          <w:szCs w:val="32"/>
          <w:lang w:bidi="ar"/>
        </w:rPr>
      </w:pPr>
      <w:r>
        <w:rPr>
          <w:rFonts w:hint="eastAsia" w:ascii="方正仿宋_GBK" w:hAnsi="仿宋" w:eastAsia="方正仿宋_GBK" w:cs="仿宋"/>
          <w:color w:val="000000"/>
          <w:sz w:val="32"/>
          <w:szCs w:val="32"/>
          <w:lang w:bidi="ar"/>
        </w:rPr>
        <w:t>2. 如家睿柏云酒店(南京江北新区铁道学院店)，地址：南京市浦口区江北新区华府路11号临江锦园11幢3-4层楼，距离扬子江国际会议中心大约2.4公里。</w:t>
      </w:r>
      <w:bookmarkEnd w:id="0"/>
    </w:p>
    <w:p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仿宋">
    <w:altName w:val="方正仿宋_GBK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仿宋_GB2312">
    <w:altName w:val="方正仿宋_GBK"/>
    <w:panose1 w:val="02010609030101010101"/>
    <w:charset w:val="00"/>
    <w:family w:val="modern"/>
    <w:pitch w:val="default"/>
    <w:sig w:usb0="00000000" w:usb1="00000000" w:usb2="00000010" w:usb3="00000000" w:csb0="00040000" w:csb1="00000000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苹方-简">
    <w:panose1 w:val="020B0400000000000000"/>
    <w:charset w:val="86"/>
    <w:family w:val="auto"/>
    <w:pitch w:val="default"/>
    <w:sig w:usb0="A00002FF" w:usb1="7ACFFCFB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5718C1"/>
    <w:rsid w:val="2A571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Cambria" w:hAnsi="Cambria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2024-12-12T10:25:00Z</dcterms:created>
  <dc:creator>xy</dc:creator>
  <cp:lastModifiedBy>xy</cp:lastModifiedBy>
  <dcterms:modified xsi:type="dcterms:W3CDTF">2024-12-12T10:26:14Z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AFFA455F682B3B6DB6495A67DB7AE0AC_41</vt:lpwstr>
  </property>
</Properties>
</file>