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AypvNT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柔性低频交流输电系统高压电气设备第7部分：低频电气设备交接试验规程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t xml:space="preserve"> </w:t>
      </w:r>
      <w:r>
        <w:rPr>
          <w:rFonts w:ascii="Times New Roman" w:hAnsi="Times New Roman"/>
          <w:sz w:val="24"/>
        </w:rPr>
        <w:t>High voltage electric equipment for flexible low-frequency AC transmission system Part7: Handover test code of practice for low-frequency electric equipment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国网浙江省电力有限公司电力科学研究院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  <w:sectPr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68FBD"/>
    <w:rsid w:val="FED68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2024-11-18T13:54:00Z</dcterms:created>
  <dc:creator>xy</dc:creator>
  <cp:lastModifiedBy>xy</cp:lastModifiedBy>
  <dcterms:modified xsi:type="dcterms:W3CDTF">2024-11-18T14:01:26Z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0AB429718FCC78D4A9D63A67F9073955_41</vt:lpwstr>
  </property>
</Properties>
</file>