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line="360" w:lineRule="auto"/>
        <w:ind w:right="480" w:rightChars="200" w:firstLine="0"/>
        <w:rPr>
          <w:rFonts w:hint="eastAsia" w:ascii="黑体" w:hAnsi="黑体" w:eastAsia="黑体" w:cs="黑体"/>
          <w:color w:val="000000"/>
          <w:kern w:val="2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kern w:val="2"/>
          <w:sz w:val="32"/>
          <w:szCs w:val="32"/>
        </w:rPr>
        <w:t>附件2</w:t>
      </w:r>
    </w:p>
    <w:p>
      <w:pPr>
        <w:pStyle w:val="3"/>
        <w:spacing w:line="360" w:lineRule="auto"/>
        <w:ind w:right="480" w:rightChars="200" w:firstLine="0"/>
        <w:jc w:val="center"/>
        <w:rPr>
          <w:rFonts w:hint="eastAsia" w:ascii="黑体" w:hAnsi="黑体" w:eastAsia="黑体" w:cs="黑体"/>
          <w:color w:val="000000"/>
          <w:kern w:val="2"/>
          <w:sz w:val="32"/>
          <w:szCs w:val="32"/>
        </w:rPr>
      </w:pPr>
      <w:r>
        <w:rPr>
          <w:rFonts w:hint="eastAsia"/>
          <w:b/>
          <w:bCs/>
          <w:color w:val="000000"/>
          <w:kern w:val="2"/>
          <w:sz w:val="44"/>
          <w:szCs w:val="44"/>
        </w:rPr>
        <w:t>参培报名注册指南</w:t>
      </w:r>
    </w:p>
    <w:p>
      <w:pPr>
        <w:snapToGrid w:val="0"/>
        <w:spacing w:line="580" w:lineRule="exact"/>
        <w:ind w:firstLine="640" w:firstLineChars="200"/>
        <w:rPr>
          <w:rFonts w:hint="eastAsia" w:ascii="仿宋" w:hAnsi="仿宋" w:eastAsia="仿宋"/>
          <w:bCs/>
          <w:sz w:val="32"/>
          <w:szCs w:val="32"/>
        </w:rPr>
      </w:pPr>
    </w:p>
    <w:p>
      <w:pPr>
        <w:snapToGrid w:val="0"/>
        <w:spacing w:line="580" w:lineRule="exact"/>
        <w:ind w:firstLine="640" w:firstLineChars="200"/>
        <w:rPr>
          <w:rFonts w:hint="eastAsia" w:ascii="仿宋" w:hAnsi="仿宋" w:eastAsia="仿宋"/>
          <w:bCs/>
          <w:sz w:val="32"/>
          <w:szCs w:val="32"/>
        </w:rPr>
      </w:pPr>
      <w:commentRangeStart w:id="0"/>
      <w:r>
        <w:rPr>
          <w:rFonts w:hint="eastAsia" w:ascii="仿宋" w:hAnsi="仿宋" w:eastAsia="仿宋"/>
          <w:bCs/>
          <w:sz w:val="32"/>
          <w:szCs w:val="32"/>
        </w:rPr>
        <w:t>参培报名注册只接受网站注册。</w:t>
      </w:r>
      <w:commentRangeEnd w:id="0"/>
      <w:r>
        <w:rPr>
          <w:rStyle w:val="8"/>
        </w:rPr>
        <w:commentReference w:id="0"/>
      </w:r>
      <w:r>
        <w:rPr>
          <w:rFonts w:hint="eastAsia" w:ascii="仿宋" w:hAnsi="仿宋" w:eastAsia="仿宋"/>
          <w:bCs/>
          <w:sz w:val="32"/>
          <w:szCs w:val="32"/>
        </w:rPr>
        <w:t>会议注册系统即日起开放。请务必在报名时同步完成注册缴费。请确保填写正确的开票信息，学会统一开具发票。具体操作方法如下。</w:t>
      </w:r>
    </w:p>
    <w:p>
      <w:pPr>
        <w:snapToGrid w:val="0"/>
        <w:spacing w:line="580" w:lineRule="exact"/>
        <w:rPr>
          <w:rFonts w:hint="eastAsia"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网站注册</w:t>
      </w:r>
    </w:p>
    <w:p>
      <w:pPr>
        <w:pStyle w:val="9"/>
        <w:numPr>
          <w:ilvl w:val="2"/>
          <w:numId w:val="0"/>
        </w:numPr>
        <w:tabs>
          <w:tab w:val="left" w:pos="720"/>
        </w:tabs>
        <w:spacing w:before="0" w:after="0" w:line="580" w:lineRule="exact"/>
        <w:rPr>
          <w:rFonts w:hint="eastAsia" w:ascii="仿宋" w:hAnsi="仿宋" w:eastAsia="仿宋" w:cs="仿宋"/>
          <w:b w:val="0"/>
          <w:bCs/>
          <w:sz w:val="32"/>
          <w:szCs w:val="32"/>
          <w:lang w:val="en-US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/>
        </w:rPr>
        <w:t>1.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进入学会网站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/>
        </w:rPr>
        <w:t>：浏览器地址栏中输http://www.csee.org.cn，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进入学会网站。</w:t>
      </w:r>
    </w:p>
    <w:p>
      <w:pPr>
        <w:pStyle w:val="10"/>
      </w:pPr>
    </w:p>
    <w:p>
      <w:pPr>
        <w:pStyle w:val="10"/>
        <w:rPr>
          <w:lang w:val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582295</wp:posOffset>
            </wp:positionV>
            <wp:extent cx="4481195" cy="2641600"/>
            <wp:effectExtent l="0" t="0" r="14605" b="0"/>
            <wp:wrapTopAndBottom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bCs/>
          <w:kern w:val="0"/>
          <w:sz w:val="32"/>
          <w:szCs w:val="32"/>
        </w:rPr>
        <w:t>2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Hans"/>
        </w:rPr>
        <w:t>.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zh-CN"/>
        </w:rPr>
        <w:t>点击右上角用户登录</w:t>
      </w:r>
    </w:p>
    <w:p>
      <w:pPr>
        <w:spacing w:line="580" w:lineRule="exact"/>
        <w:ind w:firstLine="320" w:firstLineChars="100"/>
        <w:rPr>
          <w:rFonts w:hint="eastAsia" w:ascii="仿宋" w:hAnsi="仿宋" w:eastAsia="仿宋" w:cs="仿宋"/>
          <w:sz w:val="32"/>
          <w:szCs w:val="32"/>
          <w:lang w:eastAsia="zh-Hans"/>
        </w:rPr>
      </w:pPr>
    </w:p>
    <w:p>
      <w:pPr>
        <w:spacing w:line="580" w:lineRule="exact"/>
        <w:ind w:firstLine="320" w:firstLineChars="100"/>
        <w:rPr>
          <w:rFonts w:hint="eastAsia" w:ascii="仿宋" w:hAnsi="仿宋" w:eastAsia="仿宋" w:cs="仿宋"/>
          <w:sz w:val="32"/>
          <w:szCs w:val="32"/>
          <w:lang w:eastAsia="zh-Hans"/>
        </w:rPr>
      </w:pPr>
    </w:p>
    <w:p>
      <w:pPr>
        <w:spacing w:line="580" w:lineRule="exact"/>
        <w:ind w:firstLine="320" w:firstLineChars="100"/>
        <w:rPr>
          <w:rFonts w:hint="eastAsia" w:ascii="仿宋" w:hAnsi="仿宋" w:eastAsia="仿宋" w:cs="仿宋"/>
          <w:sz w:val="32"/>
          <w:szCs w:val="32"/>
          <w:lang w:eastAsia="zh-Hans"/>
        </w:rPr>
      </w:pPr>
    </w:p>
    <w:p>
      <w:pPr>
        <w:numPr>
          <w:ilvl w:val="255"/>
          <w:numId w:val="0"/>
        </w:numPr>
        <w:spacing w:line="580" w:lineRule="exact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479425</wp:posOffset>
            </wp:positionV>
            <wp:extent cx="3968750" cy="2067560"/>
            <wp:effectExtent l="0" t="0" r="19050" b="15240"/>
            <wp:wrapTopAndBottom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875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3.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如果没有账号点击申请入会</w:t>
      </w:r>
      <w:r>
        <w:rPr>
          <w:rFonts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有账号直接登录</w:t>
      </w:r>
      <w:r>
        <w:rPr>
          <w:rFonts w:ascii="仿宋" w:hAnsi="仿宋" w:eastAsia="仿宋" w:cs="仿宋"/>
          <w:sz w:val="32"/>
          <w:szCs w:val="32"/>
          <w:lang w:eastAsia="zh-Hans"/>
        </w:rPr>
        <w:t>）</w:t>
      </w:r>
    </w:p>
    <w:p>
      <w:pPr>
        <w:numPr>
          <w:ilvl w:val="255"/>
          <w:numId w:val="0"/>
        </w:numPr>
        <w:spacing w:line="580" w:lineRule="exact"/>
        <w:rPr>
          <w:rFonts w:hint="eastAsia" w:ascii="仿宋" w:hAnsi="仿宋" w:eastAsia="仿宋" w:cs="仿宋"/>
          <w:sz w:val="32"/>
          <w:szCs w:val="32"/>
          <w:lang w:eastAsia="zh-Hans"/>
        </w:rPr>
      </w:pPr>
    </w:p>
    <w:p>
      <w:pPr>
        <w:spacing w:line="580" w:lineRule="exact"/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835660</wp:posOffset>
            </wp:positionV>
            <wp:extent cx="4104005" cy="2152650"/>
            <wp:effectExtent l="0" t="0" r="10795" b="635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z w:val="32"/>
          <w:szCs w:val="32"/>
          <w:lang w:eastAsia="zh-Hans"/>
        </w:rPr>
        <w:t>4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.注册选择普通会员</w:t>
      </w:r>
      <w:r>
        <w:rPr>
          <w:rFonts w:ascii="仿宋" w:hAnsi="仿宋" w:eastAsia="仿宋" w:cs="仿宋"/>
          <w:sz w:val="32"/>
          <w:szCs w:val="32"/>
          <w:lang w:eastAsia="zh-Hans"/>
        </w:rPr>
        <w:t>/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学生会员注册</w:t>
      </w:r>
      <w:r>
        <w:rPr>
          <w:rFonts w:ascii="仿宋" w:hAnsi="仿宋" w:eastAsia="仿宋" w:cs="仿宋"/>
          <w:sz w:val="32"/>
          <w:szCs w:val="32"/>
          <w:lang w:eastAsia="zh-Hans"/>
        </w:rPr>
        <w:t>。</w:t>
      </w:r>
    </w:p>
    <w:p>
      <w:pPr>
        <w:spacing w:line="580" w:lineRule="exac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80" w:lineRule="exact"/>
        <w:ind w:firstLine="320" w:firstLineChars="100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80" w:lineRule="exact"/>
        <w:ind w:firstLine="320" w:firstLineChars="100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80" w:lineRule="exact"/>
        <w:ind w:firstLine="320" w:firstLineChars="100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80" w:lineRule="exact"/>
        <w:ind w:firstLine="320" w:firstLineChars="100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80" w:lineRule="exact"/>
        <w:ind w:firstLine="320" w:firstLineChars="100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80" w:lineRule="exact"/>
        <w:ind w:firstLine="320" w:firstLineChars="100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80" w:lineRule="exact"/>
        <w:ind w:firstLine="240" w:firstLineChars="100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553720</wp:posOffset>
            </wp:positionV>
            <wp:extent cx="4553585" cy="2668270"/>
            <wp:effectExtent l="0" t="0" r="18415" b="2413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z w:val="32"/>
          <w:szCs w:val="32"/>
        </w:rPr>
        <w:t>5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进入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系统后</w:t>
      </w:r>
      <w:r>
        <w:rPr>
          <w:rFonts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在右侧消息栏中选择对应的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Hans"/>
        </w:rPr>
        <w:t>会议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进入</w:t>
      </w:r>
    </w:p>
    <w:p>
      <w:pPr>
        <w:spacing w:line="580" w:lineRule="exact"/>
        <w:rPr>
          <w:rFonts w:hint="eastAsia"/>
        </w:rPr>
      </w:pPr>
      <w:r>
        <w:rPr>
          <w:rFonts w:ascii="仿宋" w:hAnsi="仿宋" w:eastAsia="仿宋" w:cs="仿宋"/>
          <w:sz w:val="32"/>
          <w:szCs w:val="32"/>
          <w:lang w:eastAsia="zh-Hans"/>
        </w:rPr>
        <w:t>6.核对并填写</w:t>
      </w:r>
      <w:r>
        <w:rPr>
          <w:rFonts w:hint="eastAsia" w:ascii="仿宋" w:hAnsi="仿宋" w:eastAsia="仿宋" w:cs="仿宋"/>
          <w:sz w:val="32"/>
          <w:szCs w:val="32"/>
        </w:rPr>
        <w:t>会议注册信息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点击下一步</w:t>
      </w:r>
      <w:r>
        <w:rPr>
          <w:rFonts w:ascii="仿宋" w:hAnsi="仿宋" w:eastAsia="仿宋" w:cs="仿宋"/>
          <w:sz w:val="32"/>
          <w:szCs w:val="32"/>
        </w:rPr>
        <w:t>（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Hans"/>
        </w:rPr>
        <w:t>参会类型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为必选项</w:t>
      </w:r>
      <w:r>
        <w:rPr>
          <w:rFonts w:ascii="仿宋" w:hAnsi="仿宋" w:eastAsia="仿宋" w:cs="仿宋"/>
          <w:sz w:val="32"/>
          <w:szCs w:val="32"/>
        </w:rPr>
        <w:t>）</w:t>
      </w:r>
    </w:p>
    <w:p>
      <w:pPr>
        <w:spacing w:line="580" w:lineRule="exact"/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284480</wp:posOffset>
            </wp:positionH>
            <wp:positionV relativeFrom="paragraph">
              <wp:posOffset>244475</wp:posOffset>
            </wp:positionV>
            <wp:extent cx="4640580" cy="2552700"/>
            <wp:effectExtent l="0" t="0" r="7620" b="12700"/>
            <wp:wrapSquare wrapText="bothSides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80" w:lineRule="exac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80" w:lineRule="exac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80" w:lineRule="exac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80" w:lineRule="exac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80" w:lineRule="exac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80" w:lineRule="exac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80" w:lineRule="exac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80" w:lineRule="exac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80" w:lineRule="exac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80" w:lineRule="exac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80" w:lineRule="exac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80" w:lineRule="exact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ascii="仿宋" w:hAnsi="仿宋" w:eastAsia="仿宋" w:cs="仿宋"/>
          <w:sz w:val="32"/>
          <w:szCs w:val="32"/>
          <w:lang w:eastAsia="zh-Hans"/>
        </w:rPr>
        <w:t>7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.进行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Hans"/>
        </w:rPr>
        <w:t>会议费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用支付</w:t>
      </w:r>
      <w:r>
        <w:rPr>
          <w:rFonts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可选择支付类型</w:t>
      </w:r>
      <w:r>
        <w:rPr>
          <w:rFonts w:ascii="仿宋" w:hAnsi="仿宋" w:eastAsia="仿宋" w:cs="仿宋"/>
          <w:sz w:val="32"/>
          <w:szCs w:val="32"/>
          <w:lang w:eastAsia="zh-Hans"/>
        </w:rPr>
        <w:t>）。</w:t>
      </w:r>
    </w:p>
    <w:p>
      <w:pPr>
        <w:spacing w:line="580" w:lineRule="exact"/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229235</wp:posOffset>
            </wp:positionV>
            <wp:extent cx="4856480" cy="2853690"/>
            <wp:effectExtent l="0" t="0" r="20320" b="16510"/>
            <wp:wrapTopAndBottom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648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ascii="仿宋" w:hAnsi="仿宋" w:eastAsia="仿宋" w:cs="仿宋"/>
          <w:sz w:val="32"/>
          <w:szCs w:val="32"/>
          <w:lang w:eastAsia="zh-Hans"/>
        </w:rPr>
        <w:t>8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.跳转到订单支付成功页面</w:t>
      </w:r>
      <w:r>
        <w:rPr>
          <w:rFonts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说明完成了会议注册</w:t>
      </w:r>
      <w:r>
        <w:rPr>
          <w:rFonts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可以在我的会议中查看所有注册的会议</w:t>
      </w:r>
      <w:r>
        <w:rPr>
          <w:rFonts w:ascii="仿宋" w:hAnsi="仿宋" w:eastAsia="仿宋" w:cs="仿宋"/>
          <w:sz w:val="32"/>
          <w:szCs w:val="32"/>
          <w:lang w:eastAsia="zh-Hans"/>
        </w:rPr>
        <w:t>）</w:t>
      </w:r>
    </w:p>
    <w:p>
      <w:pPr>
        <w:spacing w:line="580" w:lineRule="exact"/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265430</wp:posOffset>
            </wp:positionH>
            <wp:positionV relativeFrom="paragraph">
              <wp:posOffset>302895</wp:posOffset>
            </wp:positionV>
            <wp:extent cx="4868545" cy="2033270"/>
            <wp:effectExtent l="0" t="0" r="8255" b="24130"/>
            <wp:wrapTopAndBottom/>
            <wp:docPr id="10" name="图片 10" descr="1345169110871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3451691108717_.pic"/>
                    <pic:cNvPicPr>
                      <a:picLocks noChangeAspect="1"/>
                    </pic:cNvPicPr>
                  </pic:nvPicPr>
                  <pic:blipFill>
                    <a:blip r:embed="rId13"/>
                    <a:srcRect b="25759"/>
                    <a:stretch>
                      <a:fillRect/>
                    </a:stretch>
                  </pic:blipFill>
                  <pic:spPr>
                    <a:xfrm>
                      <a:off x="0" y="0"/>
                      <a:ext cx="4868545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80" w:lineRule="exact"/>
        <w:rPr>
          <w:rFonts w:hint="eastAsia" w:ascii="仿宋" w:hAnsi="仿宋" w:eastAsia="仿宋" w:cs="仿宋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hint="eastAsia" w:ascii="仿宋_GB2312" w:hAnsi="仿宋" w:eastAsia="仿宋_GB2312" w:cs="仿宋"/>
          <w:color w:val="000000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hint="eastAsia" w:ascii="仿宋_GB2312" w:hAnsi="仿宋" w:eastAsia="仿宋_GB2312" w:cs="仿宋"/>
          <w:color w:val="000000"/>
          <w:sz w:val="32"/>
          <w:szCs w:val="32"/>
        </w:rPr>
      </w:pPr>
    </w:p>
    <w:p>
      <w:pPr>
        <w:spacing w:line="580" w:lineRule="exact"/>
        <w:rPr>
          <w:rFonts w:hint="eastAsia"/>
        </w:rPr>
      </w:pPr>
      <w:r>
        <w:rPr>
          <w:rFonts w:ascii="仿宋" w:hAnsi="仿宋" w:eastAsia="仿宋" w:cs="仿宋"/>
          <w:sz w:val="32"/>
          <w:szCs w:val="32"/>
          <w:lang w:eastAsia="zh-Hans"/>
        </w:rPr>
        <w:t>9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.在左侧选择我的会议模块</w:t>
      </w:r>
      <w:r>
        <w:rPr>
          <w:rFonts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操作中</w:t>
      </w:r>
      <w:r>
        <w:rPr>
          <w:rFonts w:hint="eastAsia" w:ascii="仿宋" w:hAnsi="仿宋" w:eastAsia="仿宋" w:cs="仿宋"/>
          <w:sz w:val="32"/>
          <w:szCs w:val="32"/>
        </w:rPr>
        <w:t>填写发票信息，请务必确认发票信息准确性。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仿宋_GB2312" w:hAnsi="仿宋" w:eastAsia="仿宋_GB2312" w:cs="仿宋"/>
          <w:color w:val="000000"/>
          <w:sz w:val="32"/>
          <w:szCs w:val="32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3810</wp:posOffset>
            </wp:positionV>
            <wp:extent cx="4528820" cy="2791460"/>
            <wp:effectExtent l="0" t="0" r="17780" b="2540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882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60" w:lineRule="auto"/>
        <w:rPr>
          <w:rFonts w:hint="eastAsia" w:ascii="仿宋_GB2312" w:hAnsi="仿宋" w:eastAsia="仿宋_GB2312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10.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点击新增按钮</w:t>
      </w:r>
      <w:r>
        <w:rPr>
          <w:rFonts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填写发票信息</w:t>
      </w:r>
      <w:r>
        <w:rPr>
          <w:rFonts w:ascii="仿宋" w:hAnsi="仿宋" w:eastAsia="仿宋" w:cs="仿宋"/>
          <w:sz w:val="32"/>
          <w:szCs w:val="32"/>
          <w:lang w:eastAsia="zh-Hans"/>
        </w:rPr>
        <w:t>。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仿宋_GB2312" w:hAnsi="仿宋" w:eastAsia="仿宋_GB2312" w:cs="仿宋"/>
          <w:color w:val="000000"/>
          <w:sz w:val="32"/>
          <w:szCs w:val="32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148590</wp:posOffset>
            </wp:positionV>
            <wp:extent cx="4458970" cy="2593975"/>
            <wp:effectExtent l="0" t="0" r="11430" b="22225"/>
            <wp:wrapTopAndBottom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5897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60" w:lineRule="auto"/>
        <w:ind w:firstLine="640" w:firstLineChars="200"/>
        <w:rPr>
          <w:rFonts w:hint="eastAsia" w:ascii="仿宋_GB2312" w:hAnsi="仿宋" w:eastAsia="仿宋_GB2312" w:cs="仿宋"/>
          <w:color w:val="000000"/>
          <w:sz w:val="32"/>
          <w:szCs w:val="32"/>
        </w:rPr>
      </w:pPr>
    </w:p>
    <w:p>
      <w:pPr>
        <w:adjustRightInd w:val="0"/>
        <w:snapToGrid w:val="0"/>
        <w:spacing w:line="360" w:lineRule="auto"/>
        <w:ind w:firstLine="640" w:firstLineChars="200"/>
        <w:rPr>
          <w:rFonts w:hint="eastAsia" w:ascii="仿宋_GB2312" w:hAnsi="仿宋" w:eastAsia="仿宋_GB2312" w:cs="仿宋"/>
          <w:color w:val="000000"/>
          <w:sz w:val="32"/>
          <w:szCs w:val="32"/>
        </w:rPr>
      </w:pPr>
    </w:p>
    <w:p>
      <w:pPr>
        <w:adjustRightInd w:val="0"/>
        <w:snapToGrid w:val="0"/>
        <w:spacing w:line="360" w:lineRule="auto"/>
        <w:rPr>
          <w:rFonts w:hint="eastAsia" w:ascii="仿宋_GB2312" w:hAnsi="仿宋" w:eastAsia="仿宋_GB2312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11.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选中列表中的发票信息</w:t>
      </w:r>
      <w:r>
        <w:rPr>
          <w:rFonts w:ascii="仿宋" w:hAnsi="仿宋" w:eastAsia="仿宋" w:cs="仿宋"/>
          <w:sz w:val="32"/>
          <w:szCs w:val="32"/>
          <w:lang w:eastAsia="zh-Hans"/>
        </w:rPr>
        <w:t>。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仿宋_GB2312" w:hAnsi="仿宋" w:eastAsia="仿宋_GB2312" w:cs="仿宋"/>
          <w:color w:val="000000"/>
          <w:sz w:val="32"/>
          <w:szCs w:val="32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193040</wp:posOffset>
            </wp:positionV>
            <wp:extent cx="4853305" cy="3114675"/>
            <wp:effectExtent l="0" t="0" r="23495" b="9525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60" w:lineRule="auto"/>
        <w:ind w:firstLine="640" w:firstLineChars="200"/>
        <w:rPr>
          <w:rFonts w:hint="eastAsia" w:ascii="仿宋_GB2312" w:hAnsi="仿宋" w:eastAsia="仿宋_GB2312" w:cs="仿宋"/>
          <w:color w:val="000000"/>
          <w:sz w:val="32"/>
          <w:szCs w:val="32"/>
        </w:rPr>
      </w:pPr>
      <w:bookmarkStart w:id="0" w:name="_GoBack"/>
      <w:bookmarkEnd w:id="0"/>
    </w:p>
    <w:p/>
    <w:sectPr>
      <w:footerReference r:id="rId5" w:type="default"/>
      <w:pgSz w:w="11906" w:h="16838"/>
      <w:pgMar w:top="1440" w:right="1689" w:bottom="1440" w:left="1689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libei@epri.sgcc.com.cn" w:date="2024-11-04T10:44:00Z" w:initials="">
    <w:p w14:paraId="75CAAE2D">
      <w:pPr>
        <w:pStyle w:val="4"/>
        <w:rPr>
          <w:rFonts w:hint="eastAsia"/>
        </w:rPr>
      </w:pPr>
      <w:r>
        <w:rPr>
          <w:rFonts w:hint="eastAsia"/>
        </w:rPr>
        <w:t>为扩大生源，是否可以申请与合作单位同时招生、各自负责管理收支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75CAAE2D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eastAsia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BYAAABk&#10;cnMvUEsBAhQAFAAAAAgAh07iQLNJWO7QAAAABQEAAA8AAAAAAAAAAQAgAAAAOAAAAGRycy9kb3du&#10;cmV2LnhtbFBLAQIUABQAAAAIAIdO4kCM1w58KgIAAFUEAAAOAAAAAAAAAAEAIAAAADUBAABkcnMv&#10;ZTJvRG9jLnhtbFBLBQYAAAAABgAGAFkBAADR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BB3C91"/>
    <w:multiLevelType w:val="multilevel"/>
    <w:tmpl w:val="3EBB3C91"/>
    <w:lvl w:ilvl="0" w:tentative="0">
      <w:start w:val="1"/>
      <w:numFmt w:val="chineseCountingThousand"/>
      <w:suff w:val="space"/>
      <w:lvlText w:val="%1. "/>
      <w:lvlJc w:val="left"/>
      <w:pPr>
        <w:ind w:left="907" w:hanging="907"/>
      </w:pPr>
      <w:rPr>
        <w:rFonts w:hint="eastAsia"/>
      </w:rPr>
    </w:lvl>
    <w:lvl w:ilvl="1" w:tentative="0">
      <w:start w:val="1"/>
      <w:numFmt w:val="decimal"/>
      <w:isLgl/>
      <w:suff w:val="space"/>
      <w:lvlText w:val="%1.%2 "/>
      <w:lvlJc w:val="left"/>
      <w:pPr>
        <w:ind w:left="794" w:hanging="794"/>
      </w:pPr>
      <w:rPr>
        <w:rFonts w:hint="eastAsia"/>
      </w:rPr>
    </w:lvl>
    <w:lvl w:ilvl="2" w:tentative="0">
      <w:start w:val="1"/>
      <w:numFmt w:val="decimal"/>
      <w:pStyle w:val="9"/>
      <w:isLgl/>
      <w:suff w:val="space"/>
      <w:lvlText w:val="%1.%2.%3 "/>
      <w:lvlJc w:val="left"/>
      <w:pPr>
        <w:ind w:left="907" w:hanging="907"/>
      </w:pPr>
      <w:rPr>
        <w:rFonts w:hint="eastAsia" w:cs="Times New Roman"/>
        <w:bCs w:val="0"/>
        <w:i w:val="0"/>
        <w:iCs w:val="0"/>
        <w:caps w:val="0"/>
        <w:smallCaps w:val="0"/>
        <w:strike w:val="0"/>
        <w:dstrike w:val="0"/>
        <w:spacing w:val="0"/>
        <w:kern w:val="0"/>
        <w:position w:val="0"/>
        <w:u w:val="none"/>
      </w:rPr>
    </w:lvl>
    <w:lvl w:ilvl="3" w:tentative="0">
      <w:start w:val="1"/>
      <w:numFmt w:val="decimal"/>
      <w:isLgl/>
      <w:suff w:val="space"/>
      <w:lvlText w:val="%1.%2.%3.%4 "/>
      <w:lvlJc w:val="left"/>
      <w:pPr>
        <w:ind w:left="1021" w:hanging="1021"/>
      </w:pPr>
      <w:rPr>
        <w:rFonts w:hint="eastAsia" w:cs="Times New Roman"/>
        <w:b/>
        <w:bCs w:val="0"/>
        <w:i w:val="0"/>
        <w:iCs w:val="0"/>
        <w:caps w:val="0"/>
        <w:smallCaps w:val="0"/>
        <w:strike w:val="0"/>
        <w:dstrike w:val="0"/>
        <w:spacing w:val="0"/>
        <w:kern w:val="0"/>
        <w:position w:val="0"/>
        <w:u w:val="none"/>
      </w:rPr>
    </w:lvl>
    <w:lvl w:ilvl="4" w:tentative="0">
      <w:start w:val="1"/>
      <w:numFmt w:val="decimal"/>
      <w:isLgl/>
      <w:suff w:val="space"/>
      <w:lvlText w:val="%1.%2.%3.%4.%5 "/>
      <w:lvlJc w:val="left"/>
      <w:pPr>
        <w:ind w:left="2034" w:hanging="1134"/>
      </w:pPr>
      <w:rPr>
        <w:rFonts w:hint="eastAsia"/>
      </w:rPr>
    </w:lvl>
    <w:lvl w:ilvl="5" w:tentative="0">
      <w:start w:val="1"/>
      <w:numFmt w:val="decimal"/>
      <w:isLgl/>
      <w:suff w:val="space"/>
      <w:lvlText w:val="%1.%2.%3.%4.%5.%6 "/>
      <w:lvlJc w:val="left"/>
      <w:pPr>
        <w:ind w:left="1247" w:hanging="1247"/>
      </w:pPr>
      <w:rPr>
        <w:rFonts w:hint="eastAsia"/>
      </w:rPr>
    </w:lvl>
    <w:lvl w:ilvl="6" w:tentative="0">
      <w:start w:val="1"/>
      <w:numFmt w:val="decimal"/>
      <w:lvlRestart w:val="1"/>
      <w:isLgl/>
      <w:suff w:val="space"/>
      <w:lvlText w:val="图 %1.%7 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Restart w:val="1"/>
      <w:isLgl/>
      <w:suff w:val="space"/>
      <w:lvlText w:val="表 %1.%8 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libei@epri.sgcc.com.cn">
    <w15:presenceInfo w15:providerId="Windows Live" w15:userId="cb4a98e72d6836a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revisionView w:markup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FE1B9A"/>
    <w:rsid w:val="7DFE1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unhideWhenUsed/>
    <w:qFormat/>
    <w:uiPriority w:val="99"/>
    <w:pPr>
      <w:adjustRightInd w:val="0"/>
      <w:spacing w:line="560" w:lineRule="exact"/>
      <w:ind w:firstLine="624"/>
      <w:textAlignment w:val="baseline"/>
    </w:pPr>
  </w:style>
  <w:style w:type="paragraph" w:styleId="4">
    <w:name w:val="annotation text"/>
    <w:basedOn w:val="1"/>
    <w:qFormat/>
    <w:uiPriority w:val="0"/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character" w:styleId="8">
    <w:name w:val="annotation reference"/>
    <w:basedOn w:val="7"/>
    <w:qFormat/>
    <w:uiPriority w:val="0"/>
    <w:rPr>
      <w:sz w:val="21"/>
      <w:szCs w:val="21"/>
    </w:rPr>
  </w:style>
  <w:style w:type="paragraph" w:customStyle="1" w:styleId="9">
    <w:name w:val="标题 3（Hirisun）"/>
    <w:basedOn w:val="2"/>
    <w:next w:val="10"/>
    <w:qFormat/>
    <w:uiPriority w:val="0"/>
    <w:pPr>
      <w:widowControl w:val="0"/>
      <w:numPr>
        <w:ilvl w:val="2"/>
        <w:numId w:val="1"/>
      </w:numPr>
      <w:tabs>
        <w:tab w:val="left" w:pos="960"/>
      </w:tabs>
      <w:spacing w:line="415" w:lineRule="auto"/>
      <w:ind w:left="540" w:firstLine="420"/>
    </w:pPr>
    <w:rPr>
      <w:rFonts w:ascii="Arial" w:hAnsi="Arial" w:eastAsia="黑体" w:cs="Times New Roman"/>
      <w:bCs w:val="0"/>
      <w:sz w:val="30"/>
      <w:szCs w:val="30"/>
      <w:lang w:val="zh-CN"/>
    </w:rPr>
  </w:style>
  <w:style w:type="paragraph" w:customStyle="1" w:styleId="10">
    <w:name w:val="正文（Hirisun）"/>
    <w:qFormat/>
    <w:uiPriority w:val="0"/>
    <w:pPr>
      <w:spacing w:line="300" w:lineRule="auto"/>
    </w:pPr>
    <w:rPr>
      <w:rFonts w:ascii="Calibri" w:hAnsi="Calibri" w:eastAsia="宋体" w:cs="黑体"/>
      <w:kern w:val="2"/>
      <w:sz w:val="24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0" Type="http://schemas.microsoft.com/office/2011/relationships/people" Target="people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2024-11-12T10:14:00Z</dcterms:created>
  <dc:creator>xy</dc:creator>
  <cp:lastModifiedBy>xy</cp:lastModifiedBy>
  <dcterms:modified xsi:type="dcterms:W3CDTF">2024-11-12T10:15:08Z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9345DF348B4833D3EAB93267A0CFD8FC_41</vt:lpwstr>
  </property>
</Properties>
</file>