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rPr>
          <w:color w:val="auto"/>
        </w:rPr>
      </w:pPr>
      <w:bookmarkStart w:id="107" w:name="_GoBack"/>
      <w:bookmarkEnd w:id="107"/>
      <w:bookmarkStart w:id="0" w:name="标准封面"/>
      <w:bookmarkEnd w:id="0"/>
      <w:r>
        <w:rPr>
          <w:rFonts w:ascii="Times New Roman"/>
          <w:color w:val="auto"/>
        </w:rPr>
        <mc:AlternateContent>
          <mc:Choice Requires="wps">
            <w:drawing>
              <wp:anchor distT="0" distB="0" distL="114300" distR="114300" simplePos="0" relativeHeight="251669504"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9504;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483L9sAAAALAQAADwAAAAAAAAABACAA&#10;AAAiAAAAZHJzL2Rvd25yZXYueG1sUEsBAhQAFAAAAAgAh07iQOUq0CoKAgAA3gMAAA4AAAAAAAAA&#10;AQAgAAAAKgEAAGRycy9lMm9Eb2MueG1sUEsFBgAAAAAGAAYAWQEAAKY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8480;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aHczbAAAADQEAAA8AAAAAAAAAAQAgAAAAIgAAAGRycy9kb3ducmV2LnhtbFBLAQIUABQA&#10;AAAIAIdO4kDpZrA3JgIAABEEAAAOAAAAAAAAAAEAIAAAACoBAABkcnMvZTJvRG9jLnhtbFBLBQYA&#10;AAAABgAGAFkBAADC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2336;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&#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FBXFdUAAAAIAQAADwAAAAAAAAABACAAAAAiAAAA&#10;ZHJzL2Rvd25yZXYueG1sUEsBAhQAFAAAAAgAh07iQPvCiKDRAQAAZgMAAA4AAAAAAAAAAQAgAAAA&#10;JAEAAGRycy9lMm9Eb2MueG1sUEsFBgAAAAAGAAYAWQEAAGcFAAAAAA==&#10;">
                <v:fill on="f" focussize="0,0"/>
                <v:stroke weight="0.5pt" color="#000000 [3204]" miterlimit="8" joinstyle="miter"/>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6432;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EEBv1gAAAAoBAAAPAAAAAAAAAAEAIAAAACIA&#10;AABkcnMvZG93bnJldi54bWxQSwECFAAUAAAACACHTuJAIVCbTdIBAABnAwAADgAAAAAAAAABACAA&#10;AAAlAQAAZHJzL2Uyb0RvYy54bWxQSwUGAAAAAAYABgBZAQAAaQUAAAAA&#10;">
                <v:fill on="f" focussize="0,0"/>
                <v:stroke weight="0.5pt" color="#000000 [3204]" miterlimit="8" joinstyle="miter"/>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7456;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RULUW2gAAAA0BAAAPAAAAAAAAAAEAIAAAACIAAABkcnMvZG93bnJldi54bWxQSwECFAAU&#10;AAAACACHTuJAszLkxCgCAAASBAAADgAAAAAAAAABACAAAAApAQAAZHJzL2Uyb0RvYy54bWxQSwUG&#10;AAAAAAYABgBZAQAAwwU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5408;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OM1tl2QAAAA0BAAAPAAAAAAAAAAEAIAAAACIAAABkcnMvZG93bnJldi54bWxQ&#10;SwECFAAUAAAACACHTuJAwlUNYy8CAAAVBAAADgAAAAAAAAABACAAAAAoAQAAZHJzL2Uyb0RvYy54&#10;bWxQSwUGAAAAAAYABgBZAQAAyQ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4384;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Owu3dgAAAAKAQAADwAAAAAAAAABACAAAAAiAAAAZHJzL2Rvd25yZXYueG1sUEsB&#10;AhQAFAAAAAgAh07iQGi47eYuAgAAFQQAAA4AAAAAAAAAAQAgAAAAJwEAAGRycy9lMm9Eb2MueG1s&#10;UEsFBgAAAAAGAAYAWQEAAMcFA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ind w:firstLine="0" w:firstLineChars="0"/>
                              <w:jc w:val="center"/>
                              <w:rPr>
                                <w:rFonts w:ascii="黑体" w:eastAsia="黑体" w:cs="Times New Roman"/>
                                <w:sz w:val="52"/>
                              </w:rPr>
                            </w:pPr>
                            <w:r>
                              <w:rPr>
                                <w:rFonts w:hint="eastAsia" w:ascii="黑体" w:eastAsia="黑体" w:cs="Times New Roman"/>
                                <w:sz w:val="52"/>
                              </w:rPr>
                              <w:t>低压分布式光伏通信接口转接器</w:t>
                            </w:r>
                          </w:p>
                          <w:p>
                            <w:pPr>
                              <w:ind w:firstLine="0" w:firstLineChars="0"/>
                              <w:jc w:val="center"/>
                              <w:rPr>
                                <w:rFonts w:ascii="黑体" w:eastAsia="黑体" w:cs="Times New Roman"/>
                                <w:sz w:val="52"/>
                              </w:rPr>
                            </w:pPr>
                            <w:r>
                              <w:rPr>
                                <w:rFonts w:hint="eastAsia" w:ascii="黑体" w:eastAsia="黑体" w:cs="Times New Roman"/>
                                <w:sz w:val="52"/>
                              </w:rPr>
                              <w:t>技术规范</w:t>
                            </w:r>
                          </w:p>
                          <w:p>
                            <w:pPr>
                              <w:pStyle w:val="268"/>
                            </w:pPr>
                          </w:p>
                          <w:p>
                            <w:pPr>
                              <w:pStyle w:val="268"/>
                            </w:pPr>
                          </w:p>
                          <w:p>
                            <w:pPr>
                              <w:pStyle w:val="271"/>
                              <w:spacing w:before="0"/>
                              <w:rPr>
                                <w:rFonts w:hint="eastAsia" w:eastAsia="黑体"/>
                                <w:lang w:val="en-US" w:eastAsia="zh-CN"/>
                              </w:rPr>
                            </w:pPr>
                            <w:r>
                              <w:rPr>
                                <w:rFonts w:hint="eastAsia"/>
                                <w:lang w:val="en-US" w:eastAsia="zh-CN"/>
                              </w:rPr>
                              <w:t>Specification for Low Voltage Distributed Photovoltaic Communication Interface Adapter</w:t>
                            </w:r>
                          </w:p>
                          <w:p>
                            <w:pPr>
                              <w:pStyle w:val="272"/>
                            </w:pPr>
                          </w:p>
                          <w:p>
                            <w:pPr>
                              <w:pStyle w:val="272"/>
                            </w:pPr>
                            <w:r>
                              <w:t>（送审稿）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3360;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26BPnXAAAACQEAAA8AAAAAAAAAAQAgAAAAIgAAAGRycy9kb3ducmV2LnhtbFBLAQIU&#10;ABQAAAAIAIdO4kCb9r71LQIAABYEAAAOAAAAAAAAAAEAIAAAACYBAABkcnMvZTJvRG9jLnhtbFBL&#10;BQYAAAAABgAGAFkBAADFBQAAAAA=&#10;">
                <v:fill on="f" focussize="0,0"/>
                <v:stroke on="f" weight="0.5pt"/>
                <v:imagedata o:title=""/>
                <o:lock v:ext="edit" aspectratio="f"/>
                <v:textbox inset="0mm,0mm,2.54mm,0mm" style="mso-fit-shape-to-text:t;">
                  <w:txbxContent>
                    <w:p>
                      <w:pPr>
                        <w:ind w:firstLine="0" w:firstLineChars="0"/>
                        <w:jc w:val="center"/>
                        <w:rPr>
                          <w:rFonts w:ascii="黑体" w:eastAsia="黑体" w:cs="Times New Roman"/>
                          <w:sz w:val="52"/>
                        </w:rPr>
                      </w:pPr>
                      <w:r>
                        <w:rPr>
                          <w:rFonts w:hint="eastAsia" w:ascii="黑体" w:eastAsia="黑体" w:cs="Times New Roman"/>
                          <w:sz w:val="52"/>
                        </w:rPr>
                        <w:t>低压分布式光伏通信接口转接器</w:t>
                      </w:r>
                    </w:p>
                    <w:p>
                      <w:pPr>
                        <w:ind w:firstLine="0" w:firstLineChars="0"/>
                        <w:jc w:val="center"/>
                        <w:rPr>
                          <w:rFonts w:ascii="黑体" w:eastAsia="黑体" w:cs="Times New Roman"/>
                          <w:sz w:val="52"/>
                        </w:rPr>
                      </w:pPr>
                      <w:r>
                        <w:rPr>
                          <w:rFonts w:hint="eastAsia" w:ascii="黑体" w:eastAsia="黑体" w:cs="Times New Roman"/>
                          <w:sz w:val="52"/>
                        </w:rPr>
                        <w:t>技术规范</w:t>
                      </w:r>
                    </w:p>
                    <w:p>
                      <w:pPr>
                        <w:pStyle w:val="268"/>
                      </w:pPr>
                    </w:p>
                    <w:p>
                      <w:pPr>
                        <w:pStyle w:val="268"/>
                      </w:pPr>
                    </w:p>
                    <w:p>
                      <w:pPr>
                        <w:pStyle w:val="271"/>
                        <w:spacing w:before="0"/>
                        <w:rPr>
                          <w:rFonts w:hint="eastAsia" w:eastAsia="黑体"/>
                          <w:lang w:val="en-US" w:eastAsia="zh-CN"/>
                        </w:rPr>
                      </w:pPr>
                      <w:r>
                        <w:rPr>
                          <w:rFonts w:hint="eastAsia"/>
                          <w:lang w:val="en-US" w:eastAsia="zh-CN"/>
                        </w:rPr>
                        <w:t>Specification for Low Voltage Distributed Photovoltaic Communication Interface Adapter</w:t>
                      </w:r>
                    </w:p>
                    <w:p>
                      <w:pPr>
                        <w:pStyle w:val="272"/>
                      </w:pPr>
                    </w:p>
                    <w:p>
                      <w:pPr>
                        <w:pStyle w:val="272"/>
                      </w:pPr>
                      <w:r>
                        <w:t>（送审稿）</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1312;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m2e8/YAAAACwEAAA8AAAAAAAAAAQAgAAAAIgAAAGRycy9kb3ducmV2LnhtbFBLAQIU&#10;ABQAAAAIAIdO4kBmbF0ALAIAABUEAAAOAAAAAAAAAAEAIAAAACcBAABkcnMvZTJvRG9jLnhtbFBL&#10;BQYAAAAABgAGAFkBAADFBQ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60288;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3j7gYNUAAAAGAQAADwAAAAAAAAABACAAAAAiAAAAZHJzL2Rvd25yZXYueG1sUEsBAhQAFAAA&#10;AAgAh07iQLs3vpMrAgAAFQQAAA4AAAAAAAAAAQAgAAAAJAEAAGRycy9lMm9Eb2MueG1sUEsFBgAA&#10;AAAGAAYAWQEAAMEFA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K85</w:t>
                      </w:r>
                    </w:p>
                  </w:txbxContent>
                </v:textbox>
              </v:shape>
            </w:pict>
          </mc:Fallback>
        </mc:AlternateContent>
      </w:r>
    </w:p>
    <w:p>
      <w:pPr>
        <w:pStyle w:val="258"/>
        <w:ind w:firstLine="420"/>
        <w:rPr>
          <w:color w:val="auto"/>
        </w:rPr>
      </w:pPr>
    </w:p>
    <w:p>
      <w:pPr>
        <w:pStyle w:val="258"/>
        <w:ind w:firstLine="420"/>
        <w:rPr>
          <w:color w:val="auto"/>
        </w:rPr>
      </w:pPr>
    </w:p>
    <w:p>
      <w:pPr>
        <w:pStyle w:val="258"/>
        <w:ind w:firstLine="420"/>
        <w:rPr>
          <w:color w:val="auto"/>
        </w:rPr>
      </w:pPr>
    </w:p>
    <w:p>
      <w:pPr>
        <w:pStyle w:val="258"/>
        <w:ind w:firstLine="420"/>
        <w:rPr>
          <w:color w:val="auto"/>
        </w:rPr>
      </w:pPr>
    </w:p>
    <w:p>
      <w:pPr>
        <w:pStyle w:val="258"/>
        <w:ind w:firstLine="420"/>
        <w:rPr>
          <w:color w:val="auto"/>
        </w:rPr>
      </w:pPr>
    </w:p>
    <w:p>
      <w:pPr>
        <w:pStyle w:val="258"/>
        <w:ind w:firstLine="420"/>
        <w:rPr>
          <w:color w:val="auto"/>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decimal" w:start="1"/>
          <w:cols w:space="425" w:num="1"/>
          <w:titlePg/>
          <w:docGrid w:type="lines" w:linePitch="312" w:charSpace="0"/>
        </w:sectPr>
      </w:pPr>
    </w:p>
    <w:p>
      <w:pPr>
        <w:pStyle w:val="286"/>
        <w:rPr>
          <w:color w:val="auto"/>
        </w:rPr>
      </w:pPr>
      <w:bookmarkStart w:id="1" w:name="标准内容"/>
      <w:bookmarkEnd w:id="1"/>
      <w:bookmarkStart w:id="2" w:name="_Toc55228493"/>
      <w:bookmarkStart w:id="3" w:name="_Toc63642845"/>
      <w:bookmarkStart w:id="4" w:name="_Toc63642871"/>
      <w:bookmarkStart w:id="5" w:name="_Toc62027346"/>
      <w:r>
        <w:rPr>
          <w:rFonts w:hint="eastAsia"/>
          <w:color w:val="auto"/>
        </w:rPr>
        <w:t>目    次</w:t>
      </w:r>
    </w:p>
    <w:sdt>
      <w:sdtPr>
        <w:rPr>
          <w:rFonts w:ascii="宋体" w:hAnsi="宋体" w:eastAsia="宋体" w:cs="Times New Roman"/>
          <w:kern w:val="2"/>
          <w:sz w:val="21"/>
          <w:szCs w:val="24"/>
          <w:lang w:val="en-US" w:eastAsia="zh-CN" w:bidi="ar-SA"/>
        </w:rPr>
        <w:id w:val="147478537"/>
        <w15:color w:val="DBDBDB"/>
        <w:docPartObj>
          <w:docPartGallery w:val="Table of Contents"/>
          <w:docPartUnique/>
        </w:docPartObj>
      </w:sdtPr>
      <w:sdtEndPr>
        <w:rPr>
          <w:rFonts w:hint="eastAsia" w:asciiTheme="minorEastAsia" w:hAnsiTheme="minorEastAsia" w:eastAsiaTheme="minorEastAsia" w:cstheme="minorEastAsia"/>
          <w:kern w:val="2"/>
          <w:sz w:val="21"/>
          <w:szCs w:val="24"/>
          <w:lang w:val="en-US" w:eastAsia="zh-CN" w:bidi="ar-SA"/>
        </w:rPr>
      </w:sdtEndPr>
      <w:sdtContent>
        <w:p>
          <w:pPr>
            <w:pStyle w:val="525"/>
            <w:keepNext w:val="0"/>
            <w:keepLines w:val="0"/>
            <w:pageBreakBefore w:val="0"/>
            <w:widowControl/>
            <w:tabs>
              <w:tab w:val="right" w:pos="2800"/>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 xml:space="preserve">前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II</w:t>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_Toc5315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1 </w:t>
          </w:r>
          <w:r>
            <w:rPr>
              <w:rFonts w:hint="eastAsia" w:asciiTheme="minorEastAsia" w:hAnsiTheme="minorEastAsia" w:eastAsiaTheme="minorEastAsia" w:cstheme="minorEastAsia"/>
              <w:szCs w:val="21"/>
            </w:rPr>
            <w:t>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_Toc5315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2 </w:t>
          </w:r>
          <w:r>
            <w:rPr>
              <w:rFonts w:hint="eastAsia" w:asciiTheme="minorEastAsia" w:hAnsiTheme="minorEastAsia" w:eastAsiaTheme="minorEastAsia" w:cstheme="minorEastAsia"/>
              <w:szCs w:val="21"/>
            </w:rPr>
            <w:t>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_Toc26140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_Toc11237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3 </w:t>
          </w:r>
          <w:r>
            <w:rPr>
              <w:rFonts w:hint="eastAsia" w:asciiTheme="minorEastAsia" w:hAnsiTheme="minorEastAsia" w:eastAsiaTheme="minorEastAsia" w:cstheme="minorEastAsia"/>
              <w:szCs w:val="21"/>
            </w:rPr>
            <w:t>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_Toc11237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_Toc26039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4 </w:t>
          </w:r>
          <w:r>
            <w:rPr>
              <w:rFonts w:hint="eastAsia" w:asciiTheme="minorEastAsia" w:hAnsiTheme="minorEastAsia" w:eastAsiaTheme="minorEastAsia" w:cstheme="minorEastAsia"/>
              <w:szCs w:val="21"/>
            </w:rPr>
            <w:t>使用条件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_Toc26039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_Toc11436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5 </w:t>
          </w:r>
          <w:r>
            <w:rPr>
              <w:rFonts w:hint="eastAsia" w:asciiTheme="minorEastAsia" w:hAnsiTheme="minorEastAsia" w:eastAsiaTheme="minorEastAsia" w:cstheme="minorEastAsia"/>
              <w:highlight w:val="none"/>
            </w:rPr>
            <w:t>通信结构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_Toc11436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_Toc30912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6 </w:t>
          </w:r>
          <w:r>
            <w:rPr>
              <w:rFonts w:hint="eastAsia" w:asciiTheme="minorEastAsia" w:hAnsiTheme="minorEastAsia" w:eastAsiaTheme="minorEastAsia" w:cstheme="minorEastAsia"/>
              <w:highlight w:val="none"/>
            </w:rPr>
            <w:t>通信安全要求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_Toc30912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7 </w:t>
          </w:r>
          <w:r>
            <w:rPr>
              <w:rFonts w:hint="eastAsia" w:asciiTheme="minorEastAsia" w:hAnsiTheme="minorEastAsia" w:eastAsiaTheme="minorEastAsia" w:cstheme="minorEastAsia"/>
              <w:highlight w:val="none"/>
            </w:rPr>
            <w:t>技术要求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_Toc30493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_Toc17388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8 </w:t>
          </w:r>
          <w:r>
            <w:rPr>
              <w:rFonts w:hint="eastAsia" w:asciiTheme="minorEastAsia" w:hAnsiTheme="minorEastAsia" w:eastAsiaTheme="minorEastAsia" w:cstheme="minorEastAsia"/>
              <w:highlight w:val="none"/>
            </w:rPr>
            <w:t>试验项目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_Toc17388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_Toc30393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9 </w:t>
          </w:r>
          <w:r>
            <w:rPr>
              <w:rFonts w:hint="eastAsia" w:asciiTheme="minorEastAsia" w:hAnsiTheme="minorEastAsia" w:eastAsiaTheme="minorEastAsia" w:cstheme="minorEastAsia"/>
              <w:bCs/>
              <w:highlight w:val="none"/>
            </w:rPr>
            <w:t>检验规则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_Toc30393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_Toc32727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 xml:space="preserve">10 </w:t>
          </w:r>
          <w:r>
            <w:rPr>
              <w:rFonts w:hint="eastAsia" w:asciiTheme="minorEastAsia" w:hAnsiTheme="minorEastAsia" w:eastAsiaTheme="minorEastAsia" w:cstheme="minorEastAsia"/>
            </w:rPr>
            <w:t>标志、包装、运输、贮存</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_Toc32727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_Toc30818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pacing w:val="0"/>
              <w:w w:val="100"/>
            </w:rPr>
            <w:t xml:space="preserve">附　录　A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_Toc30818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_Toc10685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pacing w:val="0"/>
              <w:w w:val="100"/>
            </w:rPr>
            <w:t xml:space="preserve">附　录　B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_Toc10685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525"/>
            <w:keepNext w:val="0"/>
            <w:keepLines w:val="0"/>
            <w:pageBreakBefore w:val="0"/>
            <w:widowControl/>
            <w:tabs>
              <w:tab w:val="right" w:leader="dot" w:pos="9354"/>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pacing w:val="0"/>
              <w:w w:val="100"/>
            </w:rPr>
            <w:t xml:space="preserve">附　录　C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keepNext w:val="0"/>
            <w:keepLines w:val="0"/>
            <w:pageBreakBefore w:val="0"/>
            <w:widowControl/>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p>
      </w:sdtContent>
    </w:sdt>
    <w:p/>
    <w:p>
      <w:pPr>
        <w:widowControl/>
        <w:jc w:val="left"/>
        <w:rPr>
          <w:rFonts w:eastAsia="黑体"/>
          <w:color w:val="auto"/>
          <w:kern w:val="0"/>
          <w:sz w:val="32"/>
          <w:szCs w:val="20"/>
        </w:rPr>
      </w:pPr>
      <w:r>
        <w:rPr>
          <w:color w:val="auto"/>
        </w:rPr>
        <w:br w:type="page"/>
      </w:r>
    </w:p>
    <w:p>
      <w:pPr>
        <w:pStyle w:val="256"/>
        <w:rPr>
          <w:rFonts w:ascii="Times New Roman"/>
          <w:color w:val="auto"/>
        </w:rPr>
      </w:pPr>
      <w:bookmarkStart w:id="6" w:name="_Toc6551"/>
      <w:bookmarkStart w:id="7" w:name="_Toc8166"/>
      <w:r>
        <w:rPr>
          <w:rFonts w:ascii="Times New Roman"/>
          <w:color w:val="auto"/>
        </w:rPr>
        <w:t>前    言</w:t>
      </w:r>
      <w:bookmarkEnd w:id="2"/>
      <w:bookmarkEnd w:id="3"/>
      <w:bookmarkEnd w:id="4"/>
      <w:bookmarkEnd w:id="5"/>
      <w:bookmarkEnd w:id="6"/>
      <w:bookmarkEnd w:id="7"/>
    </w:p>
    <w:p>
      <w:pPr>
        <w:ind w:firstLine="420" w:firstLineChars="200"/>
        <w:rPr>
          <w:rFonts w:ascii="宋体" w:hAnsi="宋体"/>
          <w:b/>
          <w:color w:val="auto"/>
        </w:rPr>
      </w:pPr>
      <w:r>
        <w:rPr>
          <w:color w:val="auto"/>
        </w:rPr>
        <w:t>本文件</w:t>
      </w:r>
      <w:r>
        <w:rPr>
          <w:rFonts w:hint="eastAsia" w:ascii="宋体" w:hAnsi="宋体"/>
          <w:color w:val="auto"/>
        </w:rPr>
        <w:t>按照</w:t>
      </w:r>
      <w:r>
        <w:rPr>
          <w:rFonts w:ascii="宋体" w:hAnsi="宋体"/>
          <w:color w:val="auto"/>
        </w:rPr>
        <w:t>《中国电机工程学会标准化管理办法》、《中国电机工程学会标准化管理办法实施细则》</w:t>
      </w:r>
      <w:r>
        <w:rPr>
          <w:rFonts w:hint="eastAsia" w:ascii="宋体" w:hAnsi="宋体"/>
          <w:color w:val="auto"/>
        </w:rPr>
        <w:t>的要求，依据</w:t>
      </w:r>
      <w:r>
        <w:rPr>
          <w:color w:val="auto"/>
        </w:rPr>
        <w:t>GB/T 1.1—2020《标准化工作导则 第1部分：标准化文件的结构和起草规则》的规定起草。</w:t>
      </w:r>
    </w:p>
    <w:p>
      <w:pPr>
        <w:pStyle w:val="258"/>
        <w:ind w:firstLine="420"/>
        <w:rPr>
          <w:color w:val="auto"/>
        </w:rPr>
      </w:pPr>
      <w:r>
        <w:rPr>
          <w:rFonts w:hint="eastAsia"/>
          <w:color w:val="auto"/>
        </w:rPr>
        <w:t>本文件是</w:t>
      </w:r>
      <w:r>
        <w:rPr>
          <w:color w:val="auto"/>
        </w:rPr>
        <w:t>T/CSEE XXXX</w:t>
      </w:r>
      <w:r>
        <w:rPr>
          <w:rFonts w:hint="eastAsia"/>
          <w:color w:val="auto"/>
        </w:rPr>
        <w:t>《XX［标准名称］XX》的第N部分。</w:t>
      </w:r>
      <w:r>
        <w:rPr>
          <w:color w:val="auto"/>
        </w:rPr>
        <w:t>T/CSEE XXXX</w:t>
      </w:r>
      <w:r>
        <w:rPr>
          <w:rFonts w:hint="eastAsia"/>
          <w:color w:val="auto"/>
        </w:rPr>
        <w:t xml:space="preserve">已经发布了以下部分： </w:t>
      </w:r>
    </w:p>
    <w:p>
      <w:pPr>
        <w:pStyle w:val="258"/>
        <w:ind w:firstLine="420"/>
        <w:rPr>
          <w:color w:val="auto"/>
        </w:rPr>
      </w:pPr>
      <w:r>
        <w:rPr>
          <w:rFonts w:hint="eastAsia"/>
          <w:color w:val="auto"/>
        </w:rPr>
        <w:t>——第1部分：×××××；</w:t>
      </w:r>
      <w:r>
        <w:rPr>
          <w:color w:val="auto"/>
        </w:rPr>
        <w:t xml:space="preserve"> </w:t>
      </w:r>
    </w:p>
    <w:p>
      <w:pPr>
        <w:pStyle w:val="258"/>
        <w:ind w:firstLine="420"/>
        <w:rPr>
          <w:color w:val="auto"/>
        </w:rPr>
      </w:pPr>
      <w:r>
        <w:rPr>
          <w:rFonts w:hint="eastAsia"/>
          <w:color w:val="auto"/>
        </w:rPr>
        <w:t>——第2部分：×××××；</w:t>
      </w:r>
      <w:r>
        <w:rPr>
          <w:color w:val="auto"/>
        </w:rPr>
        <w:t xml:space="preserve"> </w:t>
      </w:r>
    </w:p>
    <w:p>
      <w:pPr>
        <w:pStyle w:val="258"/>
        <w:ind w:firstLine="420"/>
        <w:rPr>
          <w:color w:val="auto"/>
        </w:rPr>
      </w:pPr>
      <w:r>
        <w:rPr>
          <w:rFonts w:hint="eastAsia"/>
          <w:color w:val="auto"/>
        </w:rPr>
        <w:t>……</w:t>
      </w:r>
    </w:p>
    <w:p>
      <w:pPr>
        <w:pStyle w:val="258"/>
        <w:ind w:firstLine="420"/>
        <w:rPr>
          <w:color w:val="auto"/>
        </w:rPr>
      </w:pPr>
      <w:r>
        <w:rPr>
          <w:rFonts w:hint="eastAsia"/>
          <w:color w:val="auto"/>
        </w:rPr>
        <w:t>——第×部分：×××××。</w:t>
      </w:r>
    </w:p>
    <w:p>
      <w:pPr>
        <w:pStyle w:val="258"/>
        <w:ind w:firstLine="420"/>
        <w:rPr>
          <w:rFonts w:ascii="黑体" w:hAnsi="黑体" w:eastAsia="黑体"/>
          <w:color w:val="auto"/>
        </w:rPr>
      </w:pPr>
      <w:r>
        <w:rPr>
          <w:rFonts w:hint="eastAsia" w:ascii="黑体" w:hAnsi="黑体" w:eastAsia="黑体"/>
          <w:color w:val="auto"/>
        </w:rPr>
        <w:t>示例2：单项标准代替单项标准。</w:t>
      </w:r>
    </w:p>
    <w:p>
      <w:pPr>
        <w:pStyle w:val="258"/>
        <w:ind w:firstLine="420"/>
        <w:rPr>
          <w:color w:val="auto"/>
        </w:rPr>
      </w:pPr>
      <w:r>
        <w:rPr>
          <w:rFonts w:hint="eastAsia"/>
          <w:color w:val="auto"/>
        </w:rPr>
        <w:t>本文件代替Q/</w:t>
      </w:r>
      <w:r>
        <w:rPr>
          <w:color w:val="auto"/>
        </w:rPr>
        <w:t>NARI</w:t>
      </w:r>
      <w:r>
        <w:rPr>
          <w:rFonts w:hint="eastAsia"/>
          <w:color w:val="auto"/>
        </w:rPr>
        <w:t>—20□□《×××(标准名称)×××》，与Q/</w:t>
      </w:r>
      <w:r>
        <w:rPr>
          <w:color w:val="auto"/>
        </w:rPr>
        <w:t>NARI</w:t>
      </w:r>
      <w:r>
        <w:rPr>
          <w:rFonts w:hint="eastAsia"/>
          <w:color w:val="auto"/>
        </w:rPr>
        <w:t xml:space="preserve"> XXXX—20□□相比，除结构调整和编辑性改动外，主要技术变化如下：</w:t>
      </w:r>
    </w:p>
    <w:p>
      <w:pPr>
        <w:pStyle w:val="258"/>
        <w:numPr>
          <w:ilvl w:val="0"/>
          <w:numId w:val="30"/>
        </w:numPr>
        <w:ind w:firstLineChars="0"/>
        <w:rPr>
          <w:color w:val="auto"/>
        </w:rPr>
      </w:pPr>
      <w:r>
        <w:rPr>
          <w:rFonts w:hint="eastAsia"/>
          <w:color w:val="auto"/>
        </w:rPr>
        <w:t>增加了××××××××××（见X.X）；（括号中应列出本标准增加内容的对应章条）</w:t>
      </w:r>
    </w:p>
    <w:p>
      <w:pPr>
        <w:pStyle w:val="258"/>
        <w:numPr>
          <w:ilvl w:val="0"/>
          <w:numId w:val="30"/>
        </w:numPr>
        <w:ind w:firstLineChars="0"/>
        <w:rPr>
          <w:color w:val="auto"/>
        </w:rPr>
      </w:pPr>
      <w:r>
        <w:rPr>
          <w:rFonts w:hint="eastAsia"/>
          <w:color w:val="auto"/>
        </w:rPr>
        <w:t>更改了××××××××××（见X.X，XXXX年版的X.X）；（括号中应先列出本标准更改内容的对应章条，逗号后列出原标准被更改内容的对应章条）</w:t>
      </w:r>
    </w:p>
    <w:p>
      <w:pPr>
        <w:pStyle w:val="258"/>
        <w:numPr>
          <w:ilvl w:val="0"/>
          <w:numId w:val="30"/>
        </w:numPr>
        <w:ind w:firstLineChars="0"/>
        <w:rPr>
          <w:color w:val="auto"/>
        </w:rPr>
      </w:pPr>
      <w:r>
        <w:rPr>
          <w:rFonts w:hint="eastAsia"/>
          <w:color w:val="auto"/>
        </w:rPr>
        <w:t>删除了××××××××××（见XXXX年版的X.X）（括号中应列出原标准被删除内容的对应章条）。</w:t>
      </w:r>
    </w:p>
    <w:p>
      <w:pPr>
        <w:ind w:firstLine="420" w:firstLineChars="200"/>
        <w:rPr>
          <w:color w:val="auto"/>
        </w:rPr>
      </w:pPr>
      <w:r>
        <w:rPr>
          <w:color w:val="auto"/>
        </w:rPr>
        <w:t>请注意本文件的某些内容可能涉及专利。本文件的发布机构不承担识别</w:t>
      </w:r>
      <w:r>
        <w:rPr>
          <w:rFonts w:hint="eastAsia"/>
          <w:strike/>
          <w:color w:val="auto"/>
        </w:rPr>
        <w:t>这些</w:t>
      </w:r>
      <w:r>
        <w:rPr>
          <w:color w:val="auto"/>
        </w:rPr>
        <w:t>专利的责任。</w:t>
      </w:r>
    </w:p>
    <w:p>
      <w:pPr>
        <w:autoSpaceDE w:val="0"/>
        <w:autoSpaceDN w:val="0"/>
        <w:adjustRightInd w:val="0"/>
        <w:ind w:firstLine="420" w:firstLineChars="200"/>
        <w:jc w:val="left"/>
        <w:rPr>
          <w:rFonts w:ascii="宋体" w:cs="宋体"/>
          <w:color w:val="auto"/>
          <w:kern w:val="0"/>
          <w:szCs w:val="21"/>
        </w:rPr>
      </w:pPr>
      <w:r>
        <w:rPr>
          <w:color w:val="auto"/>
        </w:rPr>
        <w:t>本文件</w:t>
      </w:r>
      <w:r>
        <w:rPr>
          <w:rFonts w:hint="eastAsia" w:ascii="宋体" w:cs="宋体"/>
          <w:color w:val="auto"/>
          <w:kern w:val="0"/>
          <w:szCs w:val="21"/>
        </w:rPr>
        <w:t>由中国电机工程学会提出。</w:t>
      </w:r>
    </w:p>
    <w:p>
      <w:pPr>
        <w:ind w:firstLine="420" w:firstLineChars="200"/>
        <w:rPr>
          <w:color w:val="auto"/>
        </w:rPr>
      </w:pPr>
      <w:r>
        <w:rPr>
          <w:rFonts w:hint="eastAsia" w:ascii="宋体" w:hAnsi="宋体"/>
          <w:color w:val="auto"/>
        </w:rPr>
        <w:t>本文件由中国电机工程学会X</w:t>
      </w:r>
      <w:r>
        <w:rPr>
          <w:rFonts w:ascii="宋体" w:hAnsi="宋体"/>
          <w:color w:val="auto"/>
        </w:rPr>
        <w:t>XXXXXXXXX</w:t>
      </w:r>
      <w:r>
        <w:rPr>
          <w:rFonts w:hint="eastAsia" w:ascii="宋体" w:hAnsi="宋体"/>
          <w:color w:val="auto"/>
        </w:rPr>
        <w:t>标准专业委员会技术归口和解释。</w:t>
      </w:r>
    </w:p>
    <w:p>
      <w:pPr>
        <w:ind w:firstLine="420" w:firstLineChars="200"/>
        <w:rPr>
          <w:color w:val="auto"/>
        </w:rPr>
      </w:pPr>
      <w:r>
        <w:rPr>
          <w:color w:val="auto"/>
        </w:rPr>
        <w:t>本文件起草单位：</w:t>
      </w:r>
      <w:r>
        <w:rPr>
          <w:rFonts w:hint="eastAsia"/>
          <w:color w:val="auto"/>
        </w:rPr>
        <w:t>、、、</w:t>
      </w:r>
      <w:r>
        <w:rPr>
          <w:color w:val="auto"/>
        </w:rPr>
        <w:t>。</w:t>
      </w:r>
    </w:p>
    <w:p>
      <w:pPr>
        <w:ind w:firstLine="420" w:firstLineChars="200"/>
        <w:rPr>
          <w:color w:val="auto"/>
        </w:rPr>
      </w:pPr>
      <w:r>
        <w:rPr>
          <w:color w:val="auto"/>
        </w:rPr>
        <w:t>本文件主要起草人：</w:t>
      </w:r>
      <w:r>
        <w:rPr>
          <w:rFonts w:hint="eastAsia"/>
          <w:color w:val="auto"/>
        </w:rPr>
        <w:t>、、、。</w:t>
      </w:r>
    </w:p>
    <w:p>
      <w:pPr>
        <w:ind w:firstLine="420" w:firstLineChars="200"/>
        <w:rPr>
          <w:color w:val="auto"/>
        </w:rPr>
      </w:pPr>
      <w:r>
        <w:rPr>
          <w:color w:val="auto"/>
        </w:rPr>
        <w:t>本文件首次发布。</w:t>
      </w:r>
    </w:p>
    <w:p>
      <w:pPr>
        <w:pStyle w:val="258"/>
        <w:ind w:firstLine="420"/>
        <w:rPr>
          <w:color w:val="auto"/>
        </w:rPr>
      </w:pPr>
      <w:r>
        <w:rPr>
          <w:rFonts w:hint="eastAsia"/>
          <w:color w:val="auto"/>
        </w:rPr>
        <w:t>【修订标准应表述为：“本文件X年X月首次发布，X年X月第一次修订，</w:t>
      </w:r>
      <w:r>
        <w:rPr>
          <w:color w:val="auto"/>
        </w:rPr>
        <w:t>……</w:t>
      </w:r>
      <w:r>
        <w:rPr>
          <w:rFonts w:hint="eastAsia"/>
          <w:color w:val="auto"/>
        </w:rPr>
        <w:t>。”】</w:t>
      </w:r>
      <w:r>
        <w:rPr>
          <w:color w:val="auto"/>
        </w:rPr>
        <w:t xml:space="preserve"> </w:t>
      </w:r>
    </w:p>
    <w:p>
      <w:pPr>
        <w:ind w:firstLine="420" w:firstLineChars="200"/>
        <w:rPr>
          <w:rFonts w:ascii="宋体" w:hAnsi="宋体"/>
          <w:color w:val="auto"/>
        </w:rPr>
      </w:pPr>
      <w:r>
        <w:rPr>
          <w:rFonts w:hint="eastAsia" w:ascii="宋体" w:hAnsi="宋体"/>
          <w:color w:val="auto"/>
        </w:rPr>
        <w:t>本文件在执行过程中的意见或建议反馈至中国电机工程学会标准执行办公室（地址：北京市西城区白广路二条1 号，100761，网址：http：//www.csee.org.cn，邮箱：</w:t>
      </w:r>
      <w:r>
        <w:rPr>
          <w:color w:val="auto"/>
        </w:rPr>
        <w:fldChar w:fldCharType="begin"/>
      </w:r>
      <w:r>
        <w:rPr>
          <w:color w:val="auto"/>
        </w:rPr>
        <w:instrText xml:space="preserve"> HYPERLINK "mailto:cseebz@csee.org.cn" </w:instrText>
      </w:r>
      <w:r>
        <w:rPr>
          <w:color w:val="auto"/>
        </w:rPr>
        <w:fldChar w:fldCharType="separate"/>
      </w:r>
      <w:r>
        <w:rPr>
          <w:rStyle w:val="242"/>
          <w:rFonts w:hint="eastAsia" w:ascii="宋体" w:hAnsi="宋体"/>
          <w:color w:val="auto"/>
        </w:rPr>
        <w:t>cseebz@csee.org.cn</w:t>
      </w:r>
      <w:r>
        <w:rPr>
          <w:rStyle w:val="242"/>
          <w:rFonts w:ascii="宋体" w:hAnsi="宋体"/>
          <w:color w:val="auto"/>
        </w:rPr>
        <w:fldChar w:fldCharType="end"/>
      </w:r>
      <w:r>
        <w:rPr>
          <w:rFonts w:hint="eastAsia" w:ascii="宋体" w:hAnsi="宋体"/>
          <w:color w:val="auto"/>
        </w:rPr>
        <w:t>）。</w:t>
      </w:r>
    </w:p>
    <w:p>
      <w:pPr>
        <w:ind w:firstLine="420" w:firstLineChars="200"/>
        <w:rPr>
          <w:rFonts w:ascii="宋体" w:hAnsi="宋体"/>
          <w:color w:val="auto"/>
        </w:rPr>
      </w:pPr>
    </w:p>
    <w:p>
      <w:pPr>
        <w:ind w:firstLine="420" w:firstLineChars="200"/>
        <w:rPr>
          <w:rFonts w:ascii="宋体" w:hAnsi="宋体"/>
          <w:color w:val="auto"/>
        </w:rPr>
      </w:pPr>
    </w:p>
    <w:p>
      <w:pPr>
        <w:pStyle w:val="316"/>
        <w:rPr>
          <w:rFonts w:hint="eastAsia" w:ascii="Times New Roman"/>
          <w:color w:val="auto"/>
        </w:rPr>
        <w:sectPr>
          <w:headerReference r:id="rId9" w:type="default"/>
          <w:footerReference r:id="rId10" w:type="default"/>
          <w:footerReference r:id="rId11" w:type="even"/>
          <w:pgSz w:w="11906" w:h="16838"/>
          <w:pgMar w:top="1418" w:right="1134" w:bottom="1134" w:left="1418" w:header="1020" w:footer="1020" w:gutter="0"/>
          <w:pgNumType w:fmt="decimal" w:start="1"/>
          <w:cols w:space="720" w:num="1"/>
          <w:docGrid w:type="lines" w:linePitch="312" w:charSpace="0"/>
        </w:sectPr>
      </w:pPr>
      <w:bookmarkStart w:id="8" w:name="标准引言"/>
      <w:bookmarkEnd w:id="8"/>
      <w:bookmarkStart w:id="9" w:name="标准目次"/>
      <w:bookmarkEnd w:id="9"/>
    </w:p>
    <w:p>
      <w:pPr>
        <w:pStyle w:val="316"/>
        <w:rPr>
          <w:rFonts w:ascii="Times New Roman"/>
          <w:color w:val="auto"/>
        </w:rPr>
      </w:pPr>
      <w:r>
        <w:rPr>
          <w:rFonts w:hint="eastAsia" w:ascii="Times New Roman"/>
          <w:color w:val="auto"/>
        </w:rPr>
        <w:t>低压分布式光伏通信接口转接器技术规范</w:t>
      </w:r>
    </w:p>
    <w:p>
      <w:pPr>
        <w:pStyle w:val="259"/>
        <w:numPr>
          <w:ilvl w:val="0"/>
          <w:numId w:val="11"/>
        </w:numPr>
        <w:outlineLvl w:val="0"/>
        <w:rPr>
          <w:rFonts w:ascii="Times New Roman"/>
          <w:color w:val="auto"/>
          <w:szCs w:val="21"/>
        </w:rPr>
      </w:pPr>
      <w:bookmarkStart w:id="10" w:name="_Toc63642873"/>
      <w:bookmarkStart w:id="11" w:name="_Toc24040"/>
      <w:bookmarkStart w:id="12" w:name="_Toc55228494"/>
      <w:bookmarkStart w:id="13" w:name="_Toc62027348"/>
      <w:bookmarkStart w:id="14" w:name="_Toc63642847"/>
      <w:bookmarkStart w:id="15" w:name="_Toc5315"/>
      <w:r>
        <w:rPr>
          <w:rFonts w:ascii="Times New Roman"/>
          <w:color w:val="auto"/>
          <w:szCs w:val="21"/>
        </w:rPr>
        <w:t>范围</w:t>
      </w:r>
      <w:bookmarkEnd w:id="10"/>
      <w:bookmarkEnd w:id="11"/>
      <w:bookmarkEnd w:id="12"/>
      <w:bookmarkEnd w:id="13"/>
      <w:bookmarkEnd w:id="14"/>
      <w:bookmarkEnd w:id="15"/>
    </w:p>
    <w:p>
      <w:pPr>
        <w:ind w:firstLine="420"/>
        <w:rPr>
          <w:color w:val="auto"/>
          <w:highlight w:val="none"/>
        </w:rPr>
      </w:pPr>
      <w:r>
        <w:rPr>
          <w:rFonts w:hint="eastAsia"/>
          <w:color w:val="auto"/>
          <w:highlight w:val="none"/>
        </w:rPr>
        <w:t>本标准规定了低压分布式光伏通信接口转接器（以下简称“接口转接器”）的术语和定义、使用条件、通信结构、通信安全要求、技术要求、试验项目及检验规则。</w:t>
      </w:r>
    </w:p>
    <w:p>
      <w:pPr>
        <w:pStyle w:val="258"/>
        <w:ind w:firstLine="420"/>
        <w:rPr>
          <w:rFonts w:ascii="Times New Roman"/>
          <w:color w:val="auto"/>
          <w:szCs w:val="21"/>
        </w:rPr>
      </w:pPr>
      <w:r>
        <w:rPr>
          <w:rFonts w:hint="eastAsia"/>
          <w:color w:val="auto"/>
          <w:highlight w:val="none"/>
        </w:rPr>
        <w:t>本标准适用于具备可观、可测、可控、可调功能的低压分布式光伏系统中的通信接口转接器的设计、制造及验收。</w:t>
      </w:r>
    </w:p>
    <w:p>
      <w:pPr>
        <w:pStyle w:val="259"/>
        <w:numPr>
          <w:ilvl w:val="0"/>
          <w:numId w:val="11"/>
        </w:numPr>
        <w:outlineLvl w:val="0"/>
        <w:rPr>
          <w:rFonts w:ascii="Times New Roman"/>
          <w:color w:val="auto"/>
          <w:szCs w:val="21"/>
        </w:rPr>
      </w:pPr>
      <w:bookmarkStart w:id="16" w:name="_Toc55228495"/>
      <w:bookmarkStart w:id="17" w:name="_Toc63642874"/>
      <w:bookmarkStart w:id="18" w:name="_Toc63642848"/>
      <w:bookmarkStart w:id="19" w:name="_Toc13318"/>
      <w:bookmarkStart w:id="20" w:name="_Toc62027349"/>
      <w:bookmarkStart w:id="21" w:name="_Toc26140"/>
      <w:r>
        <w:rPr>
          <w:rFonts w:ascii="Times New Roman"/>
          <w:color w:val="auto"/>
          <w:szCs w:val="21"/>
        </w:rPr>
        <w:t>规范性引用文</w:t>
      </w:r>
      <w:bookmarkEnd w:id="16"/>
      <w:r>
        <w:rPr>
          <w:rFonts w:ascii="Times New Roman"/>
          <w:color w:val="auto"/>
          <w:szCs w:val="21"/>
        </w:rPr>
        <w:t>件</w:t>
      </w:r>
      <w:bookmarkEnd w:id="17"/>
      <w:bookmarkEnd w:id="18"/>
      <w:bookmarkEnd w:id="19"/>
      <w:bookmarkEnd w:id="20"/>
      <w:bookmarkEnd w:id="21"/>
    </w:p>
    <w:p>
      <w:pPr>
        <w:pStyle w:val="258"/>
        <w:ind w:firstLine="420"/>
        <w:rPr>
          <w:rFonts w:ascii="Times New Roman"/>
          <w:color w:val="auto"/>
          <w:szCs w:val="21"/>
        </w:rPr>
      </w:pPr>
      <w:r>
        <w:rPr>
          <w:rFonts w:ascii="Times New Roman"/>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color w:val="auto"/>
          <w:highlight w:val="none"/>
        </w:rPr>
      </w:pPr>
      <w:r>
        <w:rPr>
          <w:rFonts w:hint="eastAsia"/>
          <w:color w:val="auto"/>
          <w:highlight w:val="none"/>
        </w:rPr>
        <w:t>GB/T 2423.1 电工电子产品环境试验 第2部分：试验方法 试验A：低温</w:t>
      </w:r>
    </w:p>
    <w:p>
      <w:pPr>
        <w:ind w:firstLine="420"/>
        <w:rPr>
          <w:color w:val="auto"/>
          <w:highlight w:val="none"/>
        </w:rPr>
      </w:pPr>
      <w:r>
        <w:rPr>
          <w:rFonts w:hint="eastAsia"/>
          <w:color w:val="auto"/>
          <w:highlight w:val="none"/>
        </w:rPr>
        <w:t>GB/T 2423.2 电工电子产品环境试验 第2部分：试验方法 试验B：高温</w:t>
      </w:r>
    </w:p>
    <w:p>
      <w:pPr>
        <w:ind w:firstLine="420"/>
        <w:rPr>
          <w:color w:val="auto"/>
          <w:highlight w:val="none"/>
        </w:rPr>
      </w:pPr>
      <w:r>
        <w:rPr>
          <w:rFonts w:hint="eastAsia"/>
          <w:color w:val="auto"/>
          <w:highlight w:val="none"/>
        </w:rPr>
        <w:t>GB/T 2423.3 电工电子产品环境试验 第2部分：试验方法 试验Cab：设备用恒定湿热</w:t>
      </w:r>
    </w:p>
    <w:p>
      <w:pPr>
        <w:ind w:firstLine="420"/>
        <w:rPr>
          <w:color w:val="auto"/>
          <w:highlight w:val="none"/>
        </w:rPr>
      </w:pPr>
      <w:r>
        <w:rPr>
          <w:rFonts w:hint="eastAsia"/>
          <w:color w:val="auto"/>
          <w:highlight w:val="none"/>
        </w:rPr>
        <w:t>GB/T 2423.10 环境试验 第2部分：试验方法 试验Fc: 振动（正弦）</w:t>
      </w:r>
    </w:p>
    <w:p>
      <w:pPr>
        <w:ind w:firstLine="420"/>
        <w:rPr>
          <w:color w:val="auto"/>
          <w:highlight w:val="none"/>
        </w:rPr>
      </w:pPr>
      <w:r>
        <w:rPr>
          <w:rFonts w:hint="eastAsia"/>
          <w:color w:val="auto"/>
          <w:highlight w:val="none"/>
        </w:rPr>
        <w:t>GB/T 2829 周期检验计数抽样程序及表（适用于对过程稳定性的检验）</w:t>
      </w:r>
    </w:p>
    <w:p>
      <w:pPr>
        <w:ind w:firstLine="420"/>
        <w:rPr>
          <w:color w:val="auto"/>
          <w:highlight w:val="none"/>
        </w:rPr>
      </w:pPr>
      <w:r>
        <w:rPr>
          <w:rFonts w:hint="eastAsia"/>
          <w:color w:val="auto"/>
          <w:highlight w:val="none"/>
        </w:rPr>
        <w:t>GB/T 4208 外壳防护等级（IP代码）</w:t>
      </w:r>
    </w:p>
    <w:p>
      <w:pPr>
        <w:ind w:firstLine="420"/>
        <w:rPr>
          <w:rFonts w:hint="eastAsia"/>
          <w:color w:val="auto"/>
          <w:highlight w:val="none"/>
        </w:rPr>
      </w:pPr>
      <w:r>
        <w:rPr>
          <w:rFonts w:hint="eastAsia"/>
          <w:color w:val="auto"/>
          <w:highlight w:val="none"/>
        </w:rPr>
        <w:t>GB/T 5169.16 电工电子产品着火危险试验 第16部分：试验火焰 50W水平与垂直火焰试验方法</w:t>
      </w:r>
    </w:p>
    <w:p>
      <w:pPr>
        <w:ind w:firstLine="420"/>
        <w:rPr>
          <w:color w:val="auto"/>
          <w:highlight w:val="none"/>
        </w:rPr>
      </w:pPr>
      <w:r>
        <w:rPr>
          <w:rFonts w:hint="eastAsia"/>
          <w:color w:val="auto"/>
          <w:highlight w:val="none"/>
        </w:rPr>
        <w:t>GB/T 5169.11 电工电子产品着火危险试验 第11部分：灼热丝/热丝基本试验方法　成品的灼热丝可燃性试验方法(GWEPT)</w:t>
      </w:r>
    </w:p>
    <w:p>
      <w:pPr>
        <w:ind w:firstLine="420"/>
        <w:rPr>
          <w:color w:val="auto"/>
          <w:highlight w:val="none"/>
        </w:rPr>
      </w:pPr>
      <w:r>
        <w:rPr>
          <w:rFonts w:hint="eastAsia"/>
          <w:color w:val="auto"/>
          <w:highlight w:val="none"/>
        </w:rPr>
        <w:t>GB/T 22239 信息安全技术 网络安全等级保护基本要求</w:t>
      </w:r>
    </w:p>
    <w:p>
      <w:pPr>
        <w:ind w:firstLine="420"/>
        <w:rPr>
          <w:color w:val="auto"/>
          <w:highlight w:val="none"/>
        </w:rPr>
      </w:pPr>
      <w:r>
        <w:rPr>
          <w:rFonts w:hint="eastAsia"/>
          <w:color w:val="auto"/>
          <w:highlight w:val="none"/>
        </w:rPr>
        <w:t>GB/T 17215.211 电测量设备（交流） 通用要求、试验和试验条件 第11部分：测量设备</w:t>
      </w:r>
    </w:p>
    <w:p>
      <w:pPr>
        <w:ind w:firstLine="420"/>
        <w:rPr>
          <w:color w:val="auto"/>
          <w:highlight w:val="none"/>
        </w:rPr>
      </w:pPr>
      <w:r>
        <w:rPr>
          <w:rFonts w:hint="eastAsia"/>
          <w:color w:val="auto"/>
          <w:highlight w:val="none"/>
        </w:rPr>
        <w:t>GB/T 17215.321 电测量设备（交流） 特殊要求 第21部分：静止式有功电能表 （A级、B级、C级、D级和E级）</w:t>
      </w:r>
    </w:p>
    <w:p>
      <w:pPr>
        <w:ind w:firstLine="420"/>
        <w:rPr>
          <w:color w:val="auto"/>
          <w:highlight w:val="none"/>
        </w:rPr>
      </w:pPr>
      <w:r>
        <w:rPr>
          <w:rFonts w:hint="eastAsia"/>
          <w:color w:val="auto"/>
          <w:highlight w:val="none"/>
        </w:rPr>
        <w:t>GB/T 17626.2 电磁兼容 试验和测量技术 静电放电抗扰度试验</w:t>
      </w:r>
    </w:p>
    <w:p>
      <w:pPr>
        <w:ind w:firstLine="420"/>
        <w:rPr>
          <w:color w:val="auto"/>
          <w:highlight w:val="none"/>
        </w:rPr>
      </w:pPr>
      <w:r>
        <w:rPr>
          <w:rFonts w:hint="eastAsia"/>
          <w:color w:val="auto"/>
          <w:highlight w:val="none"/>
        </w:rPr>
        <w:t>GB/T 17626.4 电磁兼容 试验和测量技术 电快速瞬变脉冲群抗扰度试验</w:t>
      </w:r>
    </w:p>
    <w:p>
      <w:pPr>
        <w:ind w:firstLine="420"/>
        <w:rPr>
          <w:color w:val="auto"/>
          <w:highlight w:val="none"/>
        </w:rPr>
      </w:pPr>
      <w:r>
        <w:rPr>
          <w:rFonts w:hint="eastAsia"/>
          <w:color w:val="auto"/>
          <w:highlight w:val="none"/>
        </w:rPr>
        <w:t>GB/T 17626.8 电磁兼容 试验和测量技术 工频磁场抗扰度试验</w:t>
      </w:r>
    </w:p>
    <w:p>
      <w:pPr>
        <w:ind w:firstLine="420"/>
        <w:rPr>
          <w:color w:val="auto"/>
          <w:highlight w:val="none"/>
        </w:rPr>
      </w:pPr>
      <w:r>
        <w:rPr>
          <w:rFonts w:hint="eastAsia"/>
          <w:color w:val="auto"/>
          <w:highlight w:val="none"/>
        </w:rPr>
        <w:t>DL/T 645 多功能电能表通信协议</w:t>
      </w:r>
    </w:p>
    <w:p>
      <w:pPr>
        <w:pStyle w:val="259"/>
        <w:numPr>
          <w:ilvl w:val="0"/>
          <w:numId w:val="11"/>
        </w:numPr>
        <w:outlineLvl w:val="0"/>
        <w:rPr>
          <w:rFonts w:ascii="Times New Roman"/>
          <w:color w:val="auto"/>
          <w:szCs w:val="21"/>
        </w:rPr>
      </w:pPr>
      <w:bookmarkStart w:id="22" w:name="_Toc11237"/>
      <w:bookmarkStart w:id="23" w:name="_Toc62027350"/>
      <w:bookmarkStart w:id="24" w:name="_Toc63642875"/>
      <w:bookmarkStart w:id="25" w:name="_Toc55228496"/>
      <w:bookmarkStart w:id="26" w:name="_Toc19819"/>
      <w:bookmarkStart w:id="27" w:name="_Toc63642849"/>
      <w:r>
        <w:rPr>
          <w:rFonts w:ascii="Times New Roman"/>
          <w:color w:val="auto"/>
          <w:szCs w:val="21"/>
        </w:rPr>
        <w:t>术语和定义</w:t>
      </w:r>
      <w:bookmarkEnd w:id="22"/>
      <w:bookmarkEnd w:id="23"/>
      <w:bookmarkEnd w:id="24"/>
      <w:bookmarkEnd w:id="25"/>
      <w:bookmarkEnd w:id="26"/>
      <w:bookmarkEnd w:id="27"/>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28" w:name="_Toc2412"/>
      <w:r>
        <w:rPr>
          <w:rFonts w:hint="eastAsia" w:hAnsi="Times New Roman" w:cs="Times New Roman"/>
          <w:color w:val="auto"/>
          <w:lang w:val="en-US" w:eastAsia="zh-CN"/>
        </w:rPr>
        <w:t>波特</w:t>
      </w:r>
      <w:r>
        <w:rPr>
          <w:rFonts w:hint="eastAsia" w:ascii="黑体" w:hAnsi="Times New Roman" w:eastAsia="黑体" w:cs="Times New Roman"/>
          <w:color w:val="auto"/>
          <w:kern w:val="0"/>
          <w:sz w:val="21"/>
          <w:szCs w:val="21"/>
          <w:lang w:val="en-US" w:eastAsia="zh-CN" w:bidi="ar-SA"/>
        </w:rPr>
        <w:t xml:space="preserve">率 </w:t>
      </w:r>
      <w:r>
        <w:rPr>
          <w:rFonts w:hint="eastAsia"/>
          <w:color w:val="auto"/>
        </w:rPr>
        <w:t xml:space="preserve"> </w:t>
      </w:r>
      <w:r>
        <w:rPr>
          <w:rFonts w:hint="eastAsia"/>
          <w:color w:val="auto"/>
          <w:lang w:val="en-US" w:eastAsia="zh-CN"/>
        </w:rPr>
        <w:t>baud</w:t>
      </w:r>
      <w:bookmarkEnd w:id="2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单位时间内传送码元符号的个数。</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29" w:name="_Toc27275"/>
      <w:r>
        <w:rPr>
          <w:rFonts w:hint="eastAsia" w:ascii="黑体" w:hAnsi="Times New Roman" w:eastAsia="黑体" w:cs="Times New Roman"/>
          <w:color w:val="auto"/>
          <w:kern w:val="0"/>
          <w:sz w:val="21"/>
          <w:szCs w:val="21"/>
          <w:lang w:val="en-US" w:eastAsia="zh-CN" w:bidi="ar-SA"/>
        </w:rPr>
        <w:t>通讯棒</w:t>
      </w:r>
      <w:r>
        <w:rPr>
          <w:rFonts w:hint="eastAsia"/>
          <w:color w:val="auto"/>
        </w:rPr>
        <w:t xml:space="preserve">  communication stick</w:t>
      </w:r>
      <w:bookmarkEnd w:id="2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收集、处理和传输来自各种传感器或设备数据的设备。</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30" w:name="_Toc16058"/>
      <w:r>
        <w:rPr>
          <w:rFonts w:hint="eastAsia" w:ascii="黑体" w:hAnsi="黑体" w:eastAsia="黑体" w:cs="黑体"/>
          <w:color w:val="auto"/>
        </w:rPr>
        <w:t>电能信息采集终端</w:t>
      </w:r>
      <w:r>
        <w:rPr>
          <w:rFonts w:hint="eastAsia"/>
          <w:color w:val="auto"/>
        </w:rPr>
        <w:t xml:space="preserve"> electro energy data acquire terminal</w:t>
      </w:r>
      <w:bookmarkEnd w:id="3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负责各信息采集点电能信息采集、数据管理、数据传输以及执行或转发主站下发控制命令的设备。电能信息采集终端按应用场所可分为厂站采集终端、专变采集终端、公变采集终端和低压集中抄表终端（包括低压集中器、低压采集器）等类型。</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31" w:name="_Toc30391"/>
      <w:r>
        <w:rPr>
          <w:rFonts w:hint="eastAsia" w:ascii="黑体" w:hAnsi="黑体" w:eastAsia="黑体" w:cs="黑体"/>
          <w:color w:val="auto"/>
        </w:rPr>
        <w:t>电快速瞬变脉冲群抗扰度</w:t>
      </w:r>
      <w:r>
        <w:rPr>
          <w:rFonts w:hint="eastAsia"/>
          <w:color w:val="auto"/>
        </w:rPr>
        <w:t xml:space="preserve">  electric fast transient/burst immunity</w:t>
      </w:r>
      <w:bookmarkEnd w:id="3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装置、设备和系统面临电快速瞬变脉冲群干扰不降低运行性能的能力。</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32" w:name="_Toc8084"/>
      <w:r>
        <w:rPr>
          <w:rFonts w:hint="eastAsia" w:ascii="黑体" w:hAnsi="黑体" w:eastAsia="黑体" w:cs="黑体"/>
          <w:color w:val="auto"/>
        </w:rPr>
        <w:t>电磁兼容</w:t>
      </w:r>
      <w:r>
        <w:rPr>
          <w:rFonts w:hint="eastAsia"/>
          <w:color w:val="auto"/>
        </w:rPr>
        <w:t xml:space="preserve">  electromagnetic compatibility</w:t>
      </w:r>
      <w:bookmarkEnd w:id="3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包括电磁干扰要求和敏感度要求，其中电磁干扰用电磁发射限值表示，电磁敏感度用电磁抗扰度表示。</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33" w:name="_Toc10029"/>
      <w:r>
        <w:rPr>
          <w:rFonts w:hint="eastAsia" w:ascii="黑体" w:hAnsi="黑体" w:eastAsia="黑体" w:cs="黑体"/>
          <w:color w:val="auto"/>
        </w:rPr>
        <w:t xml:space="preserve">分布式光伏发电系统 </w:t>
      </w:r>
      <w:r>
        <w:rPr>
          <w:rFonts w:hint="eastAsia"/>
          <w:color w:val="auto"/>
        </w:rPr>
        <w:t>distributed photovoltaic (PV) power system</w:t>
      </w:r>
      <w:bookmarkEnd w:id="33"/>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在用户现场或靠近用户现场，采用光伏组件，将太阳能直接转换为电能的发电系统。</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34" w:name="_Toc27587"/>
      <w:r>
        <w:rPr>
          <w:rFonts w:hint="eastAsia" w:ascii="黑体" w:hAnsi="黑体" w:eastAsia="黑体" w:cs="黑体"/>
          <w:color w:val="auto"/>
        </w:rPr>
        <w:t>光伏规约转换器</w:t>
      </w:r>
      <w:r>
        <w:rPr>
          <w:rFonts w:hint="eastAsia"/>
          <w:color w:val="auto"/>
        </w:rPr>
        <w:t xml:space="preserve">  photovoltaic protocol converter</w:t>
      </w:r>
      <w:bookmarkEnd w:id="34"/>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光伏规约转换器是对光伏逆变器进行采集与调控的设备，实现光伏逆变器的可观、可测、可控、可调功能。</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35" w:name="_Toc9743"/>
      <w:r>
        <w:rPr>
          <w:rFonts w:hint="eastAsia" w:ascii="黑体" w:hAnsi="黑体" w:eastAsia="黑体" w:cs="黑体"/>
          <w:color w:val="auto"/>
        </w:rPr>
        <w:t xml:space="preserve">光伏逆变器 </w:t>
      </w:r>
      <w:r>
        <w:rPr>
          <w:rFonts w:hint="eastAsia"/>
          <w:color w:val="auto"/>
        </w:rPr>
        <w:t>photovoltaic inverter</w:t>
      </w:r>
      <w:bookmarkEnd w:id="3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highlight w:val="none"/>
        </w:rPr>
      </w:pPr>
      <w:r>
        <w:rPr>
          <w:rFonts w:hint="eastAsia"/>
          <w:color w:val="auto"/>
        </w:rPr>
        <w:t>光伏逆变器是一种将光伏发电单元产生的直流电转换为交流电的电力电子设备，交流电的频率与市</w:t>
      </w:r>
      <w:r>
        <w:rPr>
          <w:rFonts w:hint="eastAsia" w:asciiTheme="minorEastAsia" w:hAnsiTheme="minorEastAsia" w:eastAsiaTheme="minorEastAsia" w:cstheme="minorEastAsia"/>
          <w:color w:val="auto"/>
          <w:highlight w:val="none"/>
        </w:rPr>
        <w:t>电频率相匹配，用于并网发电或供离网使用。</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36" w:name="_Toc20595"/>
      <w:r>
        <w:rPr>
          <w:rFonts w:hint="eastAsia" w:ascii="黑体" w:hAnsi="黑体" w:eastAsia="黑体" w:cs="黑体"/>
          <w:color w:val="auto"/>
        </w:rPr>
        <w:t>光伏通信接口转接器</w:t>
      </w:r>
      <w:r>
        <w:rPr>
          <w:rFonts w:hint="eastAsia"/>
          <w:color w:val="auto"/>
        </w:rPr>
        <w:t xml:space="preserve"> photovoltaic interface adapter</w:t>
      </w:r>
      <w:bookmarkEnd w:id="3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光伏通信接口转接器是配合光伏规约转换器，实现光伏逆变器信息传输功能。</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37" w:name="_Toc12575"/>
      <w:r>
        <w:rPr>
          <w:rFonts w:hint="eastAsia" w:ascii="黑体" w:hAnsi="黑体" w:eastAsia="黑体" w:cs="黑体"/>
          <w:color w:val="auto"/>
        </w:rPr>
        <w:t>平均无故障工作时间</w:t>
      </w:r>
      <w:r>
        <w:rPr>
          <w:rFonts w:hint="eastAsia"/>
          <w:color w:val="auto"/>
        </w:rPr>
        <w:t xml:space="preserve">  mean time between failures</w:t>
      </w:r>
      <w:bookmarkEnd w:id="3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设备无故障工作时间的平均值。</w:t>
      </w:r>
    </w:p>
    <w:p>
      <w:pPr>
        <w:pStyle w:val="259"/>
        <w:keepNext w:val="0"/>
        <w:keepLines w:val="0"/>
        <w:pageBreakBefore w:val="0"/>
        <w:widowControl/>
        <w:numPr>
          <w:ilvl w:val="0"/>
          <w:numId w:val="11"/>
        </w:numPr>
        <w:kinsoku/>
        <w:wordWrap/>
        <w:overflowPunct/>
        <w:topLinePunct w:val="0"/>
        <w:autoSpaceDE/>
        <w:autoSpaceDN/>
        <w:bidi w:val="0"/>
        <w:adjustRightInd/>
        <w:snapToGrid/>
        <w:textAlignment w:val="auto"/>
        <w:outlineLvl w:val="0"/>
        <w:rPr>
          <w:rFonts w:ascii="Times New Roman"/>
          <w:color w:val="auto"/>
          <w:szCs w:val="21"/>
        </w:rPr>
      </w:pPr>
      <w:bookmarkStart w:id="38" w:name="_Toc27772"/>
      <w:bookmarkStart w:id="39" w:name="_Toc26039"/>
      <w:r>
        <w:rPr>
          <w:rFonts w:hint="eastAsia" w:ascii="Times New Roman"/>
          <w:color w:val="auto"/>
          <w:szCs w:val="21"/>
        </w:rPr>
        <w:t>使用条件</w:t>
      </w:r>
      <w:bookmarkEnd w:id="38"/>
      <w:bookmarkEnd w:id="39"/>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rPr>
      </w:pPr>
      <w:bookmarkStart w:id="40" w:name="_Toc27508"/>
      <w:r>
        <w:rPr>
          <w:rFonts w:hint="eastAsia" w:ascii="黑体" w:hAnsi="黑体" w:eastAsia="黑体" w:cs="黑体"/>
          <w:color w:val="auto"/>
        </w:rPr>
        <w:t>环境条件</w:t>
      </w:r>
      <w:bookmarkEnd w:id="40"/>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温湿度范围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接口转接器正常运行的气候环境条件应符合附录B.1的要求。</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大气压力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接口转接器应能在大气压力为63kPa~106kPa（海拔4000m及以下）的环境条件下正常工作，特殊订货要求除外。高海拔地区要求接口转接器在海拔4000m~4700m应能正常工作。</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41" w:name="_Toc16337"/>
      <w:r>
        <w:rPr>
          <w:rFonts w:hint="eastAsia" w:ascii="黑体" w:hAnsi="黑体" w:eastAsia="黑体" w:cs="黑体"/>
          <w:color w:val="auto"/>
        </w:rPr>
        <w:t>安装方式</w:t>
      </w:r>
      <w:bookmarkEnd w:id="41"/>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接口转接器宜采用导轨形式安装。</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rPr>
      </w:pPr>
      <w:bookmarkStart w:id="42" w:name="_Toc24986"/>
      <w:r>
        <w:rPr>
          <w:rFonts w:hint="eastAsia" w:ascii="黑体" w:hAnsi="黑体" w:eastAsia="黑体" w:cs="黑体"/>
          <w:color w:val="auto"/>
        </w:rPr>
        <w:t>机械影响</w:t>
      </w:r>
      <w:bookmarkEnd w:id="42"/>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接口转接器应能承受正常运行及常规运输条件下机械振动和冲击而不造成失效和损坏。机械振动强度要求：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1）频率范围：</w:t>
      </w:r>
      <w:r>
        <w:rPr>
          <w:color w:val="auto"/>
        </w:rPr>
        <w:t>10Hz</w:t>
      </w:r>
      <w:r>
        <w:rPr>
          <w:rFonts w:hint="eastAsia"/>
          <w:color w:val="auto"/>
        </w:rPr>
        <w:t>～</w:t>
      </w:r>
      <w:r>
        <w:rPr>
          <w:color w:val="auto"/>
        </w:rPr>
        <w:t>150Hz</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2）位移幅值：</w:t>
      </w:r>
      <w:r>
        <w:rPr>
          <w:color w:val="auto"/>
        </w:rPr>
        <w:t>0.075mm</w:t>
      </w:r>
      <w:r>
        <w:rPr>
          <w:rFonts w:hint="eastAsia"/>
          <w:color w:val="auto"/>
        </w:rPr>
        <w:t>（频率≤</w:t>
      </w:r>
      <w:r>
        <w:rPr>
          <w:color w:val="auto"/>
        </w:rPr>
        <w:t>60Hz</w:t>
      </w:r>
      <w:r>
        <w:rPr>
          <w:rFonts w:hint="eastAsia"/>
          <w:color w:val="auto"/>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3）加速度幅值：</w:t>
      </w:r>
      <w:r>
        <w:rPr>
          <w:color w:val="auto"/>
        </w:rPr>
        <w:t>10m/s2</w:t>
      </w:r>
      <w:r>
        <w:rPr>
          <w:rFonts w:hint="eastAsia"/>
          <w:color w:val="auto"/>
        </w:rPr>
        <w:t>（频率＞</w:t>
      </w:r>
      <w:r>
        <w:rPr>
          <w:color w:val="auto"/>
        </w:rPr>
        <w:t>60Hz</w:t>
      </w:r>
      <w:r>
        <w:rPr>
          <w:rFonts w:hint="eastAsia"/>
          <w:color w:val="auto"/>
        </w:rPr>
        <w:t>）</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43" w:name="_Toc10124"/>
      <w:r>
        <w:rPr>
          <w:rFonts w:hint="eastAsia" w:ascii="黑体" w:hAnsi="黑体" w:eastAsia="黑体" w:cs="黑体"/>
          <w:color w:val="auto"/>
        </w:rPr>
        <w:t>工作电源</w:t>
      </w:r>
      <w:bookmarkEnd w:id="43"/>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接口转接器使用5~24V直流供电。</w:t>
      </w:r>
      <w:r>
        <w:rPr>
          <w:color w:val="auto"/>
        </w:rPr>
        <w:t xml:space="preserve"> </w:t>
      </w:r>
    </w:p>
    <w:p>
      <w:pPr>
        <w:pStyle w:val="259"/>
        <w:numPr>
          <w:ilvl w:val="0"/>
          <w:numId w:val="11"/>
        </w:numPr>
        <w:outlineLvl w:val="0"/>
        <w:rPr>
          <w:rFonts w:ascii="Times New Roman"/>
          <w:color w:val="auto"/>
          <w:szCs w:val="21"/>
        </w:rPr>
      </w:pPr>
      <w:bookmarkStart w:id="44" w:name="_Toc31746"/>
      <w:bookmarkStart w:id="45" w:name="_Toc11436"/>
      <w:r>
        <w:rPr>
          <w:rFonts w:hint="eastAsia"/>
          <w:color w:val="auto"/>
          <w:highlight w:val="none"/>
        </w:rPr>
        <w:t>通信结构</w:t>
      </w:r>
      <w:bookmarkEnd w:id="44"/>
      <w:bookmarkEnd w:id="45"/>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46" w:name="标准附录"/>
      <w:bookmarkEnd w:id="46"/>
      <w:bookmarkStart w:id="47" w:name="_Toc21293"/>
      <w:r>
        <w:rPr>
          <w:rFonts w:hint="eastAsia" w:ascii="黑体" w:hAnsi="黑体" w:eastAsia="黑体" w:cs="黑体"/>
          <w:color w:val="auto"/>
        </w:rPr>
        <w:t>低压分布式光伏通信接口转接器架构</w:t>
      </w:r>
      <w:bookmarkEnd w:id="47"/>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接口转接器RS</w:t>
      </w:r>
      <w:r>
        <w:rPr>
          <w:color w:val="auto"/>
        </w:rPr>
        <w:t>485</w:t>
      </w:r>
      <w:r>
        <w:rPr>
          <w:rFonts w:hint="eastAsia"/>
          <w:color w:val="auto"/>
        </w:rPr>
        <w:t>端口宜扩展成两路，一路保证光伏厂商主站通信不受影响，另一路连接到光伏规约转换器，实现两个主站的正常采集、下发控制指令等操作，低压分布式光伏通信接口转接器架构见附录C.1。</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hAnsi="Times New Roman" w:cs="Times New Roman"/>
          <w:color w:val="auto"/>
        </w:rPr>
        <w:t xml:space="preserve"> </w:t>
      </w:r>
      <w:bookmarkStart w:id="48" w:name="_Toc14769"/>
      <w:r>
        <w:rPr>
          <w:rFonts w:hint="eastAsia" w:ascii="黑体" w:hAnsi="黑体" w:eastAsia="黑体" w:cs="黑体"/>
          <w:color w:val="auto"/>
        </w:rPr>
        <w:t>通信接口说明</w:t>
      </w:r>
      <w:bookmarkEnd w:id="48"/>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lang w:val="en-GB" w:eastAsia="zh-CN"/>
        </w:rPr>
      </w:pPr>
      <w:r>
        <w:rPr>
          <w:rFonts w:hint="eastAsia"/>
          <w:color w:val="auto"/>
          <w:lang w:val="en-US" w:eastAsia="zh-CN"/>
        </w:rPr>
        <w:t>接口转接器对外应具备</w:t>
      </w:r>
      <w:r>
        <w:rPr>
          <w:rFonts w:hint="eastAsia"/>
          <w:color w:val="auto"/>
          <w:lang w:eastAsia="zh-CN"/>
        </w:rPr>
        <w:t>三</w:t>
      </w:r>
      <w:r>
        <w:rPr>
          <w:rFonts w:hint="eastAsia"/>
          <w:color w:val="auto"/>
          <w:lang w:val="en-US" w:eastAsia="zh-CN"/>
        </w:rPr>
        <w:t>组标准端子</w:t>
      </w:r>
      <w:r>
        <w:rPr>
          <w:rFonts w:hint="eastAsia"/>
          <w:color w:val="auto"/>
          <w:lang w:eastAsia="zh-CN"/>
        </w:rPr>
        <w:t>。</w:t>
      </w:r>
      <w:r>
        <w:rPr>
          <w:rFonts w:hint="eastAsia"/>
          <w:color w:val="auto"/>
          <w:lang w:val="en-US" w:eastAsia="zh-CN"/>
        </w:rPr>
        <w:t>第一组为4G模块接口，用于连接通讯棒的通信接口，支持USB/RJ-45/航空插头等接口；第二组为光伏逆变器接口，用于连接光伏逆变器的通信接口，支持USB/RJ-45/航空插头等接口；第三组为规约转换器接口，用于连接规约转换器的通信接口，支持3.5mm/RJ-45/DB9端子等接口。</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49" w:name="_Toc17675"/>
      <w:r>
        <w:rPr>
          <w:rFonts w:hint="eastAsia" w:ascii="黑体" w:hAnsi="黑体" w:eastAsia="黑体" w:cs="黑体"/>
          <w:color w:val="auto"/>
        </w:rPr>
        <w:t>通信要求</w:t>
      </w:r>
      <w:bookmarkEnd w:id="49"/>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光伏采集设备和采集通信棒通过接口转接器与光伏逆变器通信。</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50" w:name="_Toc7553"/>
      <w:r>
        <w:rPr>
          <w:rFonts w:hint="eastAsia" w:ascii="黑体" w:hAnsi="黑体" w:eastAsia="黑体" w:cs="黑体"/>
          <w:color w:val="auto"/>
        </w:rPr>
        <w:t>通信方式</w:t>
      </w:r>
      <w:bookmarkEnd w:id="50"/>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接口转接器通信方式应满足以下要求：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1）4G模块接口、光伏逆变器接口宜支持不同逆变器厂家接口，如RS-485/RS-232/TTL等通信方式。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2）规约转换器接口支持RS-485/以太网等通信方式。</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51" w:name="_Toc16129"/>
      <w:r>
        <w:rPr>
          <w:rFonts w:hint="eastAsia" w:ascii="黑体" w:hAnsi="黑体" w:eastAsia="黑体" w:cs="黑体"/>
          <w:color w:val="auto"/>
        </w:rPr>
        <w:t>通信速率</w:t>
      </w:r>
      <w:bookmarkEnd w:id="51"/>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接口转接器通信速率应满足以下要求：接口转接器通信波特率默认</w:t>
      </w:r>
      <w:r>
        <w:rPr>
          <w:color w:val="auto"/>
        </w:rPr>
        <w:t>9600bps</w:t>
      </w:r>
      <w:r>
        <w:rPr>
          <w:rFonts w:hint="eastAsia"/>
          <w:color w:val="auto"/>
        </w:rPr>
        <w:t>，支持</w:t>
      </w:r>
      <w:r>
        <w:rPr>
          <w:color w:val="auto"/>
        </w:rPr>
        <w:t>1200bps~115200bps</w:t>
      </w:r>
      <w:r>
        <w:rPr>
          <w:rFonts w:hint="eastAsia"/>
          <w:color w:val="auto"/>
        </w:rPr>
        <w:t>，校验方式为无校验，数据位为</w:t>
      </w:r>
      <w:r>
        <w:rPr>
          <w:color w:val="auto"/>
        </w:rPr>
        <w:t>8</w:t>
      </w:r>
      <w:r>
        <w:rPr>
          <w:rFonts w:hint="eastAsia"/>
          <w:color w:val="auto"/>
        </w:rPr>
        <w:t>位，停止位为</w:t>
      </w:r>
      <w:r>
        <w:rPr>
          <w:color w:val="auto"/>
        </w:rPr>
        <w:t>1</w:t>
      </w:r>
      <w:r>
        <w:rPr>
          <w:rFonts w:hint="eastAsia"/>
          <w:color w:val="auto"/>
        </w:rPr>
        <w:t>位。</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52" w:name="_Toc19075"/>
      <w:r>
        <w:rPr>
          <w:rFonts w:hint="eastAsia" w:ascii="黑体" w:hAnsi="黑体" w:eastAsia="黑体" w:cs="黑体"/>
          <w:color w:val="auto"/>
        </w:rPr>
        <w:t>通信协议</w:t>
      </w:r>
      <w:bookmarkEnd w:id="52"/>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接口转接器通信协议应满足以下要求：接口转接器实现逆变器厂家Modbus</w:t>
      </w:r>
      <w:r>
        <w:rPr>
          <w:color w:val="auto"/>
        </w:rPr>
        <w:t>-</w:t>
      </w:r>
      <w:r>
        <w:rPr>
          <w:rFonts w:hint="eastAsia"/>
          <w:color w:val="auto"/>
        </w:rPr>
        <w:t>RTU协议转发，宜支持不同光伏逆变器厂家协议，Modbus-RTU协议内容详见附录A。</w:t>
      </w:r>
    </w:p>
    <w:p>
      <w:pPr>
        <w:pStyle w:val="349"/>
        <w:numPr>
          <w:ilvl w:val="0"/>
          <w:numId w:val="13"/>
        </w:numPr>
        <w:rPr>
          <w:color w:val="auto"/>
          <w:szCs w:val="21"/>
        </w:rPr>
      </w:pPr>
    </w:p>
    <w:p>
      <w:pPr>
        <w:pStyle w:val="350"/>
        <w:numPr>
          <w:ilvl w:val="0"/>
          <w:numId w:val="14"/>
        </w:numPr>
        <w:rPr>
          <w:color w:val="auto"/>
          <w:szCs w:val="21"/>
        </w:rPr>
      </w:pPr>
    </w:p>
    <w:p>
      <w:pPr>
        <w:pStyle w:val="259"/>
        <w:numPr>
          <w:ilvl w:val="0"/>
          <w:numId w:val="11"/>
        </w:numPr>
        <w:outlineLvl w:val="0"/>
        <w:rPr>
          <w:rFonts w:ascii="Times New Roman"/>
          <w:color w:val="auto"/>
          <w:szCs w:val="21"/>
        </w:rPr>
      </w:pPr>
      <w:bookmarkStart w:id="53" w:name="_Toc30912"/>
      <w:bookmarkStart w:id="54" w:name="_Toc17894"/>
      <w:bookmarkStart w:id="55" w:name="_Toc63642877"/>
      <w:bookmarkStart w:id="56" w:name="_Toc62027352"/>
      <w:bookmarkStart w:id="57" w:name="_Toc63642851"/>
      <w:r>
        <w:rPr>
          <w:rFonts w:hint="eastAsia" w:ascii="Times New Roman" w:hAnsi="Times New Roman" w:cs="Times New Roman"/>
          <w:color w:val="auto"/>
          <w:highlight w:val="none"/>
        </w:rPr>
        <w:t>通信安全要求</w:t>
      </w:r>
      <w:bookmarkEnd w:id="53"/>
      <w:bookmarkEnd w:id="54"/>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58" w:name="_Toc28728"/>
      <w:r>
        <w:rPr>
          <w:rFonts w:hint="eastAsia" w:ascii="黑体" w:hAnsi="黑体" w:eastAsia="黑体" w:cs="黑体"/>
          <w:color w:val="auto"/>
        </w:rPr>
        <w:t>总体要求</w:t>
      </w:r>
      <w:bookmarkEnd w:id="58"/>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遵循用电信息采集系统安全防护要求，采取软硬件相结合的安全防护措施，确保光伏相关设备接入采集系统后符合GB/T 22239第三级安全要求。</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rPr>
      </w:pPr>
      <w:bookmarkStart w:id="59" w:name="_Toc31048"/>
      <w:r>
        <w:rPr>
          <w:rFonts w:hint="eastAsia" w:ascii="黑体" w:hAnsi="黑体" w:eastAsia="黑体" w:cs="黑体"/>
          <w:color w:val="auto"/>
        </w:rPr>
        <w:t>边界安全防护要求</w:t>
      </w:r>
      <w:bookmarkEnd w:id="59"/>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边界描述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低压分布式光伏接入采集系统后，边界4新增规约转换器及接口转接器接入，用电信息采集系统边界安全防护见附录C.2。</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边界安全防护要求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边界1~边界3的安全防护遵循用电信息采集系统安全防护要求，新增边界4的安全防护应在规约转换器及接口转接器内嵌一套硬件安全模块，保障用电信息采集系统信息安全。</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60" w:name="_Toc28085"/>
      <w:r>
        <w:rPr>
          <w:rFonts w:hint="eastAsia" w:ascii="黑体" w:hAnsi="黑体" w:eastAsia="黑体" w:cs="黑体"/>
          <w:color w:val="auto"/>
        </w:rPr>
        <w:t>设备安全防护要求</w:t>
      </w:r>
      <w:bookmarkEnd w:id="60"/>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设备安全防护应满足以下要求：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1）规约转换器及接口转接器应通过硬件安全模块进行安全认证、数据加解密处理，以确保数据传输的安全性和完整性。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2）硬件安全模块应获得国家密码管理主管部门的认证核准，遵循相关密码国家标准和行业标准，应自主可控并由专门机构管理、制作和发放。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3）硬件安全模块应采用国家密码管理部门批准的密码算法，宜使用国家商用密码算法（SM2/SM3/SM4等）。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4）规约转换器及接口转接器应采用数字证书实现与主站之间的双向身份认证，使用非对称密码算法对数据进行签名和验签。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5）规约转换器及接口转接器的密钥应以加密的方式保存在安全模块与密码机中，在获得密钥使用权限后，由安全模块、密码机提供加解密、安全数据计算、校验数据计算等密码服务。密钥不出现在安全模块和密码机以外的任何地方。</w:t>
      </w:r>
    </w:p>
    <w:bookmarkEnd w:id="55"/>
    <w:bookmarkEnd w:id="56"/>
    <w:bookmarkEnd w:id="57"/>
    <w:p>
      <w:pPr>
        <w:pStyle w:val="259"/>
        <w:numPr>
          <w:ilvl w:val="0"/>
          <w:numId w:val="11"/>
        </w:numPr>
        <w:outlineLvl w:val="0"/>
        <w:rPr>
          <w:rFonts w:ascii="Times New Roman"/>
          <w:color w:val="auto"/>
          <w:szCs w:val="21"/>
        </w:rPr>
      </w:pPr>
      <w:bookmarkStart w:id="61" w:name="_Toc10884"/>
      <w:bookmarkStart w:id="62" w:name="_Toc30493"/>
      <w:r>
        <w:rPr>
          <w:rFonts w:hint="eastAsia"/>
          <w:color w:val="auto"/>
          <w:highlight w:val="none"/>
        </w:rPr>
        <w:t>技术要求</w:t>
      </w:r>
      <w:bookmarkEnd w:id="61"/>
      <w:bookmarkEnd w:id="62"/>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rPr>
      </w:pPr>
      <w:bookmarkStart w:id="63" w:name="_Toc2817"/>
      <w:bookmarkStart w:id="64" w:name="_Toc63642879"/>
      <w:bookmarkStart w:id="65" w:name="_Toc63642853"/>
      <w:bookmarkStart w:id="66" w:name="_Toc62027354"/>
      <w:r>
        <w:rPr>
          <w:rFonts w:hint="eastAsia" w:ascii="黑体" w:hAnsi="黑体" w:eastAsia="黑体" w:cs="黑体"/>
          <w:color w:val="auto"/>
        </w:rPr>
        <w:t>功率消耗</w:t>
      </w:r>
      <w:bookmarkEnd w:id="63"/>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接口转接器在非通信状态下消耗的直流功率应不大于0.5W，通信状态下不大于1W。</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67" w:name="_Toc13628"/>
      <w:r>
        <w:rPr>
          <w:rFonts w:hint="eastAsia" w:ascii="黑体" w:hAnsi="黑体" w:eastAsia="黑体" w:cs="黑体"/>
          <w:color w:val="auto"/>
        </w:rPr>
        <w:t>功能要求</w:t>
      </w:r>
      <w:bookmarkEnd w:id="67"/>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本地状态指示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接口转接器应具备运行状态指示功能，具体状态指示见附录B.2。</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数据转发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接口转接器支持转发Modbus协议数据，将协议转换器接口和通讯棒接口下发的Modbus协议转发至逆变器通信接口，并完成对应接口命令的回复。</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rPr>
      </w:pPr>
      <w:bookmarkStart w:id="68" w:name="_Toc25120"/>
      <w:r>
        <w:rPr>
          <w:rFonts w:hint="eastAsia" w:ascii="黑体" w:hAnsi="黑体" w:eastAsia="黑体" w:cs="黑体"/>
          <w:color w:val="auto"/>
        </w:rPr>
        <w:t>外壳及防护要求</w:t>
      </w:r>
      <w:bookmarkEnd w:id="68"/>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机械强度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接口转接器的外壳应有足够的强度，符合GB/T 17215.211要求。对外壳应进行0.2J±0.02J弹簧锤试验，试验后外壳不应出现可能触及带电部件的损伤，或轻微损伤不应削弱对间接接触的防护或对固体物质、灰尘和水的侵入等防护。</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阻燃性能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非金属外壳应符合</w:t>
      </w:r>
      <w:r>
        <w:rPr>
          <w:color w:val="auto"/>
        </w:rPr>
        <w:t>GB/T 5169.1</w:t>
      </w:r>
      <w:r>
        <w:rPr>
          <w:rFonts w:hint="eastAsia"/>
          <w:color w:val="auto"/>
        </w:rPr>
        <w:t>6规定的</w:t>
      </w:r>
      <w:r>
        <w:rPr>
          <w:color w:val="auto"/>
        </w:rPr>
        <w:t>V</w:t>
      </w:r>
      <w:r>
        <w:rPr>
          <w:rFonts w:hint="eastAsia"/>
          <w:color w:val="auto"/>
        </w:rPr>
        <w:t>-</w:t>
      </w:r>
      <w:r>
        <w:rPr>
          <w:color w:val="auto"/>
        </w:rPr>
        <w:t>0</w:t>
      </w:r>
      <w:r>
        <w:rPr>
          <w:rFonts w:hint="eastAsia"/>
          <w:color w:val="auto"/>
        </w:rPr>
        <w:t>级阻燃要求。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7.3.3 防尘和防水性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外壳的防护性能应符合 GB/T 4208 规定的 IP51级要求。</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69" w:name="_Toc27817"/>
      <w:r>
        <w:rPr>
          <w:rFonts w:hint="eastAsia" w:ascii="黑体" w:hAnsi="黑体" w:eastAsia="黑体" w:cs="黑体"/>
          <w:color w:val="auto"/>
        </w:rPr>
        <w:t>电磁兼容性</w:t>
      </w:r>
      <w:bookmarkEnd w:id="69"/>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电磁兼容试验项目包括工频磁场抗扰度、静电放电抗扰度、电快速瞬变脉冲群抗扰度，试验等级和要求见附录B.3。</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70" w:name="_Toc7587"/>
      <w:r>
        <w:rPr>
          <w:rFonts w:hint="eastAsia" w:ascii="黑体" w:hAnsi="黑体" w:eastAsia="黑体" w:cs="黑体"/>
          <w:color w:val="auto"/>
        </w:rPr>
        <w:t>可靠性指标</w:t>
      </w:r>
      <w:bookmarkEnd w:id="70"/>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接口转接器的平均无故障工作时间（MTBF）不低于8.76×104h。</w:t>
      </w:r>
    </w:p>
    <w:bookmarkEnd w:id="64"/>
    <w:bookmarkEnd w:id="65"/>
    <w:bookmarkEnd w:id="66"/>
    <w:p>
      <w:pPr>
        <w:pStyle w:val="259"/>
        <w:numPr>
          <w:ilvl w:val="0"/>
          <w:numId w:val="11"/>
        </w:numPr>
        <w:outlineLvl w:val="0"/>
        <w:rPr>
          <w:rFonts w:ascii="Times New Roman"/>
          <w:color w:val="auto"/>
          <w:szCs w:val="21"/>
        </w:rPr>
      </w:pPr>
      <w:bookmarkStart w:id="71" w:name="_Toc19556"/>
      <w:bookmarkStart w:id="72" w:name="_Toc17388"/>
      <w:r>
        <w:rPr>
          <w:rFonts w:hint="eastAsia"/>
          <w:color w:val="auto"/>
          <w:highlight w:val="none"/>
        </w:rPr>
        <w:t>试验项目</w:t>
      </w:r>
      <w:bookmarkEnd w:id="71"/>
      <w:bookmarkEnd w:id="72"/>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73" w:name="_Toc8390"/>
      <w:bookmarkStart w:id="74" w:name="_Toc63642887"/>
      <w:bookmarkStart w:id="75" w:name="_Toc63642861"/>
      <w:bookmarkStart w:id="76" w:name="_Toc59794422"/>
      <w:bookmarkStart w:id="77" w:name="_Toc62027355"/>
      <w:r>
        <w:rPr>
          <w:rFonts w:hint="eastAsia" w:ascii="黑体" w:hAnsi="黑体" w:eastAsia="黑体" w:cs="黑体"/>
          <w:color w:val="auto"/>
        </w:rPr>
        <w:t>外观检查</w:t>
      </w:r>
      <w:bookmarkEnd w:id="73"/>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进行外观和结构检查时，外观应无划痕及损伤，应具有防误插措施，铭牌字迹清晰、内容完整。</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78" w:name="_Toc20635"/>
      <w:r>
        <w:rPr>
          <w:rFonts w:hint="eastAsia" w:ascii="黑体" w:hAnsi="黑体" w:eastAsia="黑体" w:cs="黑体"/>
          <w:color w:val="auto"/>
        </w:rPr>
        <w:t>气候影响试验</w:t>
      </w:r>
      <w:bookmarkEnd w:id="78"/>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高温试验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按GB/T 2423.2规定的Bb类进行，将接口转接器在非通电状态下放入高温试验箱中央，升温至4.1.2规定的C3要求，保温6h，然后通电0.5h，进行性能、功能、外观检测，接口转接器不应出现损坏或信息改变，应能正常工作。</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低温试验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按GB/T 2423.1规定的Ab类进行，将接口转接器在非通电状态下放入低温试验箱中央，降温至4.1.2规定的C3要求，保温6h，然后通电0.5h，进行性能、功能、外观检测，接口转接器不应出现损坏或信息改变，应能正常工作。</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恒定湿热试验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按GB/T 2423.3规定进行试验。试验箱内保持温度（40±2）℃、相对湿度（93±3）%，试验周期为48h。试验结束后，在大气条件下恢复1h~2h，然后进行性能、功能、外观、绝缘试验，绝缘试验按照原脉冲电压的0.8倍进行，接口转接器应能正常工作，不应出现损坏或信息改变，金属部分应无腐蚀和生锈情况。</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rPr>
      </w:pPr>
      <w:bookmarkStart w:id="79" w:name="_Toc3419"/>
      <w:r>
        <w:rPr>
          <w:rFonts w:hint="eastAsia" w:ascii="黑体" w:hAnsi="黑体" w:eastAsia="黑体" w:cs="黑体"/>
          <w:color w:val="auto"/>
        </w:rPr>
        <w:t>机械试验</w:t>
      </w:r>
      <w:bookmarkEnd w:id="79"/>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振动试验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按GB/T 2423.10规定的I级进行试验，接口转接器不包装、不通电，固定在试验台中央。试验后检查接口转接器应无损坏和紧固件松动脱落现象，功能和性能应满足本文件要求。</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防尘防水试验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按照GB/T 4208试验条件进行对应的IP51等级试验，试验后接口转接器内部应无积水或影响性能的灰尘沉积，并应能正常工作。</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弹簧锤试验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按照GB/T 17215.211中的弹簧锤试验要求进行试验，将接口转接器安装在其正常工作位置，使其不得前后左右移动，弹簧锤以0.2 J的动能垂直作用在接口转接器表壳的各外表面，应在每个位置上冲击3次，试验结束后，接口转接器应满足7.3.1中的要求。</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阻燃性试验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按照GB/T 5169.11规定的方法进行试验，试验后试验样品应无火焰或不灼热；或样品在施加灼热丝期间产生火焰或灼热，但应在灼热丝移去后30s内熄灭。</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rPr>
      </w:pPr>
      <w:bookmarkStart w:id="80" w:name="_Toc14542"/>
      <w:r>
        <w:rPr>
          <w:rFonts w:hint="eastAsia" w:ascii="黑体" w:hAnsi="黑体" w:eastAsia="黑体" w:cs="黑体"/>
          <w:color w:val="auto"/>
        </w:rPr>
        <w:t>电气性试验</w:t>
      </w:r>
      <w:bookmarkEnd w:id="80"/>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功率消耗试验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在通信和非通信状态下分别测试直流功耗，应满足7.1要求。</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绝缘试验</w:t>
      </w:r>
    </w:p>
    <w:p>
      <w:pPr>
        <w:pStyle w:val="258"/>
        <w:numPr>
          <w:ilvl w:val="0"/>
          <w:numId w:val="31"/>
        </w:numPr>
        <w:tabs>
          <w:tab w:val="center" w:pos="851"/>
          <w:tab w:val="right" w:leader="dot" w:pos="9298"/>
        </w:tabs>
        <w:autoSpaceDE w:val="0"/>
        <w:autoSpaceDN w:val="0"/>
        <w:ind w:left="851" w:hanging="425" w:firstLineChars="0"/>
        <w:rPr>
          <w:color w:val="auto"/>
        </w:rPr>
      </w:pPr>
      <w:r>
        <w:rPr>
          <w:rFonts w:hint="eastAsia"/>
          <w:color w:val="auto"/>
        </w:rPr>
        <w:t>脉冲电压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 xml:space="preserve">按GB/T </w:t>
      </w:r>
      <w:r>
        <w:rPr>
          <w:color w:val="auto"/>
        </w:rPr>
        <w:t>17215.</w:t>
      </w:r>
      <w:r>
        <w:rPr>
          <w:rFonts w:hint="eastAsia"/>
          <w:color w:val="auto"/>
        </w:rPr>
        <w:t>211中脉冲电压试验规定，试验电压为</w:t>
      </w:r>
      <w:r>
        <w:rPr>
          <w:color w:val="auto"/>
        </w:rPr>
        <w:t>1000V</w:t>
      </w:r>
      <w:r>
        <w:rPr>
          <w:rFonts w:hint="eastAsia"/>
          <w:color w:val="auto"/>
        </w:rPr>
        <w:t>。每种极性施加10次脉冲，两脉冲间最小时间为3s。试验中，接口转接不应出现闪络、破坏性放电或击穿，试验后，接口转接器应无损坏，并能正确工作。</w:t>
      </w:r>
    </w:p>
    <w:p>
      <w:pPr>
        <w:pStyle w:val="258"/>
        <w:numPr>
          <w:ilvl w:val="0"/>
          <w:numId w:val="31"/>
        </w:numPr>
        <w:tabs>
          <w:tab w:val="center" w:pos="851"/>
          <w:tab w:val="right" w:leader="dot" w:pos="9298"/>
        </w:tabs>
        <w:autoSpaceDE w:val="0"/>
        <w:autoSpaceDN w:val="0"/>
        <w:ind w:left="851" w:hanging="425" w:firstLineChars="0"/>
        <w:rPr>
          <w:color w:val="auto"/>
        </w:rPr>
      </w:pPr>
      <w:r>
        <w:rPr>
          <w:rFonts w:hint="eastAsia"/>
          <w:color w:val="auto"/>
        </w:rPr>
        <w:t>交流工频电压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按GB/T 17215.321中交流工频电压试验规定。试验电压应在5s～10s内由零升到规定值，并保持1min，随后试验电压以同样速度降到零。试验中，接口转接器不应出现闪络、破坏性放电或击穿。回路间漏电流不大于10mA，试验后，接口转接应无损坏，并能正确工作。</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81" w:name="_Toc32267"/>
      <w:r>
        <w:rPr>
          <w:rFonts w:hint="eastAsia" w:ascii="黑体" w:hAnsi="黑体" w:eastAsia="黑体" w:cs="黑体"/>
          <w:color w:val="auto"/>
        </w:rPr>
        <w:t>电磁兼容性试验</w:t>
      </w:r>
      <w:bookmarkEnd w:id="81"/>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工频磁场抗扰度试验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按GB/T 17626.8试验规定，接口转接器在工作状态下，将接口转接器置于50</w:t>
      </w:r>
      <w:r>
        <w:rPr>
          <w:color w:val="auto"/>
        </w:rPr>
        <w:t xml:space="preserve"> </w:t>
      </w:r>
      <w:r>
        <w:rPr>
          <w:rFonts w:hint="eastAsia"/>
          <w:color w:val="auto"/>
        </w:rPr>
        <w:t>Hz频率的、随时间正弦变化的、强度为3</w:t>
      </w:r>
      <w:r>
        <w:rPr>
          <w:color w:val="auto"/>
        </w:rPr>
        <w:t xml:space="preserve">00 </w:t>
      </w:r>
      <w:r>
        <w:rPr>
          <w:rFonts w:hint="eastAsia"/>
          <w:color w:val="auto"/>
        </w:rPr>
        <w:t>A/m的稳定持续磁场的线圈中心，试验中接口转接器不应发生损坏和死机现象，试验后接口转接器应工作正常。</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静电放电抗扰度试验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按GB/T 17626.2试验规定，接口转接器在工作状态下应按照严酷等级3级开展接触放电、间接放电试验，每个试验点放电次数正负极性各10次，每次放电间隔至少1 s。试验时接口转接器允许出现短时通信中断和指示灯闪烁，但其它功能和性能应正常，试验后接口转接器应工作正常，功能符合7.4要求。</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电快速瞬变脉冲群抗扰度试验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按GB/T 17626.4试验规定，接口转接器在工作状态下，按照严酷等级3级开展试验。在对各回路进行试验时，允许出现短时通信中断，其他功能和性能应正常，试验后接口转接器应能正常工作，功能和性能应符合7.4要求。</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82" w:name="_Toc20868"/>
      <w:r>
        <w:rPr>
          <w:rFonts w:hint="eastAsia" w:ascii="黑体" w:hAnsi="黑体" w:eastAsia="黑体" w:cs="黑体"/>
          <w:color w:val="auto"/>
        </w:rPr>
        <w:t>功能试验</w:t>
      </w:r>
      <w:bookmarkEnd w:id="82"/>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本地状态指示试验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观察接口转接器指示灯应能正确显示运行、通信等状态，应符合7.2.1要求。</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通信要求试验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光伏厂商主站和采集主站通过接口转接器召测光伏逆变器数据，应满足5.3要求。</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通信协议试验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通过协议仿真工具，按照支持的逆变器通信协议进行测试，需满足5.7要求。</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安全防护试验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协议转换器及接口转接器连接主站仿真工具，开展双向身份认证、数据加解密试验，应满足6.3要求。</w:t>
      </w:r>
    </w:p>
    <w:bookmarkEnd w:id="74"/>
    <w:bookmarkEnd w:id="75"/>
    <w:bookmarkEnd w:id="76"/>
    <w:bookmarkEnd w:id="77"/>
    <w:p>
      <w:pPr>
        <w:pStyle w:val="259"/>
        <w:numPr>
          <w:ilvl w:val="0"/>
          <w:numId w:val="11"/>
        </w:numPr>
        <w:outlineLvl w:val="0"/>
        <w:rPr>
          <w:rFonts w:ascii="Times New Roman"/>
          <w:color w:val="auto"/>
          <w:szCs w:val="21"/>
        </w:rPr>
      </w:pPr>
      <w:bookmarkStart w:id="83" w:name="_Toc16316"/>
      <w:bookmarkStart w:id="84" w:name="_Toc30393"/>
      <w:r>
        <w:rPr>
          <w:rFonts w:hint="eastAsia" w:ascii="Times New Roman" w:hAnsi="Times New Roman" w:cs="Times New Roman"/>
          <w:bCs/>
          <w:color w:val="auto"/>
          <w:highlight w:val="none"/>
        </w:rPr>
        <w:t>检验规则</w:t>
      </w:r>
      <w:bookmarkEnd w:id="83"/>
      <w:bookmarkEnd w:id="84"/>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eastAsia="黑体"/>
          <w:color w:val="auto"/>
          <w:sz w:val="21"/>
        </w:rPr>
      </w:pPr>
      <w:bookmarkStart w:id="85" w:name="_Toc133495086"/>
      <w:bookmarkStart w:id="86" w:name="_Toc1178"/>
      <w:r>
        <w:rPr>
          <w:rFonts w:hint="eastAsia" w:eastAsia="黑体"/>
          <w:color w:val="auto"/>
          <w:sz w:val="21"/>
        </w:rPr>
        <w:t>检验分类</w:t>
      </w:r>
      <w:bookmarkEnd w:id="85"/>
      <w:bookmarkEnd w:id="86"/>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检验分为出厂检验、型式试验、验收检验三类。</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87" w:name="_Toc133495087"/>
      <w:bookmarkStart w:id="88" w:name="_Toc27426"/>
      <w:r>
        <w:rPr>
          <w:rFonts w:hint="eastAsia" w:ascii="Times New Roman" w:hAnsi="Times New Roman" w:eastAsia="黑体" w:cs="Times New Roman"/>
          <w:color w:val="auto"/>
          <w:sz w:val="21"/>
        </w:rPr>
        <w:t>验收检验</w:t>
      </w:r>
      <w:bookmarkEnd w:id="87"/>
      <w:bookmarkEnd w:id="88"/>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项目和建议顺序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检验项目和建议顺序见附录B.4所示。</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项目不合格判定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检验中出现任一检验项目不合格时，判该接口转接器为不合格，应重新进行调换或修理。</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Times New Roman" w:hAnsi="Times New Roman" w:eastAsia="黑体" w:cs="Times New Roman"/>
          <w:color w:val="auto"/>
          <w:sz w:val="21"/>
        </w:rPr>
      </w:pPr>
      <w:bookmarkStart w:id="89" w:name="_Toc133495088"/>
      <w:bookmarkStart w:id="90" w:name="_Toc11544"/>
      <w:r>
        <w:rPr>
          <w:rFonts w:hint="eastAsia" w:ascii="Times New Roman" w:hAnsi="Times New Roman" w:eastAsia="黑体" w:cs="Times New Roman"/>
          <w:color w:val="auto"/>
          <w:sz w:val="21"/>
        </w:rPr>
        <w:t>型式试验</w:t>
      </w:r>
      <w:bookmarkEnd w:id="89"/>
      <w:bookmarkEnd w:id="90"/>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周期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接口转接器新产品或老产品恢复生产以及设计和工艺有重大改进时，应进行型式试验。批量生产或连续生产的接口转接器，每两年至少进行一次型式试验。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可靠性验证试验在生产定型时进行，或按客户要求，在系统试运行时进行。</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抽样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型式试验的样品应在出厂检验合格的接口转接器中随机抽取。按GB/T 2829选择判别水平Ⅰ，不合格质量水平（RQL）为30的一次抽样方案，见式(1)。</w:t>
      </w:r>
    </w:p>
    <w:p>
      <w:pPr>
        <w:tabs>
          <w:tab w:val="center" w:pos="4706"/>
          <w:tab w:val="right" w:pos="9412"/>
        </w:tabs>
        <w:topLinePunct/>
        <w:snapToGrid w:val="0"/>
        <w:spacing w:line="240" w:lineRule="auto"/>
        <w:ind w:firstLine="420"/>
        <w:jc w:val="right"/>
        <w:rPr>
          <w:rFonts w:ascii="Times New Roman" w:hAnsi="Times New Roman" w:cs="Times New Roman" w:eastAsiaTheme="minorEastAsia"/>
          <w:color w:val="auto"/>
          <w:kern w:val="0"/>
          <w:sz w:val="21"/>
          <w:szCs w:val="21"/>
          <w:lang w:val="en-US" w:eastAsia="zh-CN" w:bidi="ar-SA"/>
        </w:rPr>
      </w:pPr>
      <w:r>
        <w:rPr>
          <w:rFonts w:cs="Times New Roman"/>
          <w:color w:val="auto"/>
        </w:rPr>
        <w:object>
          <v:shape id="_x0000_i1025" o:spt="75" type="#_x0000_t75" style="height:17.55pt;width:114.9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hint="eastAsia" w:cs="Times New Roman"/>
          <w:color w:val="auto"/>
          <w:lang w:val="en-US" w:eastAsia="zh-CN"/>
        </w:rPr>
        <w:t xml:space="preserve"> </w:t>
      </w:r>
      <w:r>
        <w:rPr>
          <w:rFonts w:hint="eastAsia" w:ascii="Times New Roman" w:hAnsi="Times New Roman" w:cs="Times New Roman" w:eastAsiaTheme="minorEastAsia"/>
          <w:color w:val="auto"/>
          <w:kern w:val="0"/>
          <w:sz w:val="21"/>
          <w:szCs w:val="21"/>
          <w:lang w:val="en-US" w:eastAsia="zh-CN" w:bidi="ar-SA"/>
        </w:rPr>
        <w:t xml:space="preserve">                               (1)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式中：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n</w:t>
      </w:r>
      <w:r>
        <w:rPr>
          <w:rFonts w:ascii="Times New Roman"/>
          <w:color w:val="auto"/>
          <w:szCs w:val="21"/>
        </w:rPr>
        <w:t>——</w:t>
      </w:r>
      <w:r>
        <w:rPr>
          <w:rFonts w:hint="eastAsia"/>
          <w:color w:val="auto"/>
        </w:rPr>
        <w:t>样本大小；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Ac</w:t>
      </w:r>
      <w:r>
        <w:rPr>
          <w:rFonts w:ascii="Times New Roman"/>
          <w:color w:val="auto"/>
          <w:szCs w:val="21"/>
        </w:rPr>
        <w:t>——</w:t>
      </w:r>
      <w:r>
        <w:rPr>
          <w:rFonts w:hint="eastAsia"/>
          <w:color w:val="auto"/>
        </w:rPr>
        <w:t>合格判定数；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Re</w:t>
      </w:r>
      <w:r>
        <w:rPr>
          <w:rFonts w:ascii="Times New Roman"/>
          <w:color w:val="auto"/>
          <w:szCs w:val="21"/>
        </w:rPr>
        <w:t>——</w:t>
      </w:r>
      <w:r>
        <w:rPr>
          <w:rFonts w:hint="eastAsia"/>
          <w:color w:val="auto"/>
        </w:rPr>
        <w:t>不合格判定数。</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不合格分类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按GB/T 2829规定，不合格分为A、B两类，各类的权值定为：A类1.0，B类0.5。</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合格或不合格判定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检验项目不合格类别的划分见附录</w:t>
      </w:r>
      <w:r>
        <w:rPr>
          <w:color w:val="auto"/>
        </w:rPr>
        <w:t>B.4</w:t>
      </w:r>
      <w:r>
        <w:rPr>
          <w:rFonts w:hint="eastAsia"/>
          <w:color w:val="auto"/>
        </w:rPr>
        <w:t>，当一个样本不合格检验项目的不合格权值的累积数大于或等于1时，则判为不合格品；反之为合格品。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对一个样本的某个试验项目发生一次或一次以上的不合格，均按一个不合格计。</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91" w:name="_Toc133495089"/>
      <w:bookmarkStart w:id="92" w:name="_Toc1978"/>
      <w:r>
        <w:rPr>
          <w:rFonts w:hint="eastAsia" w:ascii="黑体" w:hAnsi="黑体" w:eastAsia="黑体" w:cs="黑体"/>
          <w:color w:val="auto"/>
        </w:rPr>
        <w:t>试验项目列表</w:t>
      </w:r>
      <w:bookmarkEnd w:id="91"/>
      <w:bookmarkEnd w:id="9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试验项目列表见附录B.4。</w:t>
      </w:r>
    </w:p>
    <w:p>
      <w:pPr>
        <w:pStyle w:val="259"/>
        <w:keepNext w:val="0"/>
        <w:keepLines w:val="0"/>
        <w:pageBreakBefore w:val="0"/>
        <w:widowControl/>
        <w:numPr>
          <w:ilvl w:val="0"/>
          <w:numId w:val="11"/>
        </w:numPr>
        <w:kinsoku/>
        <w:wordWrap/>
        <w:overflowPunct/>
        <w:topLinePunct w:val="0"/>
        <w:autoSpaceDE/>
        <w:autoSpaceDN/>
        <w:bidi w:val="0"/>
        <w:adjustRightInd/>
        <w:snapToGrid/>
        <w:textAlignment w:val="auto"/>
        <w:outlineLvl w:val="0"/>
        <w:rPr>
          <w:rFonts w:ascii="Times New Roman"/>
          <w:color w:val="auto"/>
          <w:szCs w:val="21"/>
        </w:rPr>
      </w:pPr>
      <w:bookmarkStart w:id="93" w:name="_Toc21176"/>
      <w:bookmarkStart w:id="94" w:name="_Toc32727"/>
      <w:r>
        <w:rPr>
          <w:rFonts w:hint="eastAsia"/>
          <w:color w:val="auto"/>
        </w:rPr>
        <w:t>标志、包装、运输、贮存</w:t>
      </w:r>
      <w:bookmarkEnd w:id="93"/>
      <w:bookmarkEnd w:id="94"/>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rPr>
      </w:pPr>
      <w:bookmarkStart w:id="95" w:name="_Toc27589"/>
      <w:r>
        <w:rPr>
          <w:rFonts w:hint="eastAsia"/>
          <w:color w:val="auto"/>
        </w:rPr>
        <w:t>标志和随机文件</w:t>
      </w:r>
      <w:bookmarkEnd w:id="95"/>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标志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每台装置及主要部件应在明显位置设置清晰的永久性标志或铭牌，其内容包括：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1）产品名称和型号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2）制造厂全称及商标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3）主要参数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4）出厂日期和产品编号</w:t>
      </w:r>
    </w:p>
    <w:p>
      <w:pPr>
        <w:pStyle w:val="261"/>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r>
        <w:rPr>
          <w:rFonts w:hint="eastAsia" w:hAnsi="Times New Roman" w:cs="Times New Roman"/>
          <w:color w:val="auto"/>
        </w:rPr>
        <w:t>随机文件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每台装置的随机文件主要如下：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1）装箱清单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2）产品说明书（包含产品的安装、操作、维修说明等）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3）产品合格证明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4）与供应商约定的其他文件</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96" w:name="_Toc21111"/>
      <w:r>
        <w:rPr>
          <w:rFonts w:hint="eastAsia" w:ascii="黑体" w:hAnsi="黑体" w:eastAsia="黑体" w:cs="黑体"/>
          <w:color w:val="auto"/>
        </w:rPr>
        <w:t>包装与</w:t>
      </w:r>
      <w:r>
        <w:rPr>
          <w:rFonts w:hint="eastAsia" w:hAnsi="Times New Roman" w:cs="Times New Roman"/>
          <w:color w:val="auto"/>
        </w:rPr>
        <w:t>运输</w:t>
      </w:r>
      <w:bookmarkEnd w:id="96"/>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产品包装与运输应符合GB/T 13384的规定，包装应有防尘、防震等措施。</w:t>
      </w:r>
    </w:p>
    <w:p>
      <w:pPr>
        <w:pStyle w:val="260"/>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rPr>
      </w:pPr>
      <w:bookmarkStart w:id="97" w:name="_Toc26881"/>
      <w:r>
        <w:rPr>
          <w:rFonts w:hint="eastAsia" w:hAnsi="Times New Roman" w:cs="Times New Roman"/>
          <w:color w:val="auto"/>
        </w:rPr>
        <w:t>贮存</w:t>
      </w:r>
      <w:bookmarkEnd w:id="9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cs="Times New Roman"/>
          <w:color w:val="auto"/>
        </w:rPr>
        <w:sectPr>
          <w:footerReference r:id="rId12" w:type="default"/>
          <w:footerReference r:id="rId13" w:type="even"/>
          <w:pgSz w:w="11906" w:h="16838"/>
          <w:pgMar w:top="1418" w:right="1134" w:bottom="1134" w:left="1418" w:header="1020" w:footer="1020" w:gutter="0"/>
          <w:pgNumType w:fmt="decimal" w:start="1"/>
          <w:cols w:space="720" w:num="1"/>
          <w:docGrid w:type="lines" w:linePitch="312" w:charSpace="0"/>
        </w:sectPr>
      </w:pPr>
      <w:r>
        <w:rPr>
          <w:rFonts w:hint="eastAsia"/>
          <w:color w:val="auto"/>
        </w:rPr>
        <w:t>包装完好的产品应贮存在环境温度为 -25℃～+</w:t>
      </w:r>
      <w:r>
        <w:rPr>
          <w:color w:val="auto"/>
        </w:rPr>
        <w:t>5</w:t>
      </w:r>
      <w:r>
        <w:rPr>
          <w:rFonts w:hint="eastAsia"/>
          <w:color w:val="auto"/>
        </w:rPr>
        <w:t>0℃、相对湿度不大于85%的环境中。长期贮存时，应选择通风良好的库房，室内应无酸、碱、盐及腐蚀性、爆炸性气体，不受灰尘雨雪的侵蚀。</w:t>
      </w:r>
    </w:p>
    <w:p>
      <w:pPr>
        <w:pStyle w:val="274"/>
        <w:keepNext/>
        <w:keepLines w:val="0"/>
        <w:pageBreakBefore w:val="0"/>
        <w:widowControl/>
        <w:shd w:val="clear" w:color="FFFFFF" w:fill="FFFFFF"/>
        <w:kinsoku/>
        <w:wordWrap/>
        <w:overflowPunct/>
        <w:topLinePunct w:val="0"/>
        <w:autoSpaceDE/>
        <w:autoSpaceDN/>
        <w:bidi w:val="0"/>
        <w:adjustRightInd/>
        <w:snapToGrid/>
        <w:textAlignment w:val="auto"/>
        <w:rPr>
          <w:color w:val="auto"/>
        </w:rPr>
      </w:pPr>
      <w:bookmarkStart w:id="98" w:name="_Toc176425053"/>
      <w:r>
        <w:rPr>
          <w:rFonts w:hint="eastAsia"/>
          <w:color w:val="auto"/>
        </w:rPr>
        <w:t xml:space="preserve"> </w:t>
      </w:r>
      <w:bookmarkStart w:id="99" w:name="_Toc30818"/>
      <w:bookmarkEnd w:id="99"/>
      <w:bookmarkStart w:id="100" w:name="_Toc25841"/>
      <w:bookmarkEnd w:id="100"/>
    </w:p>
    <w:p>
      <w:pPr>
        <w:jc w:val="center"/>
        <w:rPr>
          <w:rFonts w:hint="eastAsia" w:ascii="Times New Roman" w:hAnsi="Times New Roman" w:eastAsia="黑体" w:cs="Times New Roman"/>
          <w:color w:val="auto"/>
          <w:kern w:val="0"/>
          <w:sz w:val="21"/>
          <w:szCs w:val="20"/>
          <w:lang w:val="en-US" w:eastAsia="zh-CN" w:bidi="ar-SA"/>
        </w:rPr>
      </w:pPr>
      <w:r>
        <w:rPr>
          <w:rFonts w:hint="eastAsia" w:ascii="Times New Roman" w:hAnsi="Times New Roman" w:eastAsia="黑体" w:cs="Times New Roman"/>
          <w:color w:val="auto"/>
          <w:kern w:val="0"/>
          <w:sz w:val="21"/>
          <w:szCs w:val="20"/>
          <w:lang w:val="en-US" w:eastAsia="zh-CN" w:bidi="ar-SA"/>
        </w:rPr>
        <w:t>（资料性）</w:t>
      </w:r>
    </w:p>
    <w:p>
      <w:pPr>
        <w:jc w:val="center"/>
        <w:rPr>
          <w:rFonts w:ascii="Times New Roman" w:hAnsi="Times New Roman" w:eastAsia="黑体" w:cs="Times New Roman"/>
          <w:color w:val="auto"/>
          <w:kern w:val="0"/>
          <w:sz w:val="21"/>
          <w:szCs w:val="20"/>
          <w:lang w:val="en-US" w:eastAsia="zh-CN" w:bidi="ar-SA"/>
        </w:rPr>
      </w:pPr>
      <w:r>
        <w:rPr>
          <w:rFonts w:hint="eastAsia" w:ascii="Times New Roman" w:hAnsi="Times New Roman" w:eastAsia="黑体" w:cs="Times New Roman"/>
          <w:color w:val="auto"/>
          <w:kern w:val="0"/>
          <w:sz w:val="21"/>
          <w:szCs w:val="20"/>
          <w:lang w:val="en-US" w:eastAsia="zh-CN" w:bidi="ar-SA"/>
        </w:rPr>
        <w:t>Modbus</w:t>
      </w:r>
      <w:r>
        <w:rPr>
          <w:rFonts w:ascii="Times New Roman" w:hAnsi="Times New Roman" w:eastAsia="黑体" w:cs="Times New Roman"/>
          <w:color w:val="auto"/>
          <w:kern w:val="0"/>
          <w:sz w:val="21"/>
          <w:szCs w:val="20"/>
          <w:lang w:val="en-US" w:eastAsia="zh-CN" w:bidi="ar-SA"/>
        </w:rPr>
        <w:t>-</w:t>
      </w:r>
      <w:r>
        <w:rPr>
          <w:rFonts w:hint="eastAsia" w:ascii="Times New Roman" w:hAnsi="Times New Roman" w:eastAsia="黑体" w:cs="Times New Roman"/>
          <w:color w:val="auto"/>
          <w:kern w:val="0"/>
          <w:sz w:val="21"/>
          <w:szCs w:val="20"/>
          <w:lang w:val="en-US" w:eastAsia="zh-CN" w:bidi="ar-SA"/>
        </w:rPr>
        <w:t>RTU</w:t>
      </w:r>
      <w:r>
        <w:rPr>
          <w:rFonts w:ascii="Times New Roman" w:hAnsi="Times New Roman" w:eastAsia="黑体" w:cs="Times New Roman"/>
          <w:color w:val="auto"/>
          <w:kern w:val="0"/>
          <w:sz w:val="21"/>
          <w:szCs w:val="20"/>
          <w:lang w:val="en-US" w:eastAsia="zh-CN" w:bidi="ar-SA"/>
        </w:rPr>
        <w:t>协议</w:t>
      </w:r>
      <w:r>
        <w:rPr>
          <w:rFonts w:hint="eastAsia" w:ascii="Times New Roman" w:hAnsi="Times New Roman" w:eastAsia="黑体" w:cs="Times New Roman"/>
          <w:color w:val="auto"/>
          <w:kern w:val="0"/>
          <w:sz w:val="21"/>
          <w:szCs w:val="20"/>
          <w:lang w:val="en-US" w:eastAsia="zh-CN" w:bidi="ar-SA"/>
        </w:rPr>
        <w:t>格式</w:t>
      </w:r>
      <w:bookmarkEnd w:id="98"/>
    </w:p>
    <w:p>
      <w:pPr>
        <w:spacing w:line="240" w:lineRule="auto"/>
        <w:ind w:firstLine="0" w:firstLineChars="0"/>
        <w:jc w:val="center"/>
        <w:rPr>
          <w:rFonts w:eastAsia="黑体" w:cs="Times New Roman"/>
          <w:color w:val="auto"/>
          <w:szCs w:val="20"/>
          <w:highlight w:val="none"/>
        </w:rPr>
      </w:pPr>
      <w:r>
        <w:rPr>
          <w:rFonts w:hint="eastAsia" w:eastAsia="黑体" w:cs="Times New Roman"/>
          <w:color w:val="auto"/>
          <w:szCs w:val="20"/>
          <w:highlight w:val="none"/>
          <w:lang w:val="en-US" w:eastAsia="zh-CN"/>
        </w:rPr>
        <w:t>表</w:t>
      </w:r>
      <w:r>
        <w:rPr>
          <w:rFonts w:eastAsia="黑体" w:cs="Times New Roman"/>
          <w:color w:val="auto"/>
          <w:szCs w:val="20"/>
          <w:highlight w:val="none"/>
        </w:rPr>
        <w:t>A.</w:t>
      </w:r>
      <w:r>
        <w:rPr>
          <w:rFonts w:hint="eastAsia" w:eastAsia="黑体" w:cs="Times New Roman"/>
          <w:color w:val="auto"/>
          <w:szCs w:val="20"/>
          <w:lang w:val="en-US" w:eastAsia="zh-CN"/>
        </w:rPr>
        <w:t>1</w:t>
      </w:r>
      <w:r>
        <w:rPr>
          <w:rFonts w:hint="eastAsia" w:ascii="黑体" w:hAnsi="黑体" w:eastAsia="黑体"/>
          <w:color w:val="auto"/>
          <w:szCs w:val="21"/>
        </w:rPr>
        <w:t>　</w:t>
      </w:r>
      <w:r>
        <w:rPr>
          <w:rFonts w:hint="eastAsia" w:eastAsia="黑体" w:cs="Times New Roman"/>
          <w:color w:val="auto"/>
          <w:szCs w:val="20"/>
          <w:highlight w:val="none"/>
        </w:rPr>
        <w:t>功能码列表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功能码</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240" w:lineRule="auto"/>
              <w:ind w:firstLine="0" w:firstLineChars="0"/>
              <w:jc w:val="center"/>
              <w:rPr>
                <w:rFonts w:ascii="黑体" w:eastAsia="黑体" w:cs="Times New Roman"/>
                <w:color w:val="auto"/>
                <w:szCs w:val="20"/>
                <w:highlight w:val="none"/>
              </w:rPr>
            </w:pPr>
            <w:r>
              <w:rPr>
                <w:rFonts w:ascii="黑体" w:eastAsia="黑体" w:cs="Times New Roman"/>
                <w:color w:val="auto"/>
                <w:szCs w:val="20"/>
                <w:highlight w:val="none"/>
              </w:rPr>
              <w:t>1</w:t>
            </w:r>
          </w:p>
        </w:tc>
        <w:tc>
          <w:tcPr>
            <w:tcW w:w="2666" w:type="dxa"/>
          </w:tcPr>
          <w:p>
            <w:pPr>
              <w:spacing w:line="240" w:lineRule="auto"/>
              <w:ind w:firstLine="0" w:firstLineChars="0"/>
              <w:jc w:val="center"/>
              <w:rPr>
                <w:rFonts w:ascii="黑体" w:eastAsia="黑体" w:cs="Times New Roman"/>
                <w:color w:val="auto"/>
                <w:szCs w:val="20"/>
                <w:highlight w:val="none"/>
              </w:rPr>
            </w:pPr>
            <w:r>
              <w:rPr>
                <w:rFonts w:ascii="黑体" w:eastAsia="黑体" w:cs="Times New Roman"/>
                <w:color w:val="auto"/>
                <w:szCs w:val="20"/>
                <w:highlight w:val="none"/>
              </w:rPr>
              <w:t>0x03</w:t>
            </w:r>
          </w:p>
        </w:tc>
        <w:tc>
          <w:tcPr>
            <w:tcW w:w="2666" w:type="dxa"/>
          </w:tcPr>
          <w:p>
            <w:pPr>
              <w:spacing w:line="240" w:lineRule="auto"/>
              <w:ind w:firstLine="0" w:firstLineChars="0"/>
              <w:jc w:val="center"/>
              <w:rPr>
                <w:rFonts w:ascii="黑体" w:eastAsia="黑体" w:cs="Times New Roman"/>
                <w:color w:val="auto"/>
                <w:szCs w:val="20"/>
                <w:highlight w:val="none"/>
              </w:rPr>
            </w:pPr>
            <w:r>
              <w:rPr>
                <w:rFonts w:hint="eastAsia" w:ascii="Times New Roman" w:hAnsi="Times New Roman" w:cs="Times New Roman" w:eastAsiaTheme="minorEastAsia"/>
                <w:color w:val="auto"/>
                <w:sz w:val="18"/>
                <w:szCs w:val="18"/>
              </w:rPr>
              <w:t>读1-N寄存器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240" w:lineRule="auto"/>
              <w:ind w:firstLine="0" w:firstLineChars="0"/>
              <w:jc w:val="center"/>
              <w:rPr>
                <w:rFonts w:ascii="黑体" w:eastAsia="黑体" w:cs="Times New Roman"/>
                <w:color w:val="auto"/>
                <w:szCs w:val="20"/>
                <w:highlight w:val="none"/>
              </w:rPr>
            </w:pPr>
            <w:r>
              <w:rPr>
                <w:rFonts w:ascii="黑体" w:eastAsia="黑体" w:cs="Times New Roman"/>
                <w:color w:val="auto"/>
                <w:szCs w:val="20"/>
                <w:highlight w:val="none"/>
              </w:rPr>
              <w:t>2</w:t>
            </w:r>
          </w:p>
        </w:tc>
        <w:tc>
          <w:tcPr>
            <w:tcW w:w="2666" w:type="dxa"/>
          </w:tcPr>
          <w:p>
            <w:pPr>
              <w:spacing w:line="240" w:lineRule="auto"/>
              <w:ind w:firstLine="0" w:firstLineChars="0"/>
              <w:jc w:val="center"/>
              <w:rPr>
                <w:rFonts w:ascii="黑体" w:eastAsia="黑体" w:cs="Times New Roman"/>
                <w:color w:val="auto"/>
                <w:szCs w:val="20"/>
                <w:highlight w:val="none"/>
              </w:rPr>
            </w:pPr>
            <w:r>
              <w:rPr>
                <w:rFonts w:ascii="黑体" w:eastAsia="黑体" w:cs="Times New Roman"/>
                <w:color w:val="auto"/>
                <w:szCs w:val="20"/>
                <w:highlight w:val="none"/>
              </w:rPr>
              <w:t>0x06</w:t>
            </w:r>
          </w:p>
        </w:tc>
        <w:tc>
          <w:tcPr>
            <w:tcW w:w="2666"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写单个寄存器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240" w:lineRule="auto"/>
              <w:ind w:firstLine="0" w:firstLineChars="0"/>
              <w:jc w:val="center"/>
              <w:rPr>
                <w:rFonts w:ascii="黑体" w:eastAsia="黑体" w:cs="Times New Roman"/>
                <w:color w:val="auto"/>
                <w:szCs w:val="20"/>
                <w:highlight w:val="none"/>
              </w:rPr>
            </w:pPr>
            <w:r>
              <w:rPr>
                <w:rFonts w:ascii="黑体" w:eastAsia="黑体" w:cs="Times New Roman"/>
                <w:color w:val="auto"/>
                <w:szCs w:val="20"/>
                <w:highlight w:val="none"/>
              </w:rPr>
              <w:t>3</w:t>
            </w:r>
          </w:p>
        </w:tc>
        <w:tc>
          <w:tcPr>
            <w:tcW w:w="2666" w:type="dxa"/>
          </w:tcPr>
          <w:p>
            <w:pPr>
              <w:spacing w:line="240" w:lineRule="auto"/>
              <w:ind w:firstLine="0" w:firstLineChars="0"/>
              <w:jc w:val="center"/>
              <w:rPr>
                <w:rFonts w:ascii="黑体" w:eastAsia="黑体" w:cs="Times New Roman"/>
                <w:color w:val="auto"/>
                <w:szCs w:val="20"/>
                <w:highlight w:val="none"/>
              </w:rPr>
            </w:pPr>
            <w:r>
              <w:rPr>
                <w:rFonts w:ascii="黑体" w:eastAsia="黑体" w:cs="Times New Roman"/>
                <w:color w:val="auto"/>
                <w:szCs w:val="20"/>
                <w:highlight w:val="none"/>
              </w:rPr>
              <w:t>0x10</w:t>
            </w:r>
          </w:p>
        </w:tc>
        <w:tc>
          <w:tcPr>
            <w:tcW w:w="2666"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写多个寄存器</w:t>
            </w:r>
          </w:p>
        </w:tc>
      </w:tr>
    </w:tbl>
    <w:p>
      <w:pPr>
        <w:spacing w:line="240" w:lineRule="auto"/>
        <w:ind w:firstLine="0" w:firstLineChars="0"/>
        <w:jc w:val="center"/>
        <w:rPr>
          <w:rFonts w:eastAsia="黑体" w:cs="Times New Roman"/>
          <w:color w:val="auto"/>
          <w:szCs w:val="20"/>
        </w:rPr>
      </w:pPr>
    </w:p>
    <w:p>
      <w:pPr>
        <w:spacing w:line="240" w:lineRule="auto"/>
        <w:ind w:firstLine="0" w:firstLineChars="0"/>
        <w:jc w:val="center"/>
        <w:rPr>
          <w:rFonts w:eastAsia="黑体" w:cs="Times New Roman"/>
          <w:color w:val="auto"/>
          <w:szCs w:val="20"/>
          <w:highlight w:val="none"/>
        </w:rPr>
      </w:pPr>
      <w:r>
        <w:rPr>
          <w:rFonts w:hint="eastAsia" w:eastAsia="黑体" w:cs="Times New Roman"/>
          <w:color w:val="auto"/>
          <w:szCs w:val="20"/>
          <w:highlight w:val="none"/>
          <w:lang w:val="en-US" w:eastAsia="zh-CN"/>
        </w:rPr>
        <w:t>表</w:t>
      </w:r>
      <w:r>
        <w:rPr>
          <w:rFonts w:eastAsia="黑体" w:cs="Times New Roman"/>
          <w:color w:val="auto"/>
          <w:szCs w:val="20"/>
          <w:highlight w:val="none"/>
        </w:rPr>
        <w:t>A.</w:t>
      </w:r>
      <w:r>
        <w:rPr>
          <w:rFonts w:hint="eastAsia" w:eastAsia="黑体" w:cs="Times New Roman"/>
          <w:color w:val="auto"/>
          <w:szCs w:val="20"/>
          <w:lang w:val="en-US" w:eastAsia="zh-CN"/>
        </w:rPr>
        <w:t>2</w:t>
      </w:r>
      <w:r>
        <w:rPr>
          <w:rFonts w:hint="eastAsia" w:ascii="黑体" w:hAnsi="黑体" w:eastAsia="黑体"/>
          <w:color w:val="auto"/>
          <w:szCs w:val="21"/>
        </w:rPr>
        <w:t>　</w:t>
      </w:r>
      <w:r>
        <w:rPr>
          <w:rFonts w:hint="eastAsia" w:eastAsia="黑体" w:cs="Times New Roman"/>
          <w:color w:val="auto"/>
          <w:szCs w:val="20"/>
          <w:highlight w:val="none"/>
        </w:rPr>
        <w:t>读寄存器</w:t>
      </w:r>
      <w:r>
        <w:rPr>
          <w:rFonts w:eastAsia="黑体" w:cs="Times New Roman"/>
          <w:color w:val="auto"/>
          <w:szCs w:val="20"/>
          <w:highlight w:val="none"/>
        </w:rPr>
        <w:t>(0x03)</w:t>
      </w:r>
    </w:p>
    <w:p>
      <w:pPr>
        <w:spacing w:line="240" w:lineRule="auto"/>
        <w:ind w:firstLine="420" w:firstLineChars="200"/>
        <w:rPr>
          <w:rFonts w:eastAsia="黑体" w:cs="Times New Roman"/>
          <w:color w:val="auto"/>
          <w:szCs w:val="20"/>
          <w:highlight w:val="none"/>
        </w:rPr>
      </w:pPr>
      <w:r>
        <w:rPr>
          <w:rFonts w:eastAsia="黑体" w:cs="Times New Roman"/>
          <w:color w:val="auto"/>
          <w:szCs w:val="20"/>
          <w:highlight w:val="none"/>
        </w:rPr>
        <w:t xml:space="preserve">(1) </w:t>
      </w:r>
      <w:r>
        <w:rPr>
          <w:rFonts w:hint="eastAsia" w:eastAsia="黑体" w:cs="Times New Roman"/>
          <w:color w:val="auto"/>
          <w:szCs w:val="20"/>
          <w:highlight w:val="none"/>
        </w:rPr>
        <w:t>主机请求帧格式：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长度</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寄存器起始地址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寄存器个数</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240" w:lineRule="auto"/>
              <w:ind w:firstLine="0" w:firstLineChars="0"/>
              <w:jc w:val="center"/>
              <w:rPr>
                <w:rFonts w:ascii="黑体" w:eastAsia="黑体" w:cs="Times New Roman"/>
                <w:color w:val="auto"/>
                <w:szCs w:val="20"/>
                <w:highlight w:val="none"/>
              </w:rPr>
            </w:pPr>
          </w:p>
        </w:tc>
      </w:tr>
    </w:tbl>
    <w:p>
      <w:pPr>
        <w:spacing w:line="240" w:lineRule="auto"/>
        <w:ind w:firstLine="420"/>
        <w:rPr>
          <w:rFonts w:eastAsia="黑体" w:cs="Times New Roman"/>
          <w:color w:val="auto"/>
          <w:szCs w:val="20"/>
          <w:highlight w:val="none"/>
        </w:rPr>
      </w:pPr>
    </w:p>
    <w:p>
      <w:pPr>
        <w:spacing w:line="240" w:lineRule="auto"/>
        <w:ind w:firstLine="420"/>
        <w:rPr>
          <w:rFonts w:eastAsia="黑体" w:cs="Times New Roman"/>
          <w:color w:val="auto"/>
          <w:szCs w:val="20"/>
          <w:highlight w:val="none"/>
        </w:rPr>
      </w:pPr>
      <w:r>
        <w:rPr>
          <w:rFonts w:eastAsia="黑体" w:cs="Times New Roman"/>
          <w:color w:val="auto"/>
          <w:szCs w:val="20"/>
          <w:highlight w:val="none"/>
        </w:rPr>
        <w:t>(2)</w:t>
      </w:r>
      <w:r>
        <w:rPr>
          <w:rFonts w:hint="eastAsia" w:eastAsia="黑体" w:cs="Times New Roman"/>
          <w:color w:val="auto"/>
          <w:szCs w:val="20"/>
          <w:highlight w:val="none"/>
          <w:lang w:val="en-US" w:eastAsia="zh-CN"/>
        </w:rPr>
        <w:t xml:space="preserve"> </w:t>
      </w:r>
      <w:r>
        <w:rPr>
          <w:rFonts w:hint="eastAsia" w:eastAsia="黑体" w:cs="Times New Roman"/>
          <w:color w:val="auto"/>
          <w:szCs w:val="20"/>
          <w:highlight w:val="none"/>
        </w:rPr>
        <w:t>从机正常响应格式：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长度</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寄存器个数</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寄存器值</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2-248 bytes</w:t>
            </w:r>
          </w:p>
        </w:tc>
        <w:tc>
          <w:tcPr>
            <w:tcW w:w="2666" w:type="dxa"/>
          </w:tcPr>
          <w:p>
            <w:pPr>
              <w:spacing w:line="240" w:lineRule="auto"/>
              <w:ind w:firstLine="0" w:firstLineChars="0"/>
              <w:jc w:val="center"/>
              <w:rPr>
                <w:rFonts w:ascii="黑体" w:eastAsia="黑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240" w:lineRule="auto"/>
              <w:ind w:firstLine="0" w:firstLineChars="0"/>
              <w:jc w:val="center"/>
              <w:rPr>
                <w:rFonts w:ascii="黑体" w:eastAsia="黑体" w:cs="Times New Roman"/>
                <w:color w:val="auto"/>
                <w:szCs w:val="20"/>
                <w:highlight w:val="none"/>
              </w:rPr>
            </w:pPr>
          </w:p>
        </w:tc>
      </w:tr>
    </w:tbl>
    <w:p>
      <w:pPr>
        <w:spacing w:line="240" w:lineRule="auto"/>
        <w:ind w:firstLine="420"/>
        <w:rPr>
          <w:rFonts w:eastAsia="黑体" w:cs="Times New Roman"/>
          <w:color w:val="auto"/>
          <w:szCs w:val="20"/>
          <w:highlight w:val="none"/>
        </w:rPr>
      </w:pPr>
    </w:p>
    <w:p>
      <w:pPr>
        <w:spacing w:line="240" w:lineRule="auto"/>
        <w:ind w:firstLine="420"/>
        <w:rPr>
          <w:rFonts w:eastAsia="黑体" w:cs="Times New Roman"/>
          <w:color w:val="auto"/>
          <w:szCs w:val="20"/>
          <w:highlight w:val="none"/>
        </w:rPr>
      </w:pPr>
      <w:r>
        <w:rPr>
          <w:rFonts w:eastAsia="黑体" w:cs="Times New Roman"/>
          <w:color w:val="auto"/>
          <w:szCs w:val="20"/>
          <w:highlight w:val="none"/>
        </w:rPr>
        <w:t>(3)</w:t>
      </w:r>
      <w:r>
        <w:rPr>
          <w:rFonts w:hint="eastAsia" w:eastAsia="黑体" w:cs="Times New Roman"/>
          <w:color w:val="auto"/>
          <w:szCs w:val="20"/>
          <w:highlight w:val="none"/>
          <w:lang w:val="en-US" w:eastAsia="zh-CN"/>
        </w:rPr>
        <w:t xml:space="preserve"> </w:t>
      </w:r>
      <w:r>
        <w:rPr>
          <w:rFonts w:hint="eastAsia" w:eastAsia="黑体" w:cs="Times New Roman"/>
          <w:color w:val="auto"/>
          <w:szCs w:val="20"/>
          <w:highlight w:val="none"/>
        </w:rPr>
        <w:t>从机异常响应格式：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长度</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错误码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240" w:lineRule="auto"/>
              <w:ind w:firstLine="0" w:firstLineChars="0"/>
              <w:jc w:val="center"/>
              <w:rPr>
                <w:rFonts w:ascii="黑体" w:eastAsia="黑体" w:cs="Times New Roman"/>
                <w:color w:val="auto"/>
                <w:szCs w:val="20"/>
                <w:highlight w:val="none"/>
              </w:rPr>
            </w:pPr>
          </w:p>
        </w:tc>
      </w:tr>
    </w:tbl>
    <w:p>
      <w:pPr>
        <w:spacing w:line="240" w:lineRule="auto"/>
        <w:ind w:firstLine="0" w:firstLineChars="0"/>
        <w:jc w:val="center"/>
        <w:rPr>
          <w:rFonts w:eastAsia="黑体" w:cs="Times New Roman"/>
          <w:color w:val="auto"/>
          <w:szCs w:val="20"/>
        </w:rPr>
      </w:pPr>
    </w:p>
    <w:p>
      <w:pPr>
        <w:spacing w:line="240" w:lineRule="auto"/>
        <w:ind w:firstLine="0" w:firstLineChars="0"/>
        <w:jc w:val="center"/>
        <w:rPr>
          <w:rFonts w:eastAsia="黑体" w:cs="Times New Roman"/>
          <w:color w:val="auto"/>
          <w:szCs w:val="20"/>
          <w:highlight w:val="none"/>
        </w:rPr>
      </w:pPr>
      <w:r>
        <w:rPr>
          <w:rFonts w:hint="eastAsia" w:eastAsia="黑体" w:cs="Times New Roman"/>
          <w:color w:val="auto"/>
          <w:szCs w:val="20"/>
          <w:highlight w:val="none"/>
          <w:lang w:val="en-US" w:eastAsia="zh-CN"/>
        </w:rPr>
        <w:t>表</w:t>
      </w:r>
      <w:r>
        <w:rPr>
          <w:rFonts w:eastAsia="黑体" w:cs="Times New Roman"/>
          <w:color w:val="auto"/>
          <w:szCs w:val="20"/>
          <w:highlight w:val="none"/>
        </w:rPr>
        <w:t>A.</w:t>
      </w:r>
      <w:r>
        <w:rPr>
          <w:rFonts w:hint="eastAsia" w:eastAsia="黑体" w:cs="Times New Roman"/>
          <w:color w:val="auto"/>
          <w:szCs w:val="20"/>
          <w:lang w:val="en-US" w:eastAsia="zh-CN"/>
        </w:rPr>
        <w:t>3</w:t>
      </w:r>
      <w:r>
        <w:rPr>
          <w:rFonts w:hint="eastAsia" w:ascii="黑体" w:hAnsi="黑体" w:eastAsia="黑体"/>
          <w:color w:val="auto"/>
          <w:szCs w:val="21"/>
        </w:rPr>
        <w:t>　</w:t>
      </w:r>
      <w:r>
        <w:rPr>
          <w:rFonts w:hint="eastAsia" w:eastAsia="黑体" w:cs="Times New Roman"/>
          <w:color w:val="auto"/>
          <w:szCs w:val="20"/>
          <w:highlight w:val="none"/>
        </w:rPr>
        <w:t>读多个寄存器</w:t>
      </w:r>
      <w:r>
        <w:rPr>
          <w:rFonts w:eastAsia="黑体" w:cs="Times New Roman"/>
          <w:color w:val="auto"/>
          <w:szCs w:val="20"/>
          <w:highlight w:val="none"/>
        </w:rPr>
        <w:t>(0x03)</w:t>
      </w:r>
    </w:p>
    <w:p>
      <w:pPr>
        <w:spacing w:line="240" w:lineRule="auto"/>
        <w:ind w:firstLine="420"/>
        <w:rPr>
          <w:rFonts w:ascii="黑体" w:eastAsia="黑体" w:cs="Times New Roman"/>
          <w:color w:val="auto"/>
          <w:szCs w:val="20"/>
          <w:highlight w:val="none"/>
        </w:rPr>
      </w:pPr>
      <w:r>
        <w:rPr>
          <w:rFonts w:eastAsia="黑体" w:cs="Times New Roman"/>
          <w:color w:val="auto"/>
          <w:szCs w:val="20"/>
          <w:highlight w:val="none"/>
        </w:rPr>
        <w:t xml:space="preserve">(1) </w:t>
      </w:r>
      <w:r>
        <w:rPr>
          <w:rFonts w:hint="eastAsia" w:eastAsia="黑体" w:cs="Times New Roman"/>
          <w:color w:val="auto"/>
          <w:szCs w:val="20"/>
          <w:highlight w:val="none"/>
        </w:rPr>
        <w:t>主机请求帧格式</w:t>
      </w:r>
      <w:r>
        <w:rPr>
          <w:rFonts w:hint="eastAsia" w:ascii="黑体" w:eastAsia="黑体" w:cs="Times New Roman"/>
          <w:color w:val="auto"/>
          <w:szCs w:val="20"/>
          <w:highlight w:val="none"/>
        </w:rPr>
        <w:t>：</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长度</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寄存器起始地址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寄存器个数</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p>
        </w:tc>
      </w:tr>
    </w:tbl>
    <w:p>
      <w:pPr>
        <w:spacing w:line="240" w:lineRule="auto"/>
        <w:ind w:firstLine="420"/>
        <w:rPr>
          <w:rFonts w:eastAsia="黑体" w:cs="Times New Roman"/>
          <w:color w:val="auto"/>
          <w:szCs w:val="20"/>
          <w:highlight w:val="none"/>
        </w:rPr>
      </w:pPr>
    </w:p>
    <w:p>
      <w:pPr>
        <w:spacing w:line="240" w:lineRule="auto"/>
        <w:ind w:firstLine="420"/>
        <w:rPr>
          <w:rFonts w:ascii="Times New Roman" w:hAnsi="Times New Roman" w:eastAsia="黑体" w:cs="Times New Roman"/>
          <w:color w:val="auto"/>
          <w:szCs w:val="20"/>
          <w:highlight w:val="none"/>
        </w:rPr>
      </w:pPr>
      <w:r>
        <w:rPr>
          <w:rFonts w:ascii="Times New Roman" w:hAnsi="Times New Roman" w:eastAsia="黑体" w:cs="Times New Roman"/>
          <w:color w:val="auto"/>
          <w:szCs w:val="20"/>
          <w:highlight w:val="none"/>
        </w:rPr>
        <w:t xml:space="preserve">(2) </w:t>
      </w:r>
      <w:r>
        <w:rPr>
          <w:rFonts w:hint="eastAsia" w:ascii="Times New Roman" w:hAnsi="Times New Roman" w:eastAsia="黑体" w:cs="Times New Roman"/>
          <w:color w:val="auto"/>
          <w:szCs w:val="20"/>
          <w:highlight w:val="none"/>
        </w:rPr>
        <w:t>从机正常响应格式：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keepNext/>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keepNext/>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长度</w:t>
            </w:r>
          </w:p>
        </w:tc>
        <w:tc>
          <w:tcPr>
            <w:tcW w:w="2666" w:type="dxa"/>
            <w:shd w:val="clear" w:color="auto" w:fill="auto"/>
          </w:tcPr>
          <w:p>
            <w:pPr>
              <w:keepNext/>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寄存器个数</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寄存器值</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2-244 bytes</w:t>
            </w:r>
          </w:p>
        </w:tc>
        <w:tc>
          <w:tcPr>
            <w:tcW w:w="2666" w:type="dxa"/>
          </w:tcPr>
          <w:p>
            <w:pPr>
              <w:keepNext/>
              <w:spacing w:line="240" w:lineRule="auto"/>
              <w:ind w:firstLine="0" w:firstLineChars="0"/>
              <w:jc w:val="center"/>
              <w:rPr>
                <w:rFonts w:ascii="黑体" w:eastAsia="黑体" w:cs="Times New Roman"/>
                <w:color w:val="auto"/>
                <w:szCs w:val="20"/>
                <w:highlight w:val="none"/>
              </w:rPr>
            </w:pPr>
            <w:r>
              <w:rPr>
                <w:rFonts w:hint="eastAsia" w:ascii="Times New Roman" w:hAnsi="Times New Roman" w:cs="Times New Roman" w:eastAsiaTheme="minorEastAsia"/>
                <w:color w:val="auto"/>
                <w:sz w:val="18"/>
                <w:szCs w:val="18"/>
              </w:rPr>
              <w:t>寄存器个数X</w:t>
            </w:r>
            <w:r>
              <w:rPr>
                <w:rFonts w:ascii="Times New Roman" w:hAnsi="Times New Roman" w:cs="Times New Roman" w:eastAsiaTheme="minor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keepNext/>
              <w:spacing w:line="240" w:lineRule="auto"/>
              <w:ind w:firstLine="0" w:firstLineChars="0"/>
              <w:jc w:val="center"/>
              <w:rPr>
                <w:rFonts w:ascii="黑体" w:eastAsia="黑体" w:cs="Times New Roman"/>
                <w:color w:val="auto"/>
                <w:szCs w:val="20"/>
                <w:highlight w:val="none"/>
              </w:rPr>
            </w:pPr>
          </w:p>
        </w:tc>
      </w:tr>
    </w:tbl>
    <w:p>
      <w:pPr>
        <w:spacing w:line="240" w:lineRule="auto"/>
        <w:ind w:firstLine="420"/>
        <w:rPr>
          <w:rFonts w:eastAsia="黑体" w:cs="Times New Roman"/>
          <w:color w:val="auto"/>
          <w:szCs w:val="20"/>
          <w:highlight w:val="none"/>
        </w:rPr>
      </w:pPr>
    </w:p>
    <w:p>
      <w:pPr>
        <w:spacing w:line="240" w:lineRule="auto"/>
        <w:ind w:firstLine="420"/>
        <w:rPr>
          <w:rFonts w:eastAsia="黑体" w:cs="Times New Roman"/>
          <w:color w:val="auto"/>
          <w:szCs w:val="20"/>
          <w:highlight w:val="none"/>
        </w:rPr>
      </w:pPr>
      <w:r>
        <w:rPr>
          <w:rFonts w:eastAsia="黑体" w:cs="Times New Roman"/>
          <w:color w:val="auto"/>
          <w:szCs w:val="20"/>
          <w:highlight w:val="none"/>
        </w:rPr>
        <w:t xml:space="preserve">(3) </w:t>
      </w:r>
      <w:r>
        <w:rPr>
          <w:rFonts w:hint="eastAsia" w:eastAsia="黑体" w:cs="Times New Roman"/>
          <w:color w:val="auto"/>
          <w:szCs w:val="20"/>
          <w:highlight w:val="none"/>
        </w:rPr>
        <w:t>从机异常响应格式：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长度</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错误码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p>
        </w:tc>
      </w:tr>
    </w:tbl>
    <w:p>
      <w:pPr>
        <w:spacing w:line="240" w:lineRule="auto"/>
        <w:ind w:firstLine="0" w:firstLineChars="0"/>
        <w:jc w:val="center"/>
        <w:rPr>
          <w:rFonts w:ascii="黑体" w:eastAsia="黑体" w:cs="Times New Roman"/>
          <w:color w:val="auto"/>
          <w:szCs w:val="20"/>
          <w:highlight w:val="none"/>
        </w:rPr>
      </w:pPr>
    </w:p>
    <w:p>
      <w:pPr>
        <w:spacing w:line="240" w:lineRule="auto"/>
        <w:ind w:firstLine="0" w:firstLineChars="0"/>
        <w:jc w:val="center"/>
        <w:rPr>
          <w:rFonts w:eastAsia="黑体" w:cs="Times New Roman"/>
          <w:color w:val="auto"/>
          <w:szCs w:val="20"/>
          <w:highlight w:val="none"/>
        </w:rPr>
      </w:pPr>
      <w:r>
        <w:rPr>
          <w:rFonts w:hint="eastAsia" w:eastAsia="黑体" w:cs="Times New Roman"/>
          <w:color w:val="auto"/>
          <w:szCs w:val="20"/>
          <w:highlight w:val="none"/>
          <w:lang w:val="en-US" w:eastAsia="zh-CN"/>
        </w:rPr>
        <w:t>表</w:t>
      </w:r>
      <w:r>
        <w:rPr>
          <w:rFonts w:eastAsia="黑体" w:cs="Times New Roman"/>
          <w:color w:val="auto"/>
          <w:szCs w:val="20"/>
          <w:highlight w:val="none"/>
        </w:rPr>
        <w:t>A.</w:t>
      </w:r>
      <w:r>
        <w:rPr>
          <w:rFonts w:hint="eastAsia" w:eastAsia="黑体" w:cs="Times New Roman"/>
          <w:color w:val="auto"/>
          <w:szCs w:val="20"/>
          <w:lang w:val="en-US" w:eastAsia="zh-CN"/>
        </w:rPr>
        <w:t>4</w:t>
      </w:r>
      <w:r>
        <w:rPr>
          <w:rFonts w:hint="eastAsia" w:ascii="黑体" w:hAnsi="黑体" w:eastAsia="黑体"/>
          <w:color w:val="auto"/>
          <w:szCs w:val="21"/>
        </w:rPr>
        <w:t>　</w:t>
      </w:r>
      <w:r>
        <w:rPr>
          <w:rFonts w:hint="eastAsia" w:eastAsia="黑体" w:cs="Times New Roman"/>
          <w:color w:val="auto"/>
          <w:szCs w:val="20"/>
          <w:highlight w:val="none"/>
        </w:rPr>
        <w:t>写单个寄存器</w:t>
      </w:r>
      <w:r>
        <w:rPr>
          <w:rFonts w:eastAsia="黑体" w:cs="Times New Roman"/>
          <w:color w:val="auto"/>
          <w:szCs w:val="20"/>
          <w:highlight w:val="none"/>
        </w:rPr>
        <w:t>(0x06)</w:t>
      </w:r>
    </w:p>
    <w:p>
      <w:pPr>
        <w:spacing w:line="240" w:lineRule="auto"/>
        <w:ind w:firstLine="420"/>
        <w:rPr>
          <w:rFonts w:eastAsia="黑体" w:cs="Times New Roman"/>
          <w:color w:val="auto"/>
          <w:szCs w:val="20"/>
          <w:highlight w:val="none"/>
        </w:rPr>
      </w:pPr>
      <w:r>
        <w:rPr>
          <w:rFonts w:eastAsia="黑体" w:cs="Times New Roman"/>
          <w:color w:val="auto"/>
          <w:szCs w:val="20"/>
          <w:highlight w:val="none"/>
        </w:rPr>
        <w:t xml:space="preserve">(1) </w:t>
      </w:r>
      <w:r>
        <w:rPr>
          <w:rFonts w:hint="eastAsia" w:eastAsia="黑体" w:cs="Times New Roman"/>
          <w:color w:val="auto"/>
          <w:szCs w:val="20"/>
          <w:highlight w:val="none"/>
        </w:rPr>
        <w:t>主机请求帧格式：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长度</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寄存器起始地址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寄存器个数</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p>
        </w:tc>
      </w:tr>
    </w:tbl>
    <w:p>
      <w:pPr>
        <w:spacing w:line="240" w:lineRule="auto"/>
        <w:ind w:firstLine="420"/>
        <w:rPr>
          <w:rFonts w:eastAsia="黑体" w:cs="Times New Roman"/>
          <w:color w:val="auto"/>
          <w:szCs w:val="20"/>
          <w:highlight w:val="none"/>
        </w:rPr>
      </w:pPr>
    </w:p>
    <w:p>
      <w:pPr>
        <w:spacing w:line="240" w:lineRule="auto"/>
        <w:ind w:firstLine="420"/>
        <w:rPr>
          <w:rFonts w:eastAsia="黑体" w:cs="Times New Roman"/>
          <w:color w:val="auto"/>
          <w:szCs w:val="20"/>
          <w:highlight w:val="none"/>
        </w:rPr>
      </w:pPr>
      <w:r>
        <w:rPr>
          <w:rFonts w:eastAsia="黑体" w:cs="Times New Roman"/>
          <w:color w:val="auto"/>
          <w:szCs w:val="20"/>
          <w:highlight w:val="none"/>
        </w:rPr>
        <w:t xml:space="preserve">(2) </w:t>
      </w:r>
      <w:r>
        <w:rPr>
          <w:rFonts w:hint="eastAsia" w:eastAsia="黑体" w:cs="Times New Roman"/>
          <w:color w:val="auto"/>
          <w:szCs w:val="20"/>
          <w:highlight w:val="none"/>
        </w:rPr>
        <w:t>从机正常响应格式：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长度</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寄存器起始地址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寄存器个数</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p>
        </w:tc>
      </w:tr>
    </w:tbl>
    <w:p>
      <w:pPr>
        <w:spacing w:line="240" w:lineRule="auto"/>
        <w:ind w:firstLine="420" w:firstLineChars="200"/>
        <w:rPr>
          <w:rFonts w:eastAsia="黑体" w:cs="Times New Roman"/>
          <w:color w:val="auto"/>
          <w:szCs w:val="20"/>
          <w:highlight w:val="none"/>
        </w:rPr>
      </w:pPr>
    </w:p>
    <w:p>
      <w:pPr>
        <w:spacing w:line="240" w:lineRule="auto"/>
        <w:ind w:firstLine="420" w:firstLineChars="200"/>
        <w:rPr>
          <w:rFonts w:eastAsia="黑体" w:cs="Times New Roman"/>
          <w:color w:val="auto"/>
          <w:szCs w:val="20"/>
          <w:highlight w:val="none"/>
        </w:rPr>
      </w:pPr>
      <w:r>
        <w:rPr>
          <w:rFonts w:eastAsia="黑体" w:cs="Times New Roman"/>
          <w:color w:val="auto"/>
          <w:szCs w:val="20"/>
          <w:highlight w:val="none"/>
        </w:rPr>
        <w:t xml:space="preserve">(3) </w:t>
      </w:r>
      <w:r>
        <w:rPr>
          <w:rFonts w:hint="eastAsia" w:eastAsia="黑体" w:cs="Times New Roman"/>
          <w:color w:val="auto"/>
          <w:szCs w:val="20"/>
          <w:highlight w:val="none"/>
        </w:rPr>
        <w:t>从机异常响应格式：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序号</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长度</w:t>
            </w:r>
          </w:p>
        </w:tc>
        <w:tc>
          <w:tcPr>
            <w:tcW w:w="2666" w:type="dxa"/>
            <w:shd w:val="clear" w:color="auto" w:fill="auto"/>
          </w:tcPr>
          <w:p>
            <w:pPr>
              <w:spacing w:line="240" w:lineRule="auto"/>
              <w:ind w:firstLine="0" w:firstLineChars="0"/>
              <w:jc w:val="center"/>
              <w:rPr>
                <w:rFonts w:ascii="黑体" w:eastAsia="黑体" w:cs="Times New Roman"/>
                <w:b/>
                <w:bCs/>
                <w:color w:val="auto"/>
                <w:szCs w:val="20"/>
                <w:highlight w:val="none"/>
              </w:rPr>
            </w:pPr>
            <w:r>
              <w:rPr>
                <w:rFonts w:hint="eastAsia" w:ascii="黑体" w:eastAsia="黑体" w:cs="Times New Roman"/>
                <w:b/>
                <w:bCs/>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错误码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p>
        </w:tc>
      </w:tr>
    </w:tbl>
    <w:p>
      <w:pPr>
        <w:spacing w:line="240" w:lineRule="auto"/>
        <w:ind w:firstLine="0" w:firstLineChars="0"/>
        <w:jc w:val="center"/>
        <w:rPr>
          <w:rFonts w:eastAsia="黑体" w:cs="Times New Roman"/>
          <w:color w:val="auto"/>
          <w:szCs w:val="20"/>
        </w:rPr>
      </w:pPr>
    </w:p>
    <w:p>
      <w:pPr>
        <w:keepNext/>
        <w:spacing w:line="240" w:lineRule="auto"/>
        <w:ind w:firstLine="0" w:firstLineChars="0"/>
        <w:jc w:val="center"/>
        <w:rPr>
          <w:rFonts w:eastAsia="黑体" w:cs="Times New Roman"/>
          <w:color w:val="auto"/>
          <w:szCs w:val="20"/>
          <w:highlight w:val="none"/>
        </w:rPr>
      </w:pPr>
      <w:r>
        <w:rPr>
          <w:rFonts w:hint="eastAsia" w:eastAsia="黑体" w:cs="Times New Roman"/>
          <w:color w:val="auto"/>
          <w:szCs w:val="20"/>
          <w:highlight w:val="none"/>
          <w:lang w:val="en-US" w:eastAsia="zh-CN"/>
        </w:rPr>
        <w:t>表</w:t>
      </w:r>
      <w:r>
        <w:rPr>
          <w:rFonts w:eastAsia="黑体" w:cs="Times New Roman"/>
          <w:color w:val="auto"/>
          <w:szCs w:val="20"/>
          <w:highlight w:val="none"/>
        </w:rPr>
        <w:t>A.</w:t>
      </w:r>
      <w:r>
        <w:rPr>
          <w:rFonts w:hint="eastAsia" w:eastAsia="黑体" w:cs="Times New Roman"/>
          <w:color w:val="auto"/>
          <w:szCs w:val="20"/>
        </w:rPr>
        <w:t>5</w:t>
      </w:r>
      <w:r>
        <w:rPr>
          <w:rFonts w:hint="eastAsia" w:ascii="黑体" w:hAnsi="黑体" w:eastAsia="黑体"/>
          <w:color w:val="auto"/>
          <w:szCs w:val="21"/>
        </w:rPr>
        <w:t>　</w:t>
      </w:r>
      <w:r>
        <w:rPr>
          <w:rFonts w:ascii="Times New Roman" w:hAnsi="Times New Roman" w:cs="Times New Roman"/>
          <w:color w:val="auto"/>
        </w:rPr>
        <w:t xml:space="preserve"> </w:t>
      </w:r>
      <w:r>
        <w:rPr>
          <w:rFonts w:hint="eastAsia" w:eastAsia="黑体" w:cs="Times New Roman"/>
          <w:color w:val="auto"/>
          <w:szCs w:val="20"/>
          <w:highlight w:val="none"/>
        </w:rPr>
        <w:t>写多个寄存器</w:t>
      </w:r>
      <w:r>
        <w:rPr>
          <w:rFonts w:eastAsia="黑体" w:cs="Times New Roman"/>
          <w:color w:val="auto"/>
          <w:szCs w:val="20"/>
          <w:highlight w:val="none"/>
        </w:rPr>
        <w:t>(0x10)</w:t>
      </w:r>
    </w:p>
    <w:p>
      <w:pPr>
        <w:spacing w:line="300" w:lineRule="exact"/>
        <w:ind w:firstLine="420" w:firstLineChars="200"/>
        <w:jc w:val="both"/>
        <w:rPr>
          <w:rFonts w:eastAsia="黑体" w:cs="Times New Roman"/>
          <w:color w:val="auto"/>
          <w:szCs w:val="20"/>
          <w:highlight w:val="none"/>
        </w:rPr>
      </w:pPr>
    </w:p>
    <w:p>
      <w:pPr>
        <w:spacing w:line="300" w:lineRule="exact"/>
        <w:ind w:firstLine="420" w:firstLineChars="200"/>
        <w:jc w:val="both"/>
        <w:rPr>
          <w:rFonts w:ascii="Times New Roman" w:hAnsi="Times New Roman" w:cs="Times New Roman" w:eastAsiaTheme="minorEastAsia"/>
          <w:b/>
          <w:color w:val="auto"/>
          <w:sz w:val="18"/>
          <w:szCs w:val="18"/>
        </w:rPr>
      </w:pPr>
      <w:r>
        <w:rPr>
          <w:rFonts w:eastAsia="黑体" w:cs="Times New Roman"/>
          <w:color w:val="auto"/>
          <w:szCs w:val="20"/>
          <w:highlight w:val="none"/>
        </w:rPr>
        <w:t xml:space="preserve">(1) </w:t>
      </w:r>
      <w:r>
        <w:rPr>
          <w:rFonts w:hint="eastAsia" w:eastAsia="黑体" w:cs="Times New Roman"/>
          <w:color w:val="auto"/>
          <w:szCs w:val="20"/>
          <w:highlight w:val="none"/>
        </w:rPr>
        <w:t>主机请求帧格式：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shd w:val="clear" w:color="auto" w:fill="auto"/>
          </w:tcPr>
          <w:p>
            <w:pPr>
              <w:spacing w:line="300" w:lineRule="exact"/>
              <w:jc w:val="center"/>
              <w:rPr>
                <w:rFonts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序号</w:t>
            </w:r>
          </w:p>
        </w:tc>
        <w:tc>
          <w:tcPr>
            <w:tcW w:w="2666" w:type="dxa"/>
            <w:shd w:val="clear" w:color="auto" w:fill="auto"/>
          </w:tcPr>
          <w:p>
            <w:pPr>
              <w:spacing w:line="300" w:lineRule="exact"/>
              <w:jc w:val="center"/>
              <w:rPr>
                <w:rFonts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长度</w:t>
            </w:r>
          </w:p>
        </w:tc>
        <w:tc>
          <w:tcPr>
            <w:tcW w:w="2666" w:type="dxa"/>
            <w:shd w:val="clear" w:color="auto" w:fill="auto"/>
          </w:tcPr>
          <w:p>
            <w:pPr>
              <w:spacing w:line="300" w:lineRule="exact"/>
              <w:jc w:val="center"/>
              <w:rPr>
                <w:rFonts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寄存器起始地址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寄存器个数</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字节数</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keepNext/>
              <w:spacing w:line="240" w:lineRule="auto"/>
              <w:ind w:firstLine="0" w:firstLineChars="0"/>
              <w:jc w:val="center"/>
              <w:rPr>
                <w:rFonts w:ascii="黑体" w:eastAsia="黑体" w:cs="Times New Roman"/>
                <w:color w:val="auto"/>
                <w:szCs w:val="20"/>
                <w:highlight w:val="none"/>
              </w:rPr>
            </w:pPr>
            <w:r>
              <w:rPr>
                <w:rFonts w:hint="eastAsia" w:ascii="Times New Roman" w:hAnsi="Times New Roman" w:cs="Times New Roman" w:eastAsiaTheme="minorEastAsia"/>
                <w:color w:val="auto"/>
                <w:sz w:val="18"/>
                <w:szCs w:val="18"/>
              </w:rPr>
              <w:t>寄存器个数X</w:t>
            </w:r>
            <w:r>
              <w:rPr>
                <w:rFonts w:ascii="Times New Roman" w:hAnsi="Times New Roman" w:cs="Times New Roman" w:eastAsiaTheme="minor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寄存器值</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2-244 bytes</w:t>
            </w:r>
          </w:p>
        </w:tc>
        <w:tc>
          <w:tcPr>
            <w:tcW w:w="2666" w:type="dxa"/>
          </w:tcPr>
          <w:p>
            <w:pPr>
              <w:keepNext/>
              <w:spacing w:line="240" w:lineRule="auto"/>
              <w:ind w:firstLine="0" w:firstLineChars="0"/>
              <w:jc w:val="center"/>
              <w:rPr>
                <w:rFonts w:ascii="黑体" w:eastAsia="黑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keepNext/>
              <w:spacing w:line="240" w:lineRule="auto"/>
              <w:ind w:firstLine="0" w:firstLineChars="0"/>
              <w:jc w:val="center"/>
              <w:rPr>
                <w:rFonts w:ascii="黑体" w:eastAsia="黑体" w:cs="Times New Roman"/>
                <w:color w:val="auto"/>
                <w:szCs w:val="20"/>
                <w:highlight w:val="none"/>
              </w:rPr>
            </w:pPr>
          </w:p>
        </w:tc>
      </w:tr>
    </w:tbl>
    <w:p>
      <w:pPr>
        <w:rPr>
          <w:color w:val="auto"/>
        </w:rPr>
      </w:pPr>
    </w:p>
    <w:p>
      <w:pPr>
        <w:spacing w:line="240" w:lineRule="auto"/>
        <w:ind w:firstLine="420"/>
        <w:rPr>
          <w:rFonts w:hint="eastAsia" w:ascii="Times New Roman" w:hAnsi="Times New Roman" w:eastAsia="黑体" w:cs="Times New Roman"/>
          <w:color w:val="auto"/>
          <w:szCs w:val="20"/>
          <w:highlight w:val="none"/>
        </w:rPr>
      </w:pPr>
      <w:r>
        <w:rPr>
          <w:rFonts w:hint="eastAsia" w:ascii="Times New Roman" w:hAnsi="Times New Roman" w:eastAsia="黑体" w:cs="Times New Roman"/>
          <w:color w:val="auto"/>
          <w:szCs w:val="20"/>
          <w:highlight w:val="none"/>
        </w:rPr>
        <w:t>(2) 从机正常响应格式：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665" w:type="dxa"/>
            <w:shd w:val="clear" w:color="auto" w:fill="auto"/>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序号</w:t>
            </w:r>
          </w:p>
        </w:tc>
        <w:tc>
          <w:tcPr>
            <w:tcW w:w="2666" w:type="dxa"/>
            <w:shd w:val="clear" w:color="auto" w:fill="auto"/>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长度</w:t>
            </w:r>
          </w:p>
        </w:tc>
        <w:tc>
          <w:tcPr>
            <w:tcW w:w="2666" w:type="dxa"/>
            <w:shd w:val="clear" w:color="auto" w:fill="auto"/>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寄存器起始地址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寄存器个数</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0x0000-0xFFFF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keepNext/>
              <w:spacing w:line="240" w:lineRule="auto"/>
              <w:ind w:firstLine="0" w:firstLineChars="0"/>
              <w:jc w:val="center"/>
              <w:rPr>
                <w:rFonts w:ascii="黑体" w:eastAsia="黑体" w:cs="Times New Roman"/>
                <w:color w:val="auto"/>
                <w:szCs w:val="20"/>
                <w:highlight w:val="yellow"/>
              </w:rPr>
            </w:pPr>
          </w:p>
        </w:tc>
      </w:tr>
    </w:tbl>
    <w:p>
      <w:pPr>
        <w:spacing w:line="240" w:lineRule="auto"/>
        <w:ind w:firstLine="420"/>
        <w:rPr>
          <w:rFonts w:eastAsia="黑体" w:cs="Times New Roman"/>
          <w:color w:val="auto"/>
          <w:szCs w:val="20"/>
          <w:highlight w:val="none"/>
        </w:rPr>
      </w:pPr>
    </w:p>
    <w:p>
      <w:pPr>
        <w:spacing w:line="240" w:lineRule="auto"/>
        <w:ind w:firstLine="420"/>
        <w:rPr>
          <w:rFonts w:eastAsia="黑体" w:cs="Times New Roman"/>
          <w:color w:val="auto"/>
          <w:szCs w:val="20"/>
          <w:highlight w:val="none"/>
        </w:rPr>
      </w:pPr>
      <w:r>
        <w:rPr>
          <w:rFonts w:eastAsia="黑体" w:cs="Times New Roman"/>
          <w:color w:val="auto"/>
          <w:szCs w:val="20"/>
          <w:highlight w:val="none"/>
        </w:rPr>
        <w:t xml:space="preserve">(3) </w:t>
      </w:r>
      <w:r>
        <w:rPr>
          <w:rFonts w:hint="eastAsia" w:eastAsia="黑体" w:cs="Times New Roman"/>
          <w:color w:val="auto"/>
          <w:szCs w:val="20"/>
          <w:highlight w:val="none"/>
        </w:rPr>
        <w:t>从机异常响应格式：</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65" w:type="dxa"/>
            <w:shd w:val="clear" w:color="auto" w:fill="auto"/>
          </w:tcPr>
          <w:p>
            <w:pPr>
              <w:spacing w:line="300" w:lineRule="exact"/>
              <w:jc w:val="center"/>
              <w:rPr>
                <w:rFonts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序号</w:t>
            </w:r>
          </w:p>
        </w:tc>
        <w:tc>
          <w:tcPr>
            <w:tcW w:w="2666" w:type="dxa"/>
            <w:shd w:val="clear" w:color="auto" w:fill="auto"/>
          </w:tcPr>
          <w:p>
            <w:pPr>
              <w:spacing w:line="300" w:lineRule="exact"/>
              <w:jc w:val="center"/>
              <w:rPr>
                <w:rFonts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长度</w:t>
            </w:r>
          </w:p>
        </w:tc>
        <w:tc>
          <w:tcPr>
            <w:tcW w:w="2666" w:type="dxa"/>
            <w:shd w:val="clear" w:color="auto" w:fill="auto"/>
          </w:tcPr>
          <w:p>
            <w:pPr>
              <w:spacing w:line="300" w:lineRule="exact"/>
              <w:jc w:val="center"/>
              <w:rPr>
                <w:rFonts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从机地址</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665" w:type="dxa"/>
          </w:tcPr>
          <w:p>
            <w:pPr>
              <w:spacing w:line="300" w:lineRule="exact"/>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功能码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0x90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错误码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 byte</w:t>
            </w:r>
          </w:p>
        </w:tc>
        <w:tc>
          <w:tcPr>
            <w:tcW w:w="2666" w:type="dxa"/>
          </w:tcPr>
          <w:p>
            <w:pPr>
              <w:spacing w:line="240" w:lineRule="auto"/>
              <w:ind w:firstLine="0" w:firstLineChars="0"/>
              <w:jc w:val="center"/>
              <w:rPr>
                <w:rFonts w:ascii="黑体" w:eastAsia="黑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665" w:type="dxa"/>
          </w:tcPr>
          <w:p>
            <w:pPr>
              <w:spacing w:line="300" w:lineRule="exact"/>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CRC校验码</w:t>
            </w:r>
          </w:p>
        </w:tc>
        <w:tc>
          <w:tcPr>
            <w:tcW w:w="2666" w:type="dxa"/>
          </w:tcPr>
          <w:p>
            <w:pPr>
              <w:spacing w:line="30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 bytes</w:t>
            </w:r>
          </w:p>
        </w:tc>
        <w:tc>
          <w:tcPr>
            <w:tcW w:w="2666" w:type="dxa"/>
          </w:tcPr>
          <w:p>
            <w:pPr>
              <w:spacing w:line="240" w:lineRule="auto"/>
              <w:ind w:firstLine="0" w:firstLineChars="0"/>
              <w:jc w:val="center"/>
              <w:rPr>
                <w:rFonts w:ascii="黑体" w:eastAsia="黑体" w:cs="Times New Roman"/>
                <w:color w:val="auto"/>
                <w:szCs w:val="20"/>
              </w:rPr>
            </w:pPr>
          </w:p>
        </w:tc>
      </w:tr>
    </w:tbl>
    <w:p>
      <w:pPr>
        <w:rPr>
          <w:rFonts w:hint="eastAsia" w:ascii="Times New Roman" w:hAnsi="Times New Roman" w:cs="Times New Roman"/>
          <w:color w:val="auto"/>
        </w:rPr>
      </w:pPr>
      <w:bookmarkStart w:id="101" w:name="_Toc176425054"/>
      <w:r>
        <w:rPr>
          <w:rFonts w:hint="eastAsia" w:ascii="Times New Roman" w:hAnsi="Times New Roman" w:cs="Times New Roman"/>
          <w:color w:val="auto"/>
        </w:rPr>
        <w:br w:type="page"/>
      </w:r>
    </w:p>
    <w:p>
      <w:pPr>
        <w:pStyle w:val="274"/>
        <w:keepNext/>
        <w:keepLines w:val="0"/>
        <w:pageBreakBefore w:val="0"/>
        <w:widowControl/>
        <w:shd w:val="clear" w:color="FFFFFF" w:fill="FFFFFF"/>
        <w:kinsoku/>
        <w:wordWrap/>
        <w:overflowPunct/>
        <w:topLinePunct w:val="0"/>
        <w:autoSpaceDE/>
        <w:autoSpaceDN/>
        <w:bidi w:val="0"/>
        <w:adjustRightInd/>
        <w:snapToGrid/>
        <w:textAlignment w:val="auto"/>
        <w:rPr>
          <w:rFonts w:ascii="Times New Roman" w:hAnsi="Times New Roman" w:cs="Times New Roman"/>
          <w:color w:val="auto"/>
        </w:rPr>
      </w:pPr>
      <w:r>
        <w:rPr>
          <w:rFonts w:hint="eastAsia" w:ascii="Times New Roman" w:hAnsi="Times New Roman" w:cs="Times New Roman"/>
          <w:color w:val="auto"/>
        </w:rPr>
        <w:t xml:space="preserve"> </w:t>
      </w:r>
      <w:bookmarkStart w:id="102" w:name="_Toc5161"/>
      <w:bookmarkEnd w:id="102"/>
      <w:bookmarkStart w:id="103" w:name="_Toc10685"/>
      <w:bookmarkEnd w:id="103"/>
    </w:p>
    <w:p>
      <w:pPr>
        <w:jc w:val="center"/>
        <w:rPr>
          <w:rFonts w:hint="eastAsia" w:ascii="Times New Roman" w:hAnsi="Times New Roman" w:eastAsia="黑体" w:cs="Times New Roman"/>
          <w:color w:val="auto"/>
          <w:kern w:val="0"/>
          <w:sz w:val="21"/>
          <w:szCs w:val="20"/>
          <w:lang w:val="en-US" w:eastAsia="zh-CN" w:bidi="ar-SA"/>
        </w:rPr>
      </w:pPr>
      <w:r>
        <w:rPr>
          <w:rFonts w:hint="eastAsia" w:ascii="Times New Roman" w:hAnsi="Times New Roman" w:eastAsia="黑体" w:cs="Times New Roman"/>
          <w:color w:val="auto"/>
          <w:kern w:val="0"/>
          <w:sz w:val="21"/>
          <w:szCs w:val="20"/>
          <w:lang w:val="en-US" w:eastAsia="zh-CN" w:bidi="ar-SA"/>
        </w:rPr>
        <w:t>（规范性）</w:t>
      </w:r>
    </w:p>
    <w:p>
      <w:pPr>
        <w:jc w:val="center"/>
        <w:rPr>
          <w:rFonts w:ascii="Times New Roman" w:hAnsi="Times New Roman" w:eastAsia="黑体" w:cs="Times New Roman"/>
          <w:color w:val="auto"/>
          <w:kern w:val="0"/>
          <w:sz w:val="21"/>
          <w:szCs w:val="20"/>
          <w:lang w:val="en-US" w:eastAsia="zh-CN" w:bidi="ar-SA"/>
        </w:rPr>
      </w:pPr>
      <w:r>
        <w:rPr>
          <w:rFonts w:hint="eastAsia" w:ascii="Times New Roman" w:hAnsi="Times New Roman" w:eastAsia="黑体" w:cs="Times New Roman"/>
          <w:color w:val="auto"/>
          <w:kern w:val="0"/>
          <w:sz w:val="21"/>
          <w:szCs w:val="20"/>
          <w:lang w:val="en-US" w:eastAsia="zh-CN" w:bidi="ar-SA"/>
        </w:rPr>
        <w:t>接口转接器使用及技术要求</w:t>
      </w:r>
      <w:bookmarkEnd w:id="101"/>
    </w:p>
    <w:p>
      <w:pPr>
        <w:pStyle w:val="301"/>
        <w:numPr>
          <w:ilvl w:val="1"/>
          <w:numId w:val="0"/>
        </w:numPr>
        <w:tabs>
          <w:tab w:val="left" w:pos="420"/>
          <w:tab w:val="clear" w:pos="360"/>
        </w:tabs>
        <w:ind w:left="0" w:leftChars="0" w:firstLine="0" w:firstLineChars="0"/>
        <w:rPr>
          <w:rFonts w:cs="Times New Roman"/>
          <w:color w:val="auto"/>
        </w:rPr>
      </w:pPr>
      <w:r>
        <w:rPr>
          <w:rFonts w:hint="eastAsia" w:ascii="黑体" w:hAnsi="黑体" w:eastAsia="黑体"/>
          <w:color w:val="auto"/>
          <w:szCs w:val="21"/>
        </w:rPr>
        <w:t>表</w:t>
      </w:r>
      <w:r>
        <w:rPr>
          <w:rFonts w:ascii="黑体" w:hAnsi="黑体" w:eastAsia="黑体"/>
          <w:color w:val="auto"/>
          <w:szCs w:val="21"/>
        </w:rPr>
        <w:t>B.1</w:t>
      </w:r>
      <w:r>
        <w:rPr>
          <w:rFonts w:hint="eastAsia" w:ascii="黑体" w:hAnsi="黑体" w:eastAsia="黑体"/>
          <w:color w:val="auto"/>
          <w:szCs w:val="21"/>
        </w:rPr>
        <w:t>　</w:t>
      </w:r>
      <w:r>
        <w:rPr>
          <w:rFonts w:ascii="Times New Roman" w:hAnsi="Times New Roman" w:cs="Times New Roman"/>
          <w:color w:val="auto"/>
        </w:rPr>
        <w:t xml:space="preserve"> </w:t>
      </w:r>
      <w:r>
        <w:rPr>
          <w:rFonts w:hint="eastAsia" w:ascii="Times New Roman" w:hAnsi="Times New Roman" w:cs="Times New Roman"/>
          <w:color w:val="auto"/>
        </w:rPr>
        <w:t>气候环境条件分类</w:t>
      </w:r>
    </w:p>
    <w:tbl>
      <w:tblPr>
        <w:tblStyle w:val="8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8"/>
        <w:gridCol w:w="890"/>
        <w:gridCol w:w="1713"/>
        <w:gridCol w:w="1768"/>
        <w:gridCol w:w="2004"/>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799" w:type="pct"/>
            <w:vMerge w:val="restart"/>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场所类型</w:t>
            </w:r>
          </w:p>
        </w:tc>
        <w:tc>
          <w:tcPr>
            <w:tcW w:w="465" w:type="pct"/>
            <w:vMerge w:val="restart"/>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级别</w:t>
            </w:r>
          </w:p>
        </w:tc>
        <w:tc>
          <w:tcPr>
            <w:tcW w:w="1819" w:type="pct"/>
            <w:gridSpan w:val="2"/>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空气温度</w:t>
            </w:r>
          </w:p>
        </w:tc>
        <w:tc>
          <w:tcPr>
            <w:tcW w:w="1915" w:type="pct"/>
            <w:gridSpan w:val="2"/>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799" w:type="pct"/>
            <w:vMerge w:val="continue"/>
            <w:vAlign w:val="center"/>
          </w:tcPr>
          <w:p>
            <w:pPr>
              <w:spacing w:line="240" w:lineRule="auto"/>
              <w:ind w:firstLine="0" w:firstLineChars="0"/>
              <w:jc w:val="center"/>
              <w:rPr>
                <w:rFonts w:cs="Times New Roman"/>
                <w:color w:val="auto"/>
                <w:sz w:val="18"/>
                <w:szCs w:val="20"/>
              </w:rPr>
            </w:pPr>
          </w:p>
        </w:tc>
        <w:tc>
          <w:tcPr>
            <w:tcW w:w="465" w:type="pct"/>
            <w:vMerge w:val="continue"/>
            <w:vAlign w:val="center"/>
          </w:tcPr>
          <w:p>
            <w:pPr>
              <w:spacing w:line="240" w:lineRule="auto"/>
              <w:ind w:firstLine="0" w:firstLineChars="0"/>
              <w:jc w:val="center"/>
              <w:rPr>
                <w:rFonts w:cs="Times New Roman"/>
                <w:color w:val="auto"/>
                <w:sz w:val="18"/>
                <w:szCs w:val="20"/>
              </w:rPr>
            </w:pPr>
          </w:p>
        </w:tc>
        <w:tc>
          <w:tcPr>
            <w:tcW w:w="895" w:type="pct"/>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范 围</w:t>
            </w:r>
          </w:p>
          <w:p>
            <w:pPr>
              <w:spacing w:line="240" w:lineRule="auto"/>
              <w:ind w:firstLine="0" w:firstLineChars="0"/>
              <w:jc w:val="center"/>
              <w:rPr>
                <w:rFonts w:cs="Times New Roman"/>
                <w:color w:val="auto"/>
                <w:sz w:val="18"/>
                <w:szCs w:val="20"/>
              </w:rPr>
            </w:pPr>
            <w:r>
              <w:rPr>
                <w:rFonts w:hint="eastAsia" w:cs="Cambria Math"/>
                <w:color w:val="auto"/>
                <w:sz w:val="18"/>
                <w:szCs w:val="20"/>
              </w:rPr>
              <w:t>℃</w:t>
            </w:r>
          </w:p>
        </w:tc>
        <w:tc>
          <w:tcPr>
            <w:tcW w:w="923" w:type="pct"/>
            <w:vAlign w:val="center"/>
          </w:tcPr>
          <w:p>
            <w:pPr>
              <w:spacing w:line="240" w:lineRule="auto"/>
              <w:ind w:firstLine="0" w:firstLineChars="0"/>
              <w:jc w:val="center"/>
              <w:rPr>
                <w:rFonts w:cs="Times New Roman"/>
                <w:color w:val="auto"/>
                <w:sz w:val="18"/>
                <w:szCs w:val="20"/>
              </w:rPr>
            </w:pPr>
            <w:r>
              <w:rPr>
                <w:rFonts w:hint="eastAsia" w:ascii="Times New Roman" w:hAnsi="Times New Roman" w:cs="Times New Roman" w:eastAsiaTheme="minorEastAsia"/>
                <w:b/>
                <w:color w:val="auto"/>
                <w:sz w:val="18"/>
                <w:szCs w:val="18"/>
              </w:rPr>
              <w:t>最大变化率</w:t>
            </w:r>
            <w:r>
              <w:rPr>
                <w:rFonts w:cs="Times New Roman"/>
                <w:color w:val="auto"/>
                <w:sz w:val="18"/>
                <w:szCs w:val="18"/>
                <w:vertAlign w:val="superscript"/>
              </w:rPr>
              <w:t>a</w:t>
            </w:r>
          </w:p>
          <w:p>
            <w:pPr>
              <w:spacing w:line="240" w:lineRule="auto"/>
              <w:ind w:firstLine="0" w:firstLineChars="0"/>
              <w:jc w:val="center"/>
              <w:rPr>
                <w:rFonts w:cs="Times New Roman"/>
                <w:color w:val="auto"/>
                <w:sz w:val="18"/>
                <w:szCs w:val="20"/>
              </w:rPr>
            </w:pPr>
            <w:r>
              <w:rPr>
                <w:rFonts w:hint="eastAsia" w:cs="Cambria Math"/>
                <w:color w:val="auto"/>
                <w:sz w:val="18"/>
                <w:szCs w:val="20"/>
              </w:rPr>
              <w:t>℃</w:t>
            </w:r>
            <w:r>
              <w:rPr>
                <w:rFonts w:cs="Times New Roman"/>
                <w:color w:val="auto"/>
                <w:sz w:val="18"/>
                <w:szCs w:val="20"/>
              </w:rPr>
              <w:t>/h</w:t>
            </w:r>
          </w:p>
        </w:tc>
        <w:tc>
          <w:tcPr>
            <w:tcW w:w="1047" w:type="pct"/>
            <w:vAlign w:val="center"/>
          </w:tcPr>
          <w:p>
            <w:pPr>
              <w:spacing w:line="240" w:lineRule="auto"/>
              <w:ind w:firstLine="0" w:firstLineChars="0"/>
              <w:jc w:val="center"/>
              <w:rPr>
                <w:rFonts w:cs="Times New Roman"/>
                <w:color w:val="auto"/>
                <w:sz w:val="18"/>
                <w:szCs w:val="20"/>
              </w:rPr>
            </w:pPr>
            <w:r>
              <w:rPr>
                <w:rFonts w:hint="eastAsia" w:ascii="Times New Roman" w:hAnsi="Times New Roman" w:cs="Times New Roman" w:eastAsiaTheme="minorEastAsia"/>
                <w:b/>
                <w:color w:val="auto"/>
                <w:sz w:val="18"/>
                <w:szCs w:val="18"/>
              </w:rPr>
              <w:t>相对湿度</w:t>
            </w:r>
            <w:r>
              <w:rPr>
                <w:rFonts w:cs="Times New Roman"/>
                <w:color w:val="auto"/>
                <w:sz w:val="18"/>
                <w:szCs w:val="18"/>
                <w:vertAlign w:val="superscript"/>
              </w:rPr>
              <w:t>b</w:t>
            </w:r>
          </w:p>
          <w:p>
            <w:pPr>
              <w:spacing w:line="240" w:lineRule="auto"/>
              <w:ind w:firstLine="0" w:firstLineChars="0"/>
              <w:jc w:val="center"/>
              <w:rPr>
                <w:rFonts w:cs="Times New Roman"/>
                <w:color w:val="auto"/>
                <w:sz w:val="18"/>
                <w:szCs w:val="20"/>
              </w:rPr>
            </w:pPr>
            <w:r>
              <w:rPr>
                <w:rFonts w:hint="eastAsia" w:cs="Times New Roman"/>
                <w:color w:val="auto"/>
                <w:sz w:val="18"/>
                <w:szCs w:val="20"/>
              </w:rPr>
              <w:t>％</w:t>
            </w:r>
          </w:p>
        </w:tc>
        <w:tc>
          <w:tcPr>
            <w:tcW w:w="867" w:type="pct"/>
            <w:vAlign w:val="center"/>
          </w:tcPr>
          <w:p>
            <w:pPr>
              <w:spacing w:line="240" w:lineRule="auto"/>
              <w:ind w:firstLine="0" w:firstLineChars="0"/>
              <w:jc w:val="center"/>
              <w:rPr>
                <w:rFonts w:cs="Times New Roman"/>
                <w:color w:val="auto"/>
                <w:sz w:val="18"/>
                <w:szCs w:val="20"/>
              </w:rPr>
            </w:pPr>
            <w:r>
              <w:rPr>
                <w:rFonts w:hint="eastAsia" w:ascii="Times New Roman" w:hAnsi="Times New Roman" w:cs="Times New Roman" w:eastAsiaTheme="minorEastAsia"/>
                <w:b/>
                <w:color w:val="auto"/>
                <w:sz w:val="18"/>
                <w:szCs w:val="18"/>
              </w:rPr>
              <w:t>最大绝对湿度</w:t>
            </w:r>
          </w:p>
          <w:p>
            <w:pPr>
              <w:spacing w:line="240" w:lineRule="auto"/>
              <w:ind w:firstLine="0" w:firstLineChars="0"/>
              <w:jc w:val="center"/>
              <w:rPr>
                <w:rFonts w:cs="Times New Roman"/>
                <w:color w:val="auto"/>
                <w:sz w:val="18"/>
                <w:szCs w:val="20"/>
              </w:rPr>
            </w:pPr>
            <w:r>
              <w:rPr>
                <w:rFonts w:cs="Times New Roman"/>
                <w:color w:val="auto"/>
                <w:sz w:val="18"/>
                <w:szCs w:val="20"/>
              </w:rPr>
              <w:t>g/m</w:t>
            </w:r>
            <w:r>
              <w:rPr>
                <w:rFonts w:cs="Times New Roman"/>
                <w:color w:val="auto"/>
                <w:sz w:val="18"/>
                <w:szCs w:val="18"/>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799" w:type="pct"/>
            <w:vMerge w:val="restart"/>
            <w:vAlign w:val="center"/>
          </w:tcPr>
          <w:p>
            <w:pPr>
              <w:spacing w:line="240" w:lineRule="auto"/>
              <w:ind w:firstLine="0" w:firstLineChars="0"/>
              <w:jc w:val="center"/>
              <w:rPr>
                <w:rFonts w:cs="Times New Roman"/>
                <w:color w:val="auto"/>
                <w:sz w:val="18"/>
                <w:szCs w:val="20"/>
              </w:rPr>
            </w:pPr>
            <w:r>
              <w:rPr>
                <w:rFonts w:hint="eastAsia" w:cs="Times New Roman"/>
                <w:color w:val="auto"/>
                <w:sz w:val="18"/>
                <w:szCs w:val="20"/>
              </w:rPr>
              <w:t>遮</w:t>
            </w:r>
            <w:r>
              <w:rPr>
                <w:rFonts w:cs="Times New Roman"/>
                <w:color w:val="auto"/>
                <w:sz w:val="18"/>
                <w:szCs w:val="20"/>
              </w:rPr>
              <w:t xml:space="preserve"> </w:t>
            </w:r>
            <w:r>
              <w:rPr>
                <w:rFonts w:hint="eastAsia" w:cs="Times New Roman"/>
                <w:color w:val="auto"/>
                <w:sz w:val="18"/>
                <w:szCs w:val="20"/>
              </w:rPr>
              <w:t>蔽</w:t>
            </w:r>
          </w:p>
        </w:tc>
        <w:tc>
          <w:tcPr>
            <w:tcW w:w="465"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C1</w:t>
            </w:r>
          </w:p>
        </w:tc>
        <w:tc>
          <w:tcPr>
            <w:tcW w:w="895"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-5</w:t>
            </w:r>
            <w:r>
              <w:rPr>
                <w:rFonts w:hint="eastAsia" w:cs="Times New Roman"/>
                <w:color w:val="auto"/>
                <w:sz w:val="18"/>
                <w:szCs w:val="20"/>
              </w:rPr>
              <w:t>～</w:t>
            </w:r>
            <w:r>
              <w:rPr>
                <w:rFonts w:cs="Times New Roman"/>
                <w:color w:val="auto"/>
                <w:sz w:val="18"/>
                <w:szCs w:val="20"/>
              </w:rPr>
              <w:t>+45</w:t>
            </w:r>
          </w:p>
        </w:tc>
        <w:tc>
          <w:tcPr>
            <w:tcW w:w="923"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0.5</w:t>
            </w:r>
          </w:p>
        </w:tc>
        <w:tc>
          <w:tcPr>
            <w:tcW w:w="1047"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5</w:t>
            </w:r>
            <w:r>
              <w:rPr>
                <w:rFonts w:hint="eastAsia" w:cs="Times New Roman"/>
                <w:color w:val="auto"/>
                <w:sz w:val="18"/>
                <w:szCs w:val="20"/>
              </w:rPr>
              <w:t>～</w:t>
            </w:r>
            <w:r>
              <w:rPr>
                <w:rFonts w:cs="Times New Roman"/>
                <w:color w:val="auto"/>
                <w:sz w:val="18"/>
                <w:szCs w:val="20"/>
              </w:rPr>
              <w:t>95</w:t>
            </w:r>
          </w:p>
        </w:tc>
        <w:tc>
          <w:tcPr>
            <w:tcW w:w="867" w:type="pct"/>
            <w:vMerge w:val="restar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799" w:type="pct"/>
            <w:vMerge w:val="continue"/>
            <w:vAlign w:val="center"/>
          </w:tcPr>
          <w:p>
            <w:pPr>
              <w:spacing w:line="240" w:lineRule="auto"/>
              <w:ind w:firstLine="0" w:firstLineChars="0"/>
              <w:jc w:val="center"/>
              <w:rPr>
                <w:rFonts w:cs="Times New Roman"/>
                <w:color w:val="auto"/>
                <w:sz w:val="18"/>
                <w:szCs w:val="20"/>
              </w:rPr>
            </w:pPr>
          </w:p>
        </w:tc>
        <w:tc>
          <w:tcPr>
            <w:tcW w:w="465"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C2</w:t>
            </w:r>
          </w:p>
        </w:tc>
        <w:tc>
          <w:tcPr>
            <w:tcW w:w="895"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-25</w:t>
            </w:r>
            <w:r>
              <w:rPr>
                <w:rFonts w:hint="eastAsia" w:cs="Times New Roman"/>
                <w:color w:val="auto"/>
                <w:sz w:val="18"/>
                <w:szCs w:val="20"/>
              </w:rPr>
              <w:t>～</w:t>
            </w:r>
            <w:r>
              <w:rPr>
                <w:rFonts w:cs="Times New Roman"/>
                <w:color w:val="auto"/>
                <w:sz w:val="18"/>
                <w:szCs w:val="20"/>
              </w:rPr>
              <w:t>+55</w:t>
            </w:r>
          </w:p>
        </w:tc>
        <w:tc>
          <w:tcPr>
            <w:tcW w:w="923"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0.5</w:t>
            </w:r>
          </w:p>
        </w:tc>
        <w:tc>
          <w:tcPr>
            <w:tcW w:w="1047" w:type="pct"/>
            <w:vMerge w:val="restar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10</w:t>
            </w:r>
            <w:r>
              <w:rPr>
                <w:rFonts w:hint="eastAsia" w:cs="Times New Roman"/>
                <w:color w:val="auto"/>
                <w:sz w:val="18"/>
                <w:szCs w:val="20"/>
              </w:rPr>
              <w:t>～</w:t>
            </w:r>
            <w:r>
              <w:rPr>
                <w:rFonts w:cs="Times New Roman"/>
                <w:color w:val="auto"/>
                <w:sz w:val="18"/>
                <w:szCs w:val="20"/>
              </w:rPr>
              <w:t>100</w:t>
            </w:r>
          </w:p>
        </w:tc>
        <w:tc>
          <w:tcPr>
            <w:tcW w:w="867" w:type="pct"/>
            <w:vMerge w:val="continue"/>
            <w:vAlign w:val="center"/>
          </w:tcPr>
          <w:p>
            <w:pPr>
              <w:spacing w:line="240" w:lineRule="auto"/>
              <w:ind w:firstLine="0" w:firstLineChars="0"/>
              <w:jc w:val="center"/>
              <w:rPr>
                <w:rFonts w:cs="Times New Roman"/>
                <w:color w:val="auto"/>
                <w:sz w:val="1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799" w:type="pct"/>
            <w:vAlign w:val="center"/>
          </w:tcPr>
          <w:p>
            <w:pPr>
              <w:spacing w:line="240" w:lineRule="auto"/>
              <w:ind w:firstLine="0" w:firstLineChars="0"/>
              <w:jc w:val="center"/>
              <w:rPr>
                <w:rFonts w:cs="Times New Roman"/>
                <w:color w:val="auto"/>
                <w:sz w:val="18"/>
                <w:szCs w:val="20"/>
              </w:rPr>
            </w:pPr>
            <w:r>
              <w:rPr>
                <w:rFonts w:hint="eastAsia" w:cs="Times New Roman"/>
                <w:color w:val="auto"/>
                <w:sz w:val="18"/>
                <w:szCs w:val="20"/>
              </w:rPr>
              <w:t>户</w:t>
            </w:r>
            <w:r>
              <w:rPr>
                <w:rFonts w:cs="Times New Roman"/>
                <w:color w:val="auto"/>
                <w:sz w:val="18"/>
                <w:szCs w:val="20"/>
              </w:rPr>
              <w:t xml:space="preserve"> </w:t>
            </w:r>
            <w:r>
              <w:rPr>
                <w:rFonts w:hint="eastAsia" w:cs="Times New Roman"/>
                <w:color w:val="auto"/>
                <w:sz w:val="18"/>
                <w:szCs w:val="20"/>
              </w:rPr>
              <w:t>外</w:t>
            </w:r>
          </w:p>
        </w:tc>
        <w:tc>
          <w:tcPr>
            <w:tcW w:w="465"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C3</w:t>
            </w:r>
          </w:p>
        </w:tc>
        <w:tc>
          <w:tcPr>
            <w:tcW w:w="895"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-40</w:t>
            </w:r>
            <w:r>
              <w:rPr>
                <w:rFonts w:hint="eastAsia" w:cs="Times New Roman"/>
                <w:color w:val="auto"/>
                <w:sz w:val="18"/>
                <w:szCs w:val="20"/>
              </w:rPr>
              <w:t>～</w:t>
            </w:r>
            <w:r>
              <w:rPr>
                <w:rFonts w:cs="Times New Roman"/>
                <w:color w:val="auto"/>
                <w:sz w:val="18"/>
                <w:szCs w:val="20"/>
              </w:rPr>
              <w:t>+70</w:t>
            </w:r>
          </w:p>
        </w:tc>
        <w:tc>
          <w:tcPr>
            <w:tcW w:w="923"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1</w:t>
            </w:r>
          </w:p>
        </w:tc>
        <w:tc>
          <w:tcPr>
            <w:tcW w:w="1047" w:type="pct"/>
            <w:vMerge w:val="continue"/>
            <w:vAlign w:val="center"/>
          </w:tcPr>
          <w:p>
            <w:pPr>
              <w:spacing w:line="240" w:lineRule="auto"/>
              <w:ind w:firstLine="0" w:firstLineChars="0"/>
              <w:jc w:val="center"/>
              <w:rPr>
                <w:rFonts w:cs="Times New Roman"/>
                <w:color w:val="auto"/>
                <w:sz w:val="18"/>
                <w:szCs w:val="20"/>
              </w:rPr>
            </w:pPr>
          </w:p>
        </w:tc>
        <w:tc>
          <w:tcPr>
            <w:tcW w:w="867"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799" w:type="pct"/>
            <w:vAlign w:val="center"/>
          </w:tcPr>
          <w:p>
            <w:pPr>
              <w:spacing w:line="240" w:lineRule="auto"/>
              <w:ind w:firstLine="0" w:firstLineChars="0"/>
              <w:jc w:val="center"/>
              <w:rPr>
                <w:rFonts w:cs="Times New Roman"/>
                <w:color w:val="auto"/>
                <w:sz w:val="18"/>
                <w:szCs w:val="20"/>
              </w:rPr>
            </w:pPr>
            <w:r>
              <w:rPr>
                <w:rFonts w:hint="eastAsia" w:cs="Times New Roman"/>
                <w:color w:val="auto"/>
                <w:sz w:val="18"/>
                <w:szCs w:val="20"/>
              </w:rPr>
              <w:t>协议特定</w:t>
            </w:r>
          </w:p>
        </w:tc>
        <w:tc>
          <w:tcPr>
            <w:tcW w:w="465" w:type="pct"/>
            <w:vAlign w:val="center"/>
          </w:tcPr>
          <w:p>
            <w:pPr>
              <w:spacing w:line="240" w:lineRule="auto"/>
              <w:ind w:firstLine="0" w:firstLineChars="0"/>
              <w:jc w:val="center"/>
              <w:rPr>
                <w:rFonts w:cs="Times New Roman"/>
                <w:color w:val="auto"/>
                <w:sz w:val="18"/>
                <w:szCs w:val="20"/>
              </w:rPr>
            </w:pPr>
            <w:r>
              <w:rPr>
                <w:rFonts w:cs="Times New Roman"/>
                <w:color w:val="auto"/>
                <w:sz w:val="18"/>
                <w:szCs w:val="20"/>
              </w:rPr>
              <w:t>CX</w:t>
            </w:r>
          </w:p>
        </w:tc>
        <w:tc>
          <w:tcPr>
            <w:tcW w:w="895" w:type="pct"/>
            <w:vAlign w:val="center"/>
          </w:tcPr>
          <w:p>
            <w:pPr>
              <w:spacing w:line="240" w:lineRule="auto"/>
              <w:ind w:firstLine="0" w:firstLineChars="0"/>
              <w:jc w:val="center"/>
              <w:rPr>
                <w:rFonts w:cs="Times New Roman"/>
                <w:color w:val="auto"/>
                <w:sz w:val="18"/>
                <w:szCs w:val="20"/>
              </w:rPr>
            </w:pPr>
          </w:p>
        </w:tc>
        <w:tc>
          <w:tcPr>
            <w:tcW w:w="923" w:type="pct"/>
            <w:vAlign w:val="center"/>
          </w:tcPr>
          <w:p>
            <w:pPr>
              <w:spacing w:line="240" w:lineRule="auto"/>
              <w:ind w:firstLine="0" w:firstLineChars="0"/>
              <w:jc w:val="center"/>
              <w:rPr>
                <w:rFonts w:cs="Times New Roman"/>
                <w:color w:val="auto"/>
                <w:sz w:val="18"/>
                <w:szCs w:val="20"/>
              </w:rPr>
            </w:pPr>
          </w:p>
        </w:tc>
        <w:tc>
          <w:tcPr>
            <w:tcW w:w="1047" w:type="pct"/>
            <w:vAlign w:val="center"/>
          </w:tcPr>
          <w:p>
            <w:pPr>
              <w:spacing w:line="240" w:lineRule="auto"/>
              <w:ind w:firstLine="0" w:firstLineChars="0"/>
              <w:jc w:val="center"/>
              <w:rPr>
                <w:rFonts w:cs="Times New Roman"/>
                <w:color w:val="auto"/>
                <w:sz w:val="18"/>
                <w:szCs w:val="20"/>
              </w:rPr>
            </w:pPr>
          </w:p>
        </w:tc>
        <w:tc>
          <w:tcPr>
            <w:tcW w:w="867" w:type="pct"/>
            <w:vAlign w:val="center"/>
          </w:tcPr>
          <w:p>
            <w:pPr>
              <w:spacing w:line="240" w:lineRule="auto"/>
              <w:ind w:firstLine="0" w:firstLineChars="0"/>
              <w:jc w:val="center"/>
              <w:rPr>
                <w:rFonts w:cs="Times New Roman"/>
                <w:color w:val="auto"/>
                <w:sz w:val="1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6"/>
          </w:tcPr>
          <w:p>
            <w:pPr>
              <w:spacing w:line="240" w:lineRule="auto"/>
              <w:ind w:left="363" w:firstLine="0" w:firstLineChars="0"/>
              <w:rPr>
                <w:rFonts w:cs="Times New Roman"/>
                <w:color w:val="auto"/>
                <w:sz w:val="18"/>
                <w:szCs w:val="20"/>
              </w:rPr>
            </w:pPr>
            <w:r>
              <w:rPr>
                <w:rFonts w:cs="Times New Roman"/>
                <w:color w:val="auto"/>
                <w:sz w:val="18"/>
                <w:szCs w:val="20"/>
              </w:rPr>
              <w:t>a</w:t>
            </w:r>
            <w:r>
              <w:rPr>
                <w:rFonts w:hint="eastAsia" w:cs="Times New Roman"/>
                <w:color w:val="auto"/>
                <w:sz w:val="18"/>
                <w:szCs w:val="20"/>
              </w:rPr>
              <w:t>温度变化率取</w:t>
            </w:r>
            <w:r>
              <w:rPr>
                <w:rFonts w:cs="Times New Roman"/>
                <w:color w:val="auto"/>
                <w:sz w:val="18"/>
                <w:szCs w:val="20"/>
              </w:rPr>
              <w:t xml:space="preserve">5 min </w:t>
            </w:r>
            <w:r>
              <w:rPr>
                <w:rFonts w:hint="eastAsia" w:cs="Times New Roman"/>
                <w:color w:val="auto"/>
                <w:sz w:val="18"/>
                <w:szCs w:val="20"/>
              </w:rPr>
              <w:t>时间内平均值。</w:t>
            </w:r>
          </w:p>
          <w:p>
            <w:pPr>
              <w:spacing w:line="240" w:lineRule="auto"/>
              <w:ind w:left="363" w:firstLine="0" w:firstLineChars="0"/>
              <w:rPr>
                <w:rFonts w:cs="Times New Roman"/>
                <w:color w:val="auto"/>
                <w:sz w:val="18"/>
                <w:szCs w:val="20"/>
              </w:rPr>
            </w:pPr>
            <w:r>
              <w:rPr>
                <w:rFonts w:cs="Times New Roman"/>
                <w:color w:val="auto"/>
                <w:sz w:val="18"/>
                <w:szCs w:val="20"/>
              </w:rPr>
              <w:t>b</w:t>
            </w:r>
            <w:r>
              <w:rPr>
                <w:rFonts w:hint="eastAsia" w:cs="Times New Roman"/>
                <w:color w:val="auto"/>
                <w:sz w:val="18"/>
                <w:szCs w:val="20"/>
              </w:rPr>
              <w:t>相对湿度包括凝露。</w:t>
            </w:r>
          </w:p>
        </w:tc>
      </w:tr>
    </w:tbl>
    <w:p>
      <w:pPr>
        <w:pStyle w:val="301"/>
        <w:numPr>
          <w:ilvl w:val="1"/>
          <w:numId w:val="0"/>
        </w:numPr>
        <w:tabs>
          <w:tab w:val="left" w:pos="420"/>
          <w:tab w:val="clear" w:pos="360"/>
        </w:tabs>
        <w:ind w:left="0" w:leftChars="0" w:firstLine="0" w:firstLineChars="0"/>
        <w:rPr>
          <w:rFonts w:hint="eastAsia" w:cs="Times New Roman"/>
          <w:color w:val="auto"/>
        </w:rPr>
      </w:pPr>
      <w:r>
        <w:rPr>
          <w:rFonts w:hint="eastAsia" w:ascii="黑体" w:hAnsi="黑体" w:eastAsia="黑体"/>
          <w:color w:val="auto"/>
          <w:szCs w:val="21"/>
        </w:rPr>
        <w:t>表</w:t>
      </w:r>
      <w:r>
        <w:rPr>
          <w:rFonts w:ascii="黑体" w:hAnsi="黑体" w:eastAsia="黑体"/>
          <w:color w:val="auto"/>
          <w:szCs w:val="21"/>
        </w:rPr>
        <w:t>B.</w:t>
      </w:r>
      <w:r>
        <w:rPr>
          <w:rFonts w:hint="eastAsia" w:hAnsi="黑体"/>
          <w:color w:val="auto"/>
          <w:szCs w:val="21"/>
          <w:lang w:val="en-US" w:eastAsia="zh-CN"/>
        </w:rPr>
        <w:t>2</w:t>
      </w:r>
      <w:r>
        <w:rPr>
          <w:rFonts w:hint="eastAsia" w:ascii="黑体" w:hAnsi="黑体" w:eastAsia="黑体"/>
          <w:color w:val="auto"/>
          <w:szCs w:val="21"/>
        </w:rPr>
        <w:t>　</w:t>
      </w:r>
      <w:r>
        <w:rPr>
          <w:rFonts w:ascii="Times New Roman" w:hAnsi="Times New Roman" w:cs="Times New Roman"/>
          <w:color w:val="auto"/>
        </w:rPr>
        <w:t xml:space="preserve"> </w:t>
      </w:r>
      <w:r>
        <w:rPr>
          <w:rFonts w:hint="eastAsia" w:ascii="Times New Roman" w:hAnsi="Times New Roman" w:cs="Times New Roman"/>
          <w:color w:val="auto"/>
        </w:rPr>
        <w:t>指示灯状态定义</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3651"/>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vAlign w:val="center"/>
          </w:tcPr>
          <w:p>
            <w:pPr>
              <w:spacing w:line="300" w:lineRule="exact"/>
              <w:jc w:val="center"/>
              <w:rPr>
                <w:rFonts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指示灯</w:t>
            </w:r>
          </w:p>
        </w:tc>
        <w:tc>
          <w:tcPr>
            <w:tcW w:w="1908" w:type="pct"/>
            <w:vAlign w:val="center"/>
          </w:tcPr>
          <w:p>
            <w:pPr>
              <w:spacing w:line="300" w:lineRule="exact"/>
              <w:jc w:val="center"/>
              <w:rPr>
                <w:rFonts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指示灯状态</w:t>
            </w:r>
          </w:p>
        </w:tc>
        <w:tc>
          <w:tcPr>
            <w:tcW w:w="1999" w:type="pct"/>
            <w:vAlign w:val="center"/>
          </w:tcPr>
          <w:p>
            <w:pPr>
              <w:spacing w:line="300" w:lineRule="exact"/>
              <w:jc w:val="center"/>
              <w:rPr>
                <w:rFonts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93" w:type="pct"/>
            <w:vAlign w:val="center"/>
          </w:tcPr>
          <w:p>
            <w:pPr>
              <w:spacing w:line="240" w:lineRule="auto"/>
              <w:ind w:firstLine="0" w:firstLineChars="0"/>
              <w:jc w:val="center"/>
              <w:rPr>
                <w:color w:val="auto"/>
              </w:rPr>
            </w:pPr>
            <w:r>
              <w:rPr>
                <w:rFonts w:hint="eastAsia"/>
                <w:color w:val="auto"/>
              </w:rPr>
              <w:t>通信1状态灯</w:t>
            </w:r>
          </w:p>
        </w:tc>
        <w:tc>
          <w:tcPr>
            <w:tcW w:w="1908" w:type="pct"/>
            <w:vAlign w:val="center"/>
          </w:tcPr>
          <w:p>
            <w:pPr>
              <w:spacing w:line="240" w:lineRule="auto"/>
              <w:ind w:firstLine="0" w:firstLineChars="0"/>
              <w:jc w:val="center"/>
              <w:rPr>
                <w:color w:val="auto"/>
              </w:rPr>
            </w:pPr>
            <w:r>
              <w:rPr>
                <w:rFonts w:hint="eastAsia"/>
                <w:color w:val="auto"/>
              </w:rPr>
              <w:t>红绿双色：绿(发)红(收)</w:t>
            </w:r>
          </w:p>
        </w:tc>
        <w:tc>
          <w:tcPr>
            <w:tcW w:w="1999" w:type="pct"/>
            <w:vAlign w:val="center"/>
          </w:tcPr>
          <w:p>
            <w:pPr>
              <w:spacing w:line="240" w:lineRule="auto"/>
              <w:ind w:firstLine="0" w:firstLineChars="0"/>
              <w:jc w:val="center"/>
              <w:rPr>
                <w:color w:val="auto"/>
              </w:rPr>
            </w:pPr>
            <w:r>
              <w:rPr>
                <w:rFonts w:hint="eastAsia"/>
                <w:color w:val="auto"/>
              </w:rPr>
              <w:t>与采集通信棒通信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93" w:type="pct"/>
            <w:vAlign w:val="center"/>
          </w:tcPr>
          <w:p>
            <w:pPr>
              <w:spacing w:line="240" w:lineRule="auto"/>
              <w:ind w:firstLine="0" w:firstLineChars="0"/>
              <w:jc w:val="center"/>
              <w:rPr>
                <w:color w:val="auto"/>
              </w:rPr>
            </w:pPr>
            <w:r>
              <w:rPr>
                <w:rFonts w:hint="eastAsia"/>
                <w:color w:val="auto"/>
              </w:rPr>
              <w:t>通信2状态灯</w:t>
            </w:r>
          </w:p>
        </w:tc>
        <w:tc>
          <w:tcPr>
            <w:tcW w:w="1908" w:type="pct"/>
            <w:vAlign w:val="center"/>
          </w:tcPr>
          <w:p>
            <w:pPr>
              <w:spacing w:line="240" w:lineRule="auto"/>
              <w:ind w:firstLine="0" w:firstLineChars="0"/>
              <w:jc w:val="center"/>
              <w:rPr>
                <w:color w:val="auto"/>
              </w:rPr>
            </w:pPr>
            <w:r>
              <w:rPr>
                <w:rFonts w:hint="eastAsia"/>
                <w:color w:val="auto"/>
              </w:rPr>
              <w:t>红绿双色：绿(发)红(收)</w:t>
            </w:r>
          </w:p>
        </w:tc>
        <w:tc>
          <w:tcPr>
            <w:tcW w:w="1999" w:type="pct"/>
            <w:vAlign w:val="center"/>
          </w:tcPr>
          <w:p>
            <w:pPr>
              <w:spacing w:line="240" w:lineRule="auto"/>
              <w:ind w:firstLine="0" w:firstLineChars="0"/>
              <w:jc w:val="center"/>
              <w:rPr>
                <w:color w:val="auto"/>
              </w:rPr>
            </w:pPr>
            <w:r>
              <w:rPr>
                <w:rFonts w:hint="eastAsia"/>
                <w:color w:val="auto"/>
              </w:rPr>
              <w:t>与逆变器通信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93" w:type="pct"/>
            <w:vAlign w:val="center"/>
          </w:tcPr>
          <w:p>
            <w:pPr>
              <w:spacing w:line="240" w:lineRule="auto"/>
              <w:ind w:firstLine="0" w:firstLineChars="0"/>
              <w:jc w:val="center"/>
              <w:rPr>
                <w:color w:val="auto"/>
              </w:rPr>
            </w:pPr>
            <w:r>
              <w:rPr>
                <w:rFonts w:hint="eastAsia"/>
                <w:color w:val="auto"/>
              </w:rPr>
              <w:t>通信</w:t>
            </w:r>
            <w:r>
              <w:rPr>
                <w:color w:val="auto"/>
              </w:rPr>
              <w:t>3</w:t>
            </w:r>
            <w:r>
              <w:rPr>
                <w:rFonts w:hint="eastAsia"/>
                <w:color w:val="auto"/>
              </w:rPr>
              <w:t>状态灯</w:t>
            </w:r>
          </w:p>
        </w:tc>
        <w:tc>
          <w:tcPr>
            <w:tcW w:w="1908" w:type="pct"/>
            <w:vAlign w:val="center"/>
          </w:tcPr>
          <w:p>
            <w:pPr>
              <w:spacing w:line="240" w:lineRule="auto"/>
              <w:ind w:firstLine="0" w:firstLineChars="0"/>
              <w:jc w:val="center"/>
              <w:rPr>
                <w:color w:val="auto"/>
              </w:rPr>
            </w:pPr>
            <w:r>
              <w:rPr>
                <w:rFonts w:hint="eastAsia"/>
                <w:color w:val="auto"/>
              </w:rPr>
              <w:t>红绿双色：绿(发)红(收)</w:t>
            </w:r>
          </w:p>
        </w:tc>
        <w:tc>
          <w:tcPr>
            <w:tcW w:w="1999" w:type="pct"/>
            <w:vAlign w:val="center"/>
          </w:tcPr>
          <w:p>
            <w:pPr>
              <w:spacing w:line="240" w:lineRule="auto"/>
              <w:ind w:firstLine="0" w:firstLineChars="0"/>
              <w:jc w:val="center"/>
              <w:rPr>
                <w:color w:val="auto"/>
              </w:rPr>
            </w:pPr>
            <w:r>
              <w:rPr>
                <w:rFonts w:hint="eastAsia"/>
                <w:color w:val="auto"/>
              </w:rPr>
              <w:t>与协议转换器通信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93" w:type="pct"/>
            <w:vMerge w:val="restart"/>
            <w:vAlign w:val="center"/>
          </w:tcPr>
          <w:p>
            <w:pPr>
              <w:spacing w:line="240" w:lineRule="auto"/>
              <w:ind w:firstLine="0" w:firstLineChars="0"/>
              <w:jc w:val="center"/>
              <w:rPr>
                <w:color w:val="auto"/>
              </w:rPr>
            </w:pPr>
            <w:r>
              <w:rPr>
                <w:rFonts w:hint="eastAsia"/>
                <w:color w:val="auto"/>
              </w:rPr>
              <w:t>运行状态灯</w:t>
            </w:r>
          </w:p>
        </w:tc>
        <w:tc>
          <w:tcPr>
            <w:tcW w:w="1908" w:type="pct"/>
            <w:vAlign w:val="center"/>
          </w:tcPr>
          <w:p>
            <w:pPr>
              <w:spacing w:line="240" w:lineRule="auto"/>
              <w:ind w:firstLine="0" w:firstLineChars="0"/>
              <w:jc w:val="center"/>
              <w:rPr>
                <w:color w:val="auto"/>
              </w:rPr>
            </w:pPr>
            <w:r>
              <w:rPr>
                <w:rFonts w:hint="eastAsia"/>
                <w:color w:val="auto"/>
              </w:rPr>
              <w:t>红色常亮</w:t>
            </w:r>
          </w:p>
        </w:tc>
        <w:tc>
          <w:tcPr>
            <w:tcW w:w="1999" w:type="pct"/>
            <w:vAlign w:val="center"/>
          </w:tcPr>
          <w:p>
            <w:pPr>
              <w:spacing w:line="240" w:lineRule="auto"/>
              <w:ind w:firstLine="0" w:firstLineChars="0"/>
              <w:jc w:val="center"/>
              <w:rPr>
                <w:color w:val="auto"/>
              </w:rPr>
            </w:pPr>
            <w:r>
              <w:rPr>
                <w:rFonts w:hint="eastAsia"/>
                <w:color w:val="auto"/>
              </w:rPr>
              <w:t>初始化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93" w:type="pct"/>
            <w:vMerge w:val="continue"/>
            <w:vAlign w:val="center"/>
          </w:tcPr>
          <w:p>
            <w:pPr>
              <w:spacing w:line="240" w:lineRule="auto"/>
              <w:ind w:firstLine="199" w:firstLineChars="95"/>
              <w:jc w:val="center"/>
              <w:rPr>
                <w:color w:val="auto"/>
              </w:rPr>
            </w:pPr>
          </w:p>
        </w:tc>
        <w:tc>
          <w:tcPr>
            <w:tcW w:w="1908" w:type="pct"/>
            <w:vAlign w:val="center"/>
          </w:tcPr>
          <w:p>
            <w:pPr>
              <w:spacing w:line="240" w:lineRule="auto"/>
              <w:ind w:firstLine="0" w:firstLineChars="0"/>
              <w:jc w:val="center"/>
              <w:rPr>
                <w:color w:val="auto"/>
              </w:rPr>
            </w:pPr>
            <w:r>
              <w:rPr>
                <w:rFonts w:hint="eastAsia"/>
                <w:color w:val="auto"/>
              </w:rPr>
              <w:t>红灯闪烁（1Hz）</w:t>
            </w:r>
          </w:p>
        </w:tc>
        <w:tc>
          <w:tcPr>
            <w:tcW w:w="1999" w:type="pct"/>
            <w:vAlign w:val="center"/>
          </w:tcPr>
          <w:p>
            <w:pPr>
              <w:spacing w:line="240" w:lineRule="auto"/>
              <w:ind w:firstLine="0" w:firstLineChars="0"/>
              <w:jc w:val="center"/>
              <w:rPr>
                <w:color w:val="auto"/>
              </w:rPr>
            </w:pPr>
            <w:r>
              <w:rPr>
                <w:rFonts w:hint="eastAsia"/>
                <w:color w:val="auto"/>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vMerge w:val="continue"/>
            <w:vAlign w:val="center"/>
          </w:tcPr>
          <w:p>
            <w:pPr>
              <w:spacing w:line="240" w:lineRule="auto"/>
              <w:ind w:firstLine="199" w:firstLineChars="95"/>
              <w:jc w:val="center"/>
              <w:rPr>
                <w:color w:val="auto"/>
              </w:rPr>
            </w:pPr>
          </w:p>
        </w:tc>
        <w:tc>
          <w:tcPr>
            <w:tcW w:w="1908" w:type="pct"/>
            <w:vAlign w:val="center"/>
          </w:tcPr>
          <w:p>
            <w:pPr>
              <w:spacing w:line="240" w:lineRule="auto"/>
              <w:ind w:firstLine="0" w:firstLineChars="0"/>
              <w:jc w:val="center"/>
              <w:rPr>
                <w:color w:val="auto"/>
              </w:rPr>
            </w:pPr>
            <w:r>
              <w:rPr>
                <w:rFonts w:hint="eastAsia"/>
                <w:color w:val="auto"/>
              </w:rPr>
              <w:t>灭</w:t>
            </w:r>
          </w:p>
        </w:tc>
        <w:tc>
          <w:tcPr>
            <w:tcW w:w="1999" w:type="pct"/>
            <w:vAlign w:val="center"/>
          </w:tcPr>
          <w:p>
            <w:pPr>
              <w:spacing w:line="240" w:lineRule="auto"/>
              <w:ind w:firstLine="0" w:firstLineChars="0"/>
              <w:jc w:val="center"/>
              <w:rPr>
                <w:color w:val="auto"/>
              </w:rPr>
            </w:pPr>
            <w:r>
              <w:rPr>
                <w:rFonts w:hint="eastAsia"/>
                <w:color w:val="auto"/>
              </w:rPr>
              <w:t>异常</w:t>
            </w:r>
          </w:p>
        </w:tc>
      </w:tr>
    </w:tbl>
    <w:p>
      <w:pPr>
        <w:pStyle w:val="301"/>
        <w:numPr>
          <w:ilvl w:val="1"/>
          <w:numId w:val="0"/>
        </w:numPr>
        <w:tabs>
          <w:tab w:val="left" w:pos="420"/>
          <w:tab w:val="clear" w:pos="360"/>
        </w:tabs>
        <w:ind w:leftChars="0"/>
        <w:jc w:val="center"/>
        <w:rPr>
          <w:rFonts w:ascii="Times New Roman" w:hAnsi="Times New Roman" w:cs="Times New Roman"/>
          <w:color w:val="auto"/>
        </w:rPr>
      </w:pPr>
      <w:r>
        <w:rPr>
          <w:rFonts w:hint="eastAsia" w:ascii="黑体" w:hAnsi="黑体" w:eastAsia="黑体"/>
          <w:color w:val="auto"/>
          <w:szCs w:val="21"/>
        </w:rPr>
        <w:t>表</w:t>
      </w:r>
      <w:r>
        <w:rPr>
          <w:rFonts w:ascii="黑体" w:hAnsi="黑体" w:eastAsia="黑体"/>
          <w:color w:val="auto"/>
          <w:szCs w:val="21"/>
        </w:rPr>
        <w:t>B.</w:t>
      </w:r>
      <w:r>
        <w:rPr>
          <w:rFonts w:hint="eastAsia" w:hAnsi="黑体"/>
          <w:color w:val="auto"/>
          <w:szCs w:val="21"/>
          <w:lang w:val="en-US" w:eastAsia="zh-CN"/>
        </w:rPr>
        <w:t>3</w:t>
      </w:r>
      <w:r>
        <w:rPr>
          <w:rFonts w:hint="eastAsia" w:ascii="黑体" w:hAnsi="黑体" w:eastAsia="黑体"/>
          <w:color w:val="auto"/>
          <w:szCs w:val="21"/>
        </w:rPr>
        <w:t>　</w:t>
      </w:r>
      <w:r>
        <w:rPr>
          <w:rFonts w:hint="eastAsia" w:ascii="Times New Roman" w:hAnsi="Times New Roman" w:cs="Times New Roman"/>
          <w:color w:val="auto"/>
        </w:rPr>
        <w:t>电磁兼容试验的试验等级和要求</w:t>
      </w:r>
    </w:p>
    <w:tbl>
      <w:tblPr>
        <w:tblStyle w:val="8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763"/>
        <w:gridCol w:w="2378"/>
        <w:gridCol w:w="2109"/>
        <w:gridCol w:w="2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54" w:type="pct"/>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试验项目</w:t>
            </w:r>
          </w:p>
        </w:tc>
        <w:tc>
          <w:tcPr>
            <w:tcW w:w="399" w:type="pct"/>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等级</w:t>
            </w:r>
          </w:p>
        </w:tc>
        <w:tc>
          <w:tcPr>
            <w:tcW w:w="1243" w:type="pct"/>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试  验  值</w:t>
            </w:r>
          </w:p>
        </w:tc>
        <w:tc>
          <w:tcPr>
            <w:tcW w:w="1102" w:type="pct"/>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试 验 回 路</w:t>
            </w:r>
          </w:p>
        </w:tc>
        <w:tc>
          <w:tcPr>
            <w:tcW w:w="1102" w:type="pct"/>
            <w:vAlign w:val="center"/>
          </w:tcPr>
          <w:p>
            <w:pPr>
              <w:spacing w:line="300" w:lineRule="exact"/>
              <w:jc w:val="center"/>
              <w:rPr>
                <w:rFonts w:hint="eastAsia" w:ascii="Times New Roman" w:hAnsi="Times New Roman" w:cs="Times New Roman" w:eastAsiaTheme="minorEastAsia"/>
                <w:b/>
                <w:color w:val="auto"/>
                <w:sz w:val="18"/>
                <w:szCs w:val="18"/>
              </w:rPr>
            </w:pPr>
            <w:r>
              <w:rPr>
                <w:rFonts w:hint="eastAsia" w:ascii="Times New Roman" w:hAnsi="Times New Roman" w:cs="Times New Roman" w:eastAsiaTheme="minorEastAsia"/>
                <w:b/>
                <w:color w:val="auto"/>
                <w:sz w:val="18"/>
                <w:szCs w:val="18"/>
              </w:rPr>
              <w:t>实验结果评价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4" w:type="pct"/>
            <w:vAlign w:val="center"/>
          </w:tcPr>
          <w:p>
            <w:pPr>
              <w:topLinePunct/>
              <w:snapToGrid w:val="0"/>
              <w:spacing w:before="60" w:after="60" w:line="240" w:lineRule="auto"/>
              <w:ind w:firstLine="0" w:firstLineChars="0"/>
              <w:jc w:val="center"/>
              <w:rPr>
                <w:rFonts w:hint="eastAsia" w:ascii="宋体" w:hAnsi="宋体"/>
                <w:color w:val="auto"/>
                <w:sz w:val="18"/>
                <w:szCs w:val="18"/>
              </w:rPr>
            </w:pPr>
            <w:r>
              <w:rPr>
                <w:rFonts w:hint="eastAsia" w:ascii="宋体" w:hAnsi="宋体"/>
                <w:color w:val="auto"/>
                <w:sz w:val="18"/>
                <w:szCs w:val="18"/>
              </w:rPr>
              <w:t>工频磁场抗扰度</w:t>
            </w:r>
          </w:p>
        </w:tc>
        <w:tc>
          <w:tcPr>
            <w:tcW w:w="399" w:type="pct"/>
            <w:vAlign w:val="center"/>
          </w:tcPr>
          <w:p>
            <w:pPr>
              <w:topLinePunct/>
              <w:snapToGrid w:val="0"/>
              <w:spacing w:before="60" w:after="60" w:line="240" w:lineRule="auto"/>
              <w:ind w:firstLine="0" w:firstLineChars="0"/>
              <w:jc w:val="center"/>
              <w:rPr>
                <w:color w:val="auto"/>
                <w:sz w:val="18"/>
                <w:szCs w:val="18"/>
              </w:rPr>
            </w:pPr>
            <w:r>
              <w:rPr>
                <w:rFonts w:hint="eastAsia"/>
                <w:color w:val="auto"/>
                <w:sz w:val="18"/>
                <w:szCs w:val="18"/>
              </w:rPr>
              <w:t>4</w:t>
            </w:r>
          </w:p>
        </w:tc>
        <w:tc>
          <w:tcPr>
            <w:tcW w:w="1243" w:type="pct"/>
            <w:vAlign w:val="center"/>
          </w:tcPr>
          <w:p>
            <w:pPr>
              <w:topLinePunct/>
              <w:snapToGrid w:val="0"/>
              <w:spacing w:before="60" w:after="60" w:line="240" w:lineRule="auto"/>
              <w:ind w:firstLine="0" w:firstLineChars="0"/>
              <w:jc w:val="center"/>
              <w:rPr>
                <w:color w:val="auto"/>
                <w:sz w:val="18"/>
                <w:szCs w:val="18"/>
              </w:rPr>
            </w:pPr>
            <w:r>
              <w:rPr>
                <w:rFonts w:hint="eastAsia"/>
                <w:color w:val="auto"/>
                <w:sz w:val="18"/>
                <w:szCs w:val="18"/>
              </w:rPr>
              <w:t>3</w:t>
            </w:r>
            <w:r>
              <w:rPr>
                <w:color w:val="auto"/>
                <w:sz w:val="18"/>
                <w:szCs w:val="18"/>
              </w:rPr>
              <w:t>00</w:t>
            </w:r>
            <w:r>
              <w:rPr>
                <w:rFonts w:hAnsi="MS Mincho" w:eastAsia="MS Mincho"/>
                <w:color w:val="auto"/>
                <w:sz w:val="18"/>
                <w:szCs w:val="18"/>
              </w:rPr>
              <w:t> </w:t>
            </w:r>
            <w:r>
              <w:rPr>
                <w:color w:val="auto"/>
                <w:sz w:val="18"/>
                <w:szCs w:val="18"/>
              </w:rPr>
              <w:t>A/m</w:t>
            </w:r>
          </w:p>
        </w:tc>
        <w:tc>
          <w:tcPr>
            <w:tcW w:w="1102" w:type="pct"/>
            <w:vAlign w:val="center"/>
          </w:tcPr>
          <w:p>
            <w:pPr>
              <w:topLinePunct/>
              <w:snapToGrid w:val="0"/>
              <w:spacing w:before="60" w:after="60" w:line="240" w:lineRule="auto"/>
              <w:ind w:firstLine="0" w:firstLineChars="0"/>
              <w:jc w:val="center"/>
              <w:rPr>
                <w:rFonts w:hint="eastAsia" w:ascii="宋体" w:hAnsi="宋体"/>
                <w:color w:val="auto"/>
                <w:sz w:val="18"/>
                <w:szCs w:val="18"/>
              </w:rPr>
            </w:pPr>
            <w:r>
              <w:rPr>
                <w:rFonts w:hint="eastAsia" w:ascii="宋体" w:hAnsi="宋体"/>
                <w:color w:val="auto"/>
                <w:sz w:val="18"/>
                <w:szCs w:val="18"/>
              </w:rPr>
              <w:t>整机</w:t>
            </w:r>
          </w:p>
        </w:tc>
        <w:tc>
          <w:tcPr>
            <w:tcW w:w="1102" w:type="pct"/>
            <w:vAlign w:val="center"/>
          </w:tcPr>
          <w:p>
            <w:pPr>
              <w:spacing w:line="240" w:lineRule="auto"/>
              <w:ind w:firstLine="0" w:firstLineChars="0"/>
              <w:jc w:val="center"/>
              <w:rPr>
                <w:rFonts w:hint="eastAsia" w:ascii="宋体" w:hAnsi="宋体"/>
                <w:color w:val="auto"/>
                <w:sz w:val="18"/>
                <w:szCs w:val="18"/>
              </w:rPr>
            </w:pPr>
            <w:r>
              <w:rPr>
                <w:color w:val="auto"/>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4" w:type="pct"/>
            <w:vAlign w:val="center"/>
          </w:tcPr>
          <w:p>
            <w:pPr>
              <w:topLinePunct/>
              <w:snapToGrid w:val="0"/>
              <w:spacing w:before="60" w:after="60" w:line="240" w:lineRule="auto"/>
              <w:ind w:firstLine="0" w:firstLineChars="0"/>
              <w:jc w:val="center"/>
              <w:rPr>
                <w:rFonts w:hint="eastAsia" w:ascii="宋体" w:hAnsi="宋体"/>
                <w:color w:val="auto"/>
                <w:sz w:val="18"/>
                <w:szCs w:val="18"/>
              </w:rPr>
            </w:pPr>
            <w:r>
              <w:rPr>
                <w:rFonts w:hint="eastAsia" w:ascii="宋体" w:hAnsi="宋体"/>
                <w:color w:val="auto"/>
                <w:sz w:val="18"/>
                <w:szCs w:val="18"/>
              </w:rPr>
              <w:t>静电放电抗扰度</w:t>
            </w:r>
          </w:p>
        </w:tc>
        <w:tc>
          <w:tcPr>
            <w:tcW w:w="399" w:type="pct"/>
            <w:vAlign w:val="center"/>
          </w:tcPr>
          <w:p>
            <w:pPr>
              <w:topLinePunct/>
              <w:snapToGrid w:val="0"/>
              <w:spacing w:before="60" w:after="60" w:line="240" w:lineRule="auto"/>
              <w:ind w:firstLine="0" w:firstLineChars="0"/>
              <w:jc w:val="center"/>
              <w:rPr>
                <w:color w:val="auto"/>
                <w:sz w:val="18"/>
                <w:szCs w:val="18"/>
              </w:rPr>
            </w:pPr>
            <w:r>
              <w:rPr>
                <w:rFonts w:hint="eastAsia"/>
                <w:color w:val="auto"/>
                <w:sz w:val="18"/>
                <w:szCs w:val="18"/>
              </w:rPr>
              <w:t>3</w:t>
            </w:r>
          </w:p>
        </w:tc>
        <w:tc>
          <w:tcPr>
            <w:tcW w:w="1243" w:type="pct"/>
            <w:vAlign w:val="center"/>
          </w:tcPr>
          <w:p>
            <w:pPr>
              <w:topLinePunct/>
              <w:snapToGrid w:val="0"/>
              <w:spacing w:before="60" w:after="60" w:line="240" w:lineRule="auto"/>
              <w:ind w:firstLine="0" w:firstLineChars="0"/>
              <w:jc w:val="center"/>
              <w:rPr>
                <w:color w:val="auto"/>
                <w:sz w:val="18"/>
                <w:szCs w:val="18"/>
              </w:rPr>
            </w:pPr>
            <w:r>
              <w:rPr>
                <w:rFonts w:hint="eastAsia"/>
                <w:color w:val="auto"/>
                <w:sz w:val="18"/>
                <w:szCs w:val="18"/>
              </w:rPr>
              <w:t>接触放电：试验电压6 kV</w:t>
            </w:r>
          </w:p>
          <w:p>
            <w:pPr>
              <w:topLinePunct/>
              <w:snapToGrid w:val="0"/>
              <w:spacing w:before="60" w:after="60" w:line="240" w:lineRule="auto"/>
              <w:ind w:firstLine="0" w:firstLineChars="0"/>
              <w:jc w:val="center"/>
              <w:rPr>
                <w:color w:val="auto"/>
                <w:sz w:val="18"/>
                <w:szCs w:val="18"/>
              </w:rPr>
            </w:pPr>
            <w:r>
              <w:rPr>
                <w:rFonts w:hint="eastAsia"/>
                <w:color w:val="auto"/>
                <w:sz w:val="18"/>
                <w:szCs w:val="18"/>
              </w:rPr>
              <w:t>间接放电：试验电压8 kV</w:t>
            </w:r>
          </w:p>
        </w:tc>
        <w:tc>
          <w:tcPr>
            <w:tcW w:w="1102" w:type="pct"/>
            <w:vAlign w:val="center"/>
          </w:tcPr>
          <w:p>
            <w:pPr>
              <w:topLinePunct/>
              <w:snapToGrid w:val="0"/>
              <w:spacing w:before="60" w:after="60" w:line="240" w:lineRule="auto"/>
              <w:ind w:firstLine="0" w:firstLineChars="0"/>
              <w:jc w:val="center"/>
              <w:rPr>
                <w:rFonts w:hint="eastAsia" w:ascii="宋体" w:hAnsi="宋体"/>
                <w:color w:val="auto"/>
                <w:sz w:val="18"/>
                <w:szCs w:val="18"/>
              </w:rPr>
            </w:pPr>
            <w:r>
              <w:rPr>
                <w:rFonts w:hint="eastAsia" w:ascii="宋体" w:hAnsi="宋体"/>
                <w:color w:val="auto"/>
                <w:sz w:val="18"/>
                <w:szCs w:val="18"/>
              </w:rPr>
              <w:t>外壳操作部分</w:t>
            </w:r>
          </w:p>
          <w:p>
            <w:pPr>
              <w:topLinePunct/>
              <w:snapToGrid w:val="0"/>
              <w:spacing w:before="60" w:after="60" w:line="240" w:lineRule="auto"/>
              <w:ind w:firstLine="0" w:firstLineChars="0"/>
              <w:jc w:val="center"/>
              <w:rPr>
                <w:rFonts w:hint="eastAsia" w:ascii="宋体" w:hAnsi="宋体"/>
                <w:color w:val="auto"/>
                <w:sz w:val="18"/>
                <w:szCs w:val="18"/>
              </w:rPr>
            </w:pPr>
            <w:r>
              <w:rPr>
                <w:rFonts w:hint="eastAsia" w:ascii="宋体" w:hAnsi="宋体"/>
                <w:color w:val="auto"/>
                <w:sz w:val="18"/>
                <w:szCs w:val="18"/>
              </w:rPr>
              <w:t>外壳其他部分</w:t>
            </w:r>
          </w:p>
        </w:tc>
        <w:tc>
          <w:tcPr>
            <w:tcW w:w="1102" w:type="pct"/>
            <w:vAlign w:val="center"/>
          </w:tcPr>
          <w:p>
            <w:pPr>
              <w:spacing w:line="240" w:lineRule="auto"/>
              <w:ind w:firstLine="0" w:firstLineChars="0"/>
              <w:jc w:val="center"/>
              <w:rPr>
                <w:rFonts w:hint="eastAsia" w:ascii="宋体" w:hAnsi="宋体"/>
                <w:color w:val="auto"/>
                <w:sz w:val="18"/>
                <w:szCs w:val="18"/>
              </w:rPr>
            </w:pPr>
            <w:r>
              <w:rPr>
                <w:color w:val="auto"/>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154" w:type="pct"/>
            <w:vAlign w:val="center"/>
          </w:tcPr>
          <w:p>
            <w:pPr>
              <w:topLinePunct/>
              <w:snapToGrid w:val="0"/>
              <w:spacing w:before="60" w:after="60" w:line="240" w:lineRule="auto"/>
              <w:ind w:firstLine="0" w:firstLineChars="0"/>
              <w:jc w:val="center"/>
              <w:rPr>
                <w:rFonts w:hint="eastAsia" w:ascii="宋体" w:hAnsi="宋体"/>
                <w:color w:val="auto"/>
                <w:sz w:val="18"/>
                <w:szCs w:val="18"/>
              </w:rPr>
            </w:pPr>
            <w:r>
              <w:rPr>
                <w:rFonts w:hint="eastAsia" w:ascii="宋体" w:hAnsi="宋体"/>
                <w:color w:val="auto"/>
                <w:sz w:val="18"/>
                <w:szCs w:val="18"/>
              </w:rPr>
              <w:t>电快速瞬变脉冲群抗扰度</w:t>
            </w:r>
          </w:p>
        </w:tc>
        <w:tc>
          <w:tcPr>
            <w:tcW w:w="399" w:type="pct"/>
            <w:vAlign w:val="center"/>
          </w:tcPr>
          <w:p>
            <w:pPr>
              <w:topLinePunct/>
              <w:snapToGrid w:val="0"/>
              <w:spacing w:before="60" w:after="60" w:line="240" w:lineRule="auto"/>
              <w:ind w:firstLine="0" w:firstLineChars="0"/>
              <w:jc w:val="center"/>
              <w:rPr>
                <w:color w:val="auto"/>
                <w:sz w:val="18"/>
                <w:szCs w:val="18"/>
              </w:rPr>
            </w:pPr>
            <w:r>
              <w:rPr>
                <w:color w:val="auto"/>
                <w:sz w:val="18"/>
                <w:szCs w:val="18"/>
              </w:rPr>
              <w:t>3</w:t>
            </w:r>
          </w:p>
        </w:tc>
        <w:tc>
          <w:tcPr>
            <w:tcW w:w="1243" w:type="pct"/>
            <w:vAlign w:val="center"/>
          </w:tcPr>
          <w:p>
            <w:pPr>
              <w:topLinePunct/>
              <w:snapToGrid w:val="0"/>
              <w:spacing w:before="60" w:after="60" w:line="240" w:lineRule="auto"/>
              <w:ind w:firstLine="0" w:firstLineChars="0"/>
              <w:jc w:val="center"/>
              <w:rPr>
                <w:color w:val="auto"/>
                <w:sz w:val="18"/>
                <w:szCs w:val="18"/>
              </w:rPr>
            </w:pPr>
            <w:r>
              <w:rPr>
                <w:rFonts w:hint="eastAsia"/>
                <w:color w:val="auto"/>
                <w:sz w:val="18"/>
                <w:szCs w:val="18"/>
              </w:rPr>
              <w:t>±</w:t>
            </w:r>
            <w:r>
              <w:rPr>
                <w:color w:val="auto"/>
                <w:sz w:val="18"/>
                <w:szCs w:val="18"/>
              </w:rPr>
              <w:t>1.0kV</w:t>
            </w:r>
          </w:p>
        </w:tc>
        <w:tc>
          <w:tcPr>
            <w:tcW w:w="1102" w:type="pct"/>
            <w:vAlign w:val="center"/>
          </w:tcPr>
          <w:p>
            <w:pPr>
              <w:topLinePunct/>
              <w:snapToGrid w:val="0"/>
              <w:spacing w:before="60" w:after="60" w:line="240" w:lineRule="auto"/>
              <w:ind w:firstLine="0" w:firstLineChars="0"/>
              <w:jc w:val="center"/>
              <w:rPr>
                <w:rFonts w:hint="eastAsia" w:ascii="宋体" w:hAnsi="宋体"/>
                <w:color w:val="auto"/>
                <w:sz w:val="18"/>
                <w:szCs w:val="18"/>
              </w:rPr>
            </w:pPr>
            <w:r>
              <w:rPr>
                <w:rFonts w:hint="eastAsia" w:ascii="宋体" w:hAnsi="宋体"/>
                <w:color w:val="auto"/>
                <w:sz w:val="18"/>
                <w:szCs w:val="18"/>
              </w:rPr>
              <w:t>电源回路、通信回路</w:t>
            </w:r>
          </w:p>
        </w:tc>
        <w:tc>
          <w:tcPr>
            <w:tcW w:w="1102" w:type="pct"/>
            <w:vAlign w:val="center"/>
          </w:tcPr>
          <w:p>
            <w:pPr>
              <w:spacing w:line="240" w:lineRule="auto"/>
              <w:ind w:firstLine="0" w:firstLineChars="0"/>
              <w:jc w:val="center"/>
              <w:rPr>
                <w:rFonts w:hint="eastAsia" w:ascii="宋体" w:hAnsi="宋体"/>
                <w:color w:val="auto"/>
                <w:sz w:val="18"/>
                <w:szCs w:val="18"/>
              </w:rPr>
            </w:pPr>
            <w:r>
              <w:rPr>
                <w:color w:val="auto"/>
              </w:rPr>
              <w:t>B</w:t>
            </w:r>
          </w:p>
        </w:tc>
      </w:tr>
    </w:tbl>
    <w:p>
      <w:pPr>
        <w:ind w:firstLine="409" w:firstLineChars="195"/>
        <w:rPr>
          <w:color w:val="auto"/>
        </w:rPr>
      </w:pPr>
      <w:r>
        <w:rPr>
          <w:color w:val="auto"/>
        </w:rPr>
        <w:t xml:space="preserve">A </w:t>
      </w:r>
      <w:r>
        <w:rPr>
          <w:rFonts w:hint="eastAsia"/>
          <w:color w:val="auto"/>
        </w:rPr>
        <w:t>级：试验时和试验后接口转接器均能正常工作，不应有任何误动作、损坏、死机、复位现象，数据采集应准确。</w:t>
      </w:r>
      <w:r>
        <w:rPr>
          <w:color w:val="auto"/>
        </w:rPr>
        <w:t xml:space="preserve"> </w:t>
      </w:r>
    </w:p>
    <w:p>
      <w:pPr>
        <w:ind w:firstLine="409" w:firstLineChars="195"/>
        <w:rPr>
          <w:rFonts w:ascii="Times New Roman" w:hAnsi="Times New Roman" w:cs="Times New Roman"/>
          <w:color w:val="auto"/>
        </w:rPr>
      </w:pPr>
      <w:r>
        <w:rPr>
          <w:color w:val="auto"/>
        </w:rPr>
        <w:t xml:space="preserve">B </w:t>
      </w:r>
      <w:r>
        <w:rPr>
          <w:rFonts w:hint="eastAsia"/>
          <w:color w:val="auto"/>
        </w:rPr>
        <w:t>级：试验时接口转接器可出现短时通信中断，其他功能和性能都应正常，试验后</w:t>
      </w:r>
      <w:r>
        <w:rPr>
          <w:color w:val="auto"/>
        </w:rPr>
        <w:t>5min</w:t>
      </w:r>
      <w:r>
        <w:rPr>
          <w:rFonts w:hint="eastAsia"/>
          <w:color w:val="auto"/>
        </w:rPr>
        <w:t>内无需人工干预，应可以自行恢复。</w:t>
      </w:r>
    </w:p>
    <w:p>
      <w:pPr>
        <w:pStyle w:val="301"/>
        <w:numPr>
          <w:ilvl w:val="1"/>
          <w:numId w:val="0"/>
        </w:numPr>
        <w:tabs>
          <w:tab w:val="left" w:pos="420"/>
          <w:tab w:val="clear" w:pos="360"/>
        </w:tabs>
        <w:ind w:leftChars="0"/>
        <w:jc w:val="center"/>
        <w:rPr>
          <w:rFonts w:cs="Times New Roman"/>
          <w:color w:val="auto"/>
        </w:rPr>
      </w:pPr>
      <w:r>
        <w:rPr>
          <w:rFonts w:hint="eastAsia" w:ascii="黑体" w:hAnsi="黑体" w:eastAsia="黑体"/>
          <w:color w:val="auto"/>
          <w:szCs w:val="21"/>
        </w:rPr>
        <w:t>表</w:t>
      </w:r>
      <w:r>
        <w:rPr>
          <w:rFonts w:ascii="黑体" w:hAnsi="黑体" w:eastAsia="黑体"/>
          <w:color w:val="auto"/>
          <w:szCs w:val="21"/>
        </w:rPr>
        <w:t>B.</w:t>
      </w:r>
      <w:r>
        <w:rPr>
          <w:rFonts w:hint="eastAsia" w:hAnsi="黑体"/>
          <w:color w:val="auto"/>
          <w:szCs w:val="21"/>
          <w:lang w:val="en-US" w:eastAsia="zh-CN"/>
        </w:rPr>
        <w:t>4</w:t>
      </w:r>
      <w:r>
        <w:rPr>
          <w:rFonts w:hint="eastAsia" w:ascii="黑体" w:hAnsi="黑体" w:eastAsia="黑体"/>
          <w:color w:val="auto"/>
          <w:szCs w:val="21"/>
        </w:rPr>
        <w:t>　</w:t>
      </w:r>
      <w:r>
        <w:rPr>
          <w:rFonts w:hint="eastAsia" w:ascii="Times New Roman" w:hAnsi="Times New Roman" w:cs="Times New Roman"/>
          <w:color w:val="auto"/>
        </w:rPr>
        <w:t>试验项目表</w:t>
      </w:r>
    </w:p>
    <w:tbl>
      <w:tblPr>
        <w:tblStyle w:val="8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79"/>
        <w:gridCol w:w="1671"/>
        <w:gridCol w:w="1417"/>
        <w:gridCol w:w="127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73" w:type="dxa"/>
            <w:vAlign w:val="center"/>
          </w:tcPr>
          <w:p>
            <w:pPr>
              <w:pStyle w:val="40"/>
              <w:spacing w:line="240" w:lineRule="auto"/>
              <w:ind w:firstLine="0" w:firstLineChars="0"/>
              <w:jc w:val="center"/>
              <w:rPr>
                <w:rFonts w:ascii="Times New Roman" w:hAnsi="Times New Roman" w:cs="Times New Roman" w:eastAsiaTheme="minorEastAsia"/>
                <w:b/>
                <w:color w:val="auto"/>
                <w:kern w:val="2"/>
                <w:sz w:val="18"/>
                <w:szCs w:val="18"/>
                <w:lang w:val="en-US" w:eastAsia="zh-CN" w:bidi="ar-SA"/>
              </w:rPr>
            </w:pPr>
            <w:r>
              <w:rPr>
                <w:rFonts w:hint="eastAsia" w:ascii="Times New Roman" w:hAnsi="Times New Roman" w:cs="Times New Roman" w:eastAsiaTheme="minorEastAsia"/>
                <w:b/>
                <w:color w:val="auto"/>
                <w:kern w:val="2"/>
                <w:sz w:val="18"/>
                <w:szCs w:val="18"/>
                <w:lang w:val="en-US" w:eastAsia="zh-CN" w:bidi="ar-SA"/>
              </w:rPr>
              <w:t>序号</w:t>
            </w:r>
          </w:p>
        </w:tc>
        <w:tc>
          <w:tcPr>
            <w:tcW w:w="3150" w:type="dxa"/>
            <w:gridSpan w:val="2"/>
            <w:vAlign w:val="center"/>
          </w:tcPr>
          <w:p>
            <w:pPr>
              <w:pStyle w:val="40"/>
              <w:spacing w:line="240" w:lineRule="auto"/>
              <w:ind w:firstLine="0" w:firstLineChars="0"/>
              <w:jc w:val="center"/>
              <w:rPr>
                <w:rFonts w:ascii="Times New Roman" w:hAnsi="Times New Roman" w:cs="Times New Roman" w:eastAsiaTheme="minorEastAsia"/>
                <w:b/>
                <w:color w:val="auto"/>
                <w:kern w:val="2"/>
                <w:sz w:val="18"/>
                <w:szCs w:val="18"/>
                <w:lang w:val="en-US" w:eastAsia="zh-CN" w:bidi="ar-SA"/>
              </w:rPr>
            </w:pPr>
            <w:r>
              <w:rPr>
                <w:rFonts w:hint="eastAsia" w:ascii="Times New Roman" w:hAnsi="Times New Roman" w:cs="Times New Roman" w:eastAsiaTheme="minorEastAsia"/>
                <w:b/>
                <w:color w:val="auto"/>
                <w:kern w:val="2"/>
                <w:sz w:val="18"/>
                <w:szCs w:val="18"/>
                <w:lang w:val="en-US" w:eastAsia="zh-CN" w:bidi="ar-SA"/>
              </w:rPr>
              <w:t>试　验　项　目</w:t>
            </w:r>
          </w:p>
        </w:tc>
        <w:tc>
          <w:tcPr>
            <w:tcW w:w="1417" w:type="dxa"/>
            <w:vAlign w:val="center"/>
          </w:tcPr>
          <w:p>
            <w:pPr>
              <w:pStyle w:val="40"/>
              <w:spacing w:line="240" w:lineRule="auto"/>
              <w:ind w:firstLine="0" w:firstLineChars="0"/>
              <w:jc w:val="center"/>
              <w:rPr>
                <w:rFonts w:ascii="Times New Roman" w:hAnsi="Times New Roman" w:cs="Times New Roman" w:eastAsiaTheme="minorEastAsia"/>
                <w:b/>
                <w:color w:val="auto"/>
                <w:kern w:val="2"/>
                <w:sz w:val="18"/>
                <w:szCs w:val="18"/>
                <w:lang w:val="en-US" w:eastAsia="zh-CN" w:bidi="ar-SA"/>
              </w:rPr>
            </w:pPr>
            <w:r>
              <w:rPr>
                <w:rFonts w:hint="eastAsia" w:ascii="Times New Roman" w:hAnsi="Times New Roman" w:cs="Times New Roman" w:eastAsiaTheme="minorEastAsia"/>
                <w:b/>
                <w:color w:val="auto"/>
                <w:kern w:val="2"/>
                <w:sz w:val="18"/>
                <w:szCs w:val="18"/>
                <w:lang w:val="en-US" w:eastAsia="zh-CN" w:bidi="ar-SA"/>
              </w:rPr>
              <w:t>出厂试验</w:t>
            </w:r>
          </w:p>
        </w:tc>
        <w:tc>
          <w:tcPr>
            <w:tcW w:w="1276" w:type="dxa"/>
            <w:vAlign w:val="center"/>
          </w:tcPr>
          <w:p>
            <w:pPr>
              <w:pStyle w:val="40"/>
              <w:spacing w:line="240" w:lineRule="auto"/>
              <w:ind w:firstLine="0" w:firstLineChars="0"/>
              <w:jc w:val="center"/>
              <w:rPr>
                <w:rFonts w:ascii="Times New Roman" w:hAnsi="Times New Roman" w:cs="Times New Roman" w:eastAsiaTheme="minorEastAsia"/>
                <w:b/>
                <w:color w:val="auto"/>
                <w:kern w:val="2"/>
                <w:sz w:val="18"/>
                <w:szCs w:val="18"/>
                <w:lang w:val="en-US" w:eastAsia="zh-CN" w:bidi="ar-SA"/>
              </w:rPr>
            </w:pPr>
            <w:r>
              <w:rPr>
                <w:rFonts w:hint="eastAsia" w:ascii="Times New Roman" w:hAnsi="Times New Roman" w:cs="Times New Roman" w:eastAsiaTheme="minorEastAsia"/>
                <w:b/>
                <w:color w:val="auto"/>
                <w:kern w:val="2"/>
                <w:sz w:val="18"/>
                <w:szCs w:val="18"/>
                <w:lang w:val="en-US" w:eastAsia="zh-CN" w:bidi="ar-SA"/>
              </w:rPr>
              <w:t>型式试验</w:t>
            </w:r>
          </w:p>
        </w:tc>
        <w:tc>
          <w:tcPr>
            <w:tcW w:w="1417" w:type="dxa"/>
            <w:vAlign w:val="center"/>
          </w:tcPr>
          <w:p>
            <w:pPr>
              <w:pStyle w:val="40"/>
              <w:spacing w:line="240" w:lineRule="auto"/>
              <w:ind w:firstLine="0" w:firstLineChars="0"/>
              <w:jc w:val="center"/>
              <w:rPr>
                <w:rFonts w:ascii="Times New Roman" w:hAnsi="Times New Roman" w:cs="Times New Roman" w:eastAsiaTheme="minorEastAsia"/>
                <w:b/>
                <w:color w:val="auto"/>
                <w:kern w:val="2"/>
                <w:sz w:val="18"/>
                <w:szCs w:val="18"/>
                <w:lang w:val="en-US" w:eastAsia="zh-CN" w:bidi="ar-SA"/>
              </w:rPr>
            </w:pPr>
            <w:r>
              <w:rPr>
                <w:rFonts w:ascii="Times New Roman" w:hAnsi="Times New Roman" w:cs="Times New Roman" w:eastAsiaTheme="minorEastAsia"/>
                <w:b/>
                <w:color w:val="auto"/>
                <w:kern w:val="2"/>
                <w:sz w:val="18"/>
                <w:szCs w:val="18"/>
                <w:lang w:val="en-US" w:eastAsia="zh-CN" w:bidi="ar-SA"/>
              </w:rPr>
              <w:t>验收</w:t>
            </w:r>
            <w:r>
              <w:rPr>
                <w:rFonts w:hint="eastAsia" w:ascii="Times New Roman" w:hAnsi="Times New Roman" w:cs="Times New Roman" w:eastAsiaTheme="minorEastAsia"/>
                <w:b/>
                <w:color w:val="auto"/>
                <w:kern w:val="2"/>
                <w:sz w:val="18"/>
                <w:szCs w:val="18"/>
                <w:lang w:val="en-US" w:eastAsia="zh-CN" w:bidi="ar-SA"/>
              </w:rPr>
              <w:t>试验</w:t>
            </w:r>
          </w:p>
        </w:tc>
        <w:tc>
          <w:tcPr>
            <w:tcW w:w="1276" w:type="dxa"/>
            <w:vAlign w:val="center"/>
          </w:tcPr>
          <w:p>
            <w:pPr>
              <w:pStyle w:val="40"/>
              <w:spacing w:line="240" w:lineRule="auto"/>
              <w:ind w:firstLine="0" w:firstLineChars="0"/>
              <w:jc w:val="center"/>
              <w:rPr>
                <w:rFonts w:ascii="Times New Roman" w:hAnsi="Times New Roman" w:cs="Times New Roman" w:eastAsiaTheme="minorEastAsia"/>
                <w:b/>
                <w:color w:val="auto"/>
                <w:kern w:val="2"/>
                <w:sz w:val="18"/>
                <w:szCs w:val="18"/>
                <w:lang w:val="en-US" w:eastAsia="zh-CN" w:bidi="ar-SA"/>
              </w:rPr>
            </w:pPr>
            <w:r>
              <w:rPr>
                <w:rFonts w:ascii="Times New Roman" w:hAnsi="Times New Roman" w:cs="Times New Roman" w:eastAsiaTheme="minorEastAsia"/>
                <w:b/>
                <w:color w:val="auto"/>
                <w:kern w:val="2"/>
                <w:sz w:val="18"/>
                <w:szCs w:val="18"/>
                <w:lang w:val="en-US" w:eastAsia="zh-CN" w:bidi="ar-SA"/>
              </w:rPr>
              <w:t>不合格类别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color w:val="auto"/>
                <w:sz w:val="18"/>
                <w:szCs w:val="18"/>
              </w:rPr>
              <w:t>1</w:t>
            </w:r>
          </w:p>
        </w:tc>
        <w:tc>
          <w:tcPr>
            <w:tcW w:w="1479" w:type="dxa"/>
            <w:vAlign w:val="center"/>
          </w:tcPr>
          <w:p>
            <w:pPr>
              <w:pStyle w:val="40"/>
              <w:spacing w:line="240" w:lineRule="auto"/>
              <w:ind w:firstLine="0" w:firstLineChars="0"/>
              <w:rPr>
                <w:color w:val="auto"/>
                <w:sz w:val="18"/>
                <w:szCs w:val="18"/>
              </w:rPr>
            </w:pPr>
            <w:r>
              <w:rPr>
                <w:rFonts w:hint="eastAsia"/>
                <w:color w:val="auto"/>
                <w:sz w:val="18"/>
                <w:szCs w:val="18"/>
              </w:rPr>
              <w:t>外观检查</w:t>
            </w: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外观检查</w:t>
            </w:r>
          </w:p>
        </w:tc>
        <w:tc>
          <w:tcPr>
            <w:tcW w:w="1417" w:type="dxa"/>
            <w:vAlign w:val="center"/>
          </w:tcPr>
          <w:p>
            <w:pPr>
              <w:pStyle w:val="40"/>
              <w:spacing w:line="240" w:lineRule="auto"/>
              <w:ind w:firstLine="0" w:firstLineChars="0"/>
              <w:jc w:val="center"/>
              <w:rPr>
                <w:color w:val="auto"/>
                <w:sz w:val="18"/>
                <w:szCs w:val="18"/>
              </w:rPr>
            </w:pPr>
            <w:r>
              <w:rPr>
                <w:rFonts w:hint="eastAsia"/>
                <w:color w:val="auto"/>
                <w:sz w:val="18"/>
              </w:rPr>
              <w:t>√</w:t>
            </w:r>
          </w:p>
        </w:tc>
        <w:tc>
          <w:tcPr>
            <w:tcW w:w="1276" w:type="dxa"/>
            <w:vAlign w:val="center"/>
          </w:tcPr>
          <w:p>
            <w:pPr>
              <w:pStyle w:val="40"/>
              <w:spacing w:line="240" w:lineRule="auto"/>
              <w:ind w:firstLine="0" w:firstLineChars="0"/>
              <w:jc w:val="center"/>
              <w:rPr>
                <w:strike/>
                <w:color w:val="auto"/>
                <w:sz w:val="18"/>
                <w:szCs w:val="18"/>
              </w:rPr>
            </w:pPr>
            <w:r>
              <w:rPr>
                <w:rFonts w:hint="eastAsia"/>
                <w:color w:val="auto"/>
                <w:sz w:val="18"/>
              </w:rPr>
              <w:t>√</w:t>
            </w:r>
          </w:p>
        </w:tc>
        <w:tc>
          <w:tcPr>
            <w:tcW w:w="1417" w:type="dxa"/>
            <w:vAlign w:val="center"/>
          </w:tcPr>
          <w:p>
            <w:pPr>
              <w:pStyle w:val="40"/>
              <w:spacing w:line="240" w:lineRule="auto"/>
              <w:ind w:firstLine="0" w:firstLineChars="0"/>
              <w:jc w:val="center"/>
              <w:rPr>
                <w:strike/>
                <w:color w:val="auto"/>
                <w:sz w:val="18"/>
                <w:szCs w:val="18"/>
              </w:rPr>
            </w:pPr>
            <w:r>
              <w:rPr>
                <w:rFonts w:hint="eastAsia"/>
                <w:color w:val="auto"/>
                <w:sz w:val="18"/>
              </w:rPr>
              <w:t>√</w:t>
            </w:r>
            <w:r>
              <w:rPr>
                <w:color w:val="auto"/>
                <w:sz w:val="18"/>
              </w:rPr>
              <w:t>*</w:t>
            </w:r>
          </w:p>
        </w:tc>
        <w:tc>
          <w:tcPr>
            <w:tcW w:w="1276" w:type="dxa"/>
            <w:vAlign w:val="center"/>
          </w:tcPr>
          <w:p>
            <w:pPr>
              <w:pStyle w:val="40"/>
              <w:spacing w:line="240" w:lineRule="auto"/>
              <w:ind w:firstLine="0" w:firstLineChars="0"/>
              <w:jc w:val="center"/>
              <w:rPr>
                <w:rFonts w:cs="Times New Roman"/>
                <w:color w:val="auto"/>
                <w:sz w:val="18"/>
                <w:szCs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2</w:t>
            </w:r>
          </w:p>
        </w:tc>
        <w:tc>
          <w:tcPr>
            <w:tcW w:w="1479" w:type="dxa"/>
            <w:vAlign w:val="center"/>
          </w:tcPr>
          <w:p>
            <w:pPr>
              <w:pStyle w:val="40"/>
              <w:spacing w:line="240" w:lineRule="auto"/>
              <w:ind w:firstLine="0" w:firstLineChars="0"/>
              <w:rPr>
                <w:color w:val="auto"/>
                <w:sz w:val="18"/>
                <w:szCs w:val="18"/>
              </w:rPr>
            </w:pPr>
            <w:r>
              <w:rPr>
                <w:rFonts w:hint="eastAsia"/>
                <w:color w:val="auto"/>
                <w:sz w:val="18"/>
                <w:szCs w:val="18"/>
              </w:rPr>
              <w:t>气候影响试验</w:t>
            </w: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高温试验</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color w:val="auto"/>
                <w:sz w:val="18"/>
              </w:rPr>
            </w:pPr>
            <w:r>
              <w:rPr>
                <w:rFonts w:hint="eastAsia"/>
                <w:color w:val="auto"/>
                <w:sz w:val="18"/>
              </w:rPr>
              <w:t>√</w:t>
            </w:r>
          </w:p>
        </w:tc>
        <w:tc>
          <w:tcPr>
            <w:tcW w:w="1417" w:type="dxa"/>
            <w:vAlign w:val="center"/>
          </w:tcPr>
          <w:p>
            <w:pPr>
              <w:pStyle w:val="40"/>
              <w:spacing w:line="240" w:lineRule="auto"/>
              <w:ind w:firstLine="0" w:firstLineChars="0"/>
              <w:jc w:val="center"/>
              <w:rPr>
                <w:color w:val="auto"/>
                <w:sz w:val="18"/>
              </w:rPr>
            </w:pPr>
          </w:p>
        </w:tc>
        <w:tc>
          <w:tcPr>
            <w:tcW w:w="1276" w:type="dxa"/>
            <w:vAlign w:val="center"/>
          </w:tcPr>
          <w:p>
            <w:pPr>
              <w:pStyle w:val="40"/>
              <w:spacing w:line="240" w:lineRule="auto"/>
              <w:ind w:firstLine="0" w:firstLineChars="0"/>
              <w:jc w:val="center"/>
              <w:rPr>
                <w:rFonts w:cs="Times New Roman"/>
                <w:color w:val="auto"/>
                <w:sz w:val="18"/>
              </w:rPr>
            </w:pPr>
          </w:p>
        </w:tc>
      </w:tr>
    </w:tbl>
    <w:p>
      <w:pPr>
        <w:pStyle w:val="301"/>
        <w:numPr>
          <w:ilvl w:val="1"/>
          <w:numId w:val="0"/>
        </w:numPr>
        <w:tabs>
          <w:tab w:val="left" w:pos="420"/>
          <w:tab w:val="clear" w:pos="360"/>
        </w:tabs>
        <w:ind w:leftChars="0"/>
        <w:jc w:val="center"/>
        <w:rPr>
          <w:rFonts w:cs="Times New Roman"/>
          <w:color w:val="auto"/>
        </w:rPr>
      </w:pPr>
      <w:r>
        <w:rPr>
          <w:rFonts w:hint="eastAsia" w:ascii="黑体" w:hAnsi="黑体" w:eastAsia="黑体"/>
          <w:color w:val="auto"/>
          <w:szCs w:val="21"/>
        </w:rPr>
        <w:t>表</w:t>
      </w:r>
      <w:r>
        <w:rPr>
          <w:rFonts w:ascii="黑体" w:hAnsi="黑体" w:eastAsia="黑体"/>
          <w:color w:val="auto"/>
          <w:szCs w:val="21"/>
        </w:rPr>
        <w:t>B.</w:t>
      </w:r>
      <w:r>
        <w:rPr>
          <w:rFonts w:hint="eastAsia" w:hAnsi="黑体"/>
          <w:color w:val="auto"/>
          <w:szCs w:val="21"/>
          <w:lang w:val="en-US" w:eastAsia="zh-CN"/>
        </w:rPr>
        <w:t>4</w:t>
      </w:r>
      <w:r>
        <w:rPr>
          <w:rFonts w:hint="eastAsia" w:ascii="黑体" w:hAnsi="黑体" w:eastAsia="黑体"/>
          <w:color w:val="auto"/>
          <w:szCs w:val="21"/>
        </w:rPr>
        <w:t>　（续）</w:t>
      </w:r>
    </w:p>
    <w:tbl>
      <w:tblPr>
        <w:tblStyle w:val="8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79"/>
        <w:gridCol w:w="1671"/>
        <w:gridCol w:w="1417"/>
        <w:gridCol w:w="127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shd w:val="clear" w:color="auto" w:fill="auto"/>
            <w:vAlign w:val="center"/>
          </w:tcPr>
          <w:p>
            <w:pPr>
              <w:pStyle w:val="40"/>
              <w:spacing w:line="240" w:lineRule="auto"/>
              <w:ind w:firstLine="0" w:firstLineChars="0"/>
              <w:jc w:val="center"/>
              <w:rPr>
                <w:rFonts w:hint="eastAsia" w:ascii="Times New Roman" w:hAnsi="Times New Roman" w:cs="Times New Roman" w:eastAsiaTheme="minorEastAsia"/>
                <w:b/>
                <w:color w:val="auto"/>
                <w:kern w:val="2"/>
                <w:sz w:val="18"/>
                <w:szCs w:val="18"/>
                <w:lang w:val="en-US" w:eastAsia="zh-CN" w:bidi="ar-SA"/>
              </w:rPr>
            </w:pPr>
            <w:r>
              <w:rPr>
                <w:rFonts w:hint="eastAsia" w:ascii="Times New Roman" w:hAnsi="Times New Roman" w:cs="Times New Roman" w:eastAsiaTheme="minorEastAsia"/>
                <w:b/>
                <w:color w:val="auto"/>
                <w:kern w:val="2"/>
                <w:sz w:val="18"/>
                <w:szCs w:val="18"/>
                <w:lang w:val="en-US" w:eastAsia="zh-CN" w:bidi="ar-SA"/>
              </w:rPr>
              <w:t>序号</w:t>
            </w:r>
          </w:p>
        </w:tc>
        <w:tc>
          <w:tcPr>
            <w:tcW w:w="3150" w:type="dxa"/>
            <w:gridSpan w:val="2"/>
            <w:shd w:val="clear" w:color="auto" w:fill="auto"/>
            <w:vAlign w:val="center"/>
          </w:tcPr>
          <w:p>
            <w:pPr>
              <w:pStyle w:val="40"/>
              <w:spacing w:line="240" w:lineRule="auto"/>
              <w:ind w:firstLine="0" w:firstLineChars="0"/>
              <w:jc w:val="center"/>
              <w:rPr>
                <w:rFonts w:hint="eastAsia" w:ascii="Times New Roman" w:hAnsi="Times New Roman" w:cs="Times New Roman" w:eastAsiaTheme="minorEastAsia"/>
                <w:b/>
                <w:color w:val="auto"/>
                <w:kern w:val="2"/>
                <w:sz w:val="18"/>
                <w:szCs w:val="18"/>
                <w:lang w:val="en-US" w:eastAsia="zh-CN" w:bidi="ar-SA"/>
              </w:rPr>
            </w:pPr>
            <w:r>
              <w:rPr>
                <w:rFonts w:hint="eastAsia" w:ascii="Times New Roman" w:hAnsi="Times New Roman" w:cs="Times New Roman" w:eastAsiaTheme="minorEastAsia"/>
                <w:b/>
                <w:color w:val="auto"/>
                <w:kern w:val="2"/>
                <w:sz w:val="18"/>
                <w:szCs w:val="18"/>
                <w:lang w:val="en-US" w:eastAsia="zh-CN" w:bidi="ar-SA"/>
              </w:rPr>
              <w:t>试　验　项　目</w:t>
            </w:r>
          </w:p>
        </w:tc>
        <w:tc>
          <w:tcPr>
            <w:tcW w:w="1417" w:type="dxa"/>
            <w:shd w:val="clear" w:color="auto" w:fill="auto"/>
            <w:vAlign w:val="center"/>
          </w:tcPr>
          <w:p>
            <w:pPr>
              <w:pStyle w:val="40"/>
              <w:spacing w:line="240" w:lineRule="auto"/>
              <w:ind w:firstLine="0" w:firstLineChars="0"/>
              <w:jc w:val="center"/>
              <w:rPr>
                <w:rFonts w:hint="eastAsia" w:ascii="Times New Roman" w:hAnsi="Times New Roman" w:cs="Times New Roman" w:eastAsiaTheme="minorEastAsia"/>
                <w:b/>
                <w:color w:val="auto"/>
                <w:kern w:val="2"/>
                <w:sz w:val="18"/>
                <w:szCs w:val="18"/>
                <w:lang w:val="en-US" w:eastAsia="zh-CN" w:bidi="ar-SA"/>
              </w:rPr>
            </w:pPr>
            <w:r>
              <w:rPr>
                <w:rFonts w:hint="eastAsia" w:ascii="Times New Roman" w:hAnsi="Times New Roman" w:cs="Times New Roman" w:eastAsiaTheme="minorEastAsia"/>
                <w:b/>
                <w:color w:val="auto"/>
                <w:kern w:val="2"/>
                <w:sz w:val="18"/>
                <w:szCs w:val="18"/>
                <w:lang w:val="en-US" w:eastAsia="zh-CN" w:bidi="ar-SA"/>
              </w:rPr>
              <w:t>出厂试验</w:t>
            </w:r>
          </w:p>
        </w:tc>
        <w:tc>
          <w:tcPr>
            <w:tcW w:w="1276" w:type="dxa"/>
            <w:shd w:val="clear" w:color="auto" w:fill="auto"/>
            <w:vAlign w:val="center"/>
          </w:tcPr>
          <w:p>
            <w:pPr>
              <w:pStyle w:val="40"/>
              <w:spacing w:line="240" w:lineRule="auto"/>
              <w:ind w:firstLine="0" w:firstLineChars="0"/>
              <w:jc w:val="center"/>
              <w:rPr>
                <w:rFonts w:hint="eastAsia" w:ascii="Times New Roman" w:hAnsi="Times New Roman" w:cs="Times New Roman" w:eastAsiaTheme="minorEastAsia"/>
                <w:b/>
                <w:color w:val="auto"/>
                <w:kern w:val="2"/>
                <w:sz w:val="18"/>
                <w:szCs w:val="18"/>
                <w:lang w:val="en-US" w:eastAsia="zh-CN" w:bidi="ar-SA"/>
              </w:rPr>
            </w:pPr>
            <w:r>
              <w:rPr>
                <w:rFonts w:hint="eastAsia" w:ascii="Times New Roman" w:hAnsi="Times New Roman" w:cs="Times New Roman" w:eastAsiaTheme="minorEastAsia"/>
                <w:b/>
                <w:color w:val="auto"/>
                <w:kern w:val="2"/>
                <w:sz w:val="18"/>
                <w:szCs w:val="18"/>
                <w:lang w:val="en-US" w:eastAsia="zh-CN" w:bidi="ar-SA"/>
              </w:rPr>
              <w:t>型式试验</w:t>
            </w:r>
          </w:p>
        </w:tc>
        <w:tc>
          <w:tcPr>
            <w:tcW w:w="1417" w:type="dxa"/>
            <w:shd w:val="clear" w:color="auto" w:fill="auto"/>
            <w:vAlign w:val="center"/>
          </w:tcPr>
          <w:p>
            <w:pPr>
              <w:pStyle w:val="40"/>
              <w:spacing w:line="240" w:lineRule="auto"/>
              <w:ind w:firstLine="0" w:firstLineChars="0"/>
              <w:jc w:val="center"/>
              <w:rPr>
                <w:rFonts w:hint="eastAsia" w:ascii="Times New Roman" w:hAnsi="Times New Roman" w:cs="Times New Roman" w:eastAsiaTheme="minorEastAsia"/>
                <w:b/>
                <w:color w:val="auto"/>
                <w:kern w:val="2"/>
                <w:sz w:val="18"/>
                <w:szCs w:val="18"/>
                <w:lang w:val="en-US" w:eastAsia="zh-CN" w:bidi="ar-SA"/>
              </w:rPr>
            </w:pPr>
            <w:r>
              <w:rPr>
                <w:rFonts w:ascii="Times New Roman" w:hAnsi="Times New Roman" w:cs="Times New Roman" w:eastAsiaTheme="minorEastAsia"/>
                <w:b/>
                <w:color w:val="auto"/>
                <w:kern w:val="2"/>
                <w:sz w:val="18"/>
                <w:szCs w:val="18"/>
                <w:lang w:val="en-US" w:eastAsia="zh-CN" w:bidi="ar-SA"/>
              </w:rPr>
              <w:t>验收</w:t>
            </w:r>
            <w:r>
              <w:rPr>
                <w:rFonts w:hint="eastAsia" w:ascii="Times New Roman" w:hAnsi="Times New Roman" w:cs="Times New Roman" w:eastAsiaTheme="minorEastAsia"/>
                <w:b/>
                <w:color w:val="auto"/>
                <w:kern w:val="2"/>
                <w:sz w:val="18"/>
                <w:szCs w:val="18"/>
                <w:lang w:val="en-US" w:eastAsia="zh-CN" w:bidi="ar-SA"/>
              </w:rPr>
              <w:t>试验</w:t>
            </w:r>
          </w:p>
        </w:tc>
        <w:tc>
          <w:tcPr>
            <w:tcW w:w="1276" w:type="dxa"/>
            <w:shd w:val="clear" w:color="auto" w:fill="auto"/>
            <w:vAlign w:val="center"/>
          </w:tcPr>
          <w:p>
            <w:pPr>
              <w:pStyle w:val="40"/>
              <w:spacing w:line="240" w:lineRule="auto"/>
              <w:ind w:firstLine="0" w:firstLineChars="0"/>
              <w:jc w:val="center"/>
              <w:rPr>
                <w:rFonts w:hint="eastAsia" w:ascii="Times New Roman" w:hAnsi="Times New Roman" w:cs="Times New Roman" w:eastAsiaTheme="minorEastAsia"/>
                <w:b/>
                <w:color w:val="auto"/>
                <w:kern w:val="2"/>
                <w:sz w:val="18"/>
                <w:szCs w:val="18"/>
                <w:lang w:val="en-US" w:eastAsia="zh-CN" w:bidi="ar-SA"/>
              </w:rPr>
            </w:pPr>
            <w:r>
              <w:rPr>
                <w:rFonts w:ascii="Times New Roman" w:hAnsi="Times New Roman" w:cs="Times New Roman" w:eastAsiaTheme="minorEastAsia"/>
                <w:b/>
                <w:color w:val="auto"/>
                <w:kern w:val="2"/>
                <w:sz w:val="18"/>
                <w:szCs w:val="18"/>
                <w:lang w:val="en-US" w:eastAsia="zh-CN" w:bidi="ar-SA"/>
              </w:rPr>
              <w:t>不合格类别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3</w:t>
            </w:r>
          </w:p>
        </w:tc>
        <w:tc>
          <w:tcPr>
            <w:tcW w:w="1479" w:type="dxa"/>
            <w:vMerge w:val="restart"/>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低温试验</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strike/>
                <w:color w:val="auto"/>
                <w:sz w:val="18"/>
                <w:szCs w:val="18"/>
              </w:rPr>
            </w:pPr>
            <w:r>
              <w:rPr>
                <w:rFonts w:hint="eastAsia"/>
                <w:color w:val="auto"/>
                <w:sz w:val="18"/>
              </w:rPr>
              <w:t>√</w:t>
            </w:r>
          </w:p>
        </w:tc>
        <w:tc>
          <w:tcPr>
            <w:tcW w:w="1417" w:type="dxa"/>
            <w:vAlign w:val="center"/>
          </w:tcPr>
          <w:p>
            <w:pPr>
              <w:pStyle w:val="40"/>
              <w:spacing w:line="240" w:lineRule="auto"/>
              <w:ind w:firstLine="0" w:firstLineChars="0"/>
              <w:jc w:val="center"/>
              <w:rPr>
                <w:strike/>
                <w:color w:val="auto"/>
                <w:sz w:val="18"/>
                <w:szCs w:val="18"/>
              </w:rPr>
            </w:pPr>
            <w:r>
              <w:rPr>
                <w:rFonts w:hint="eastAsia"/>
                <w:color w:val="auto"/>
                <w:sz w:val="18"/>
              </w:rPr>
              <w:t>√</w:t>
            </w:r>
            <w:r>
              <w:rPr>
                <w:color w:val="auto"/>
                <w:sz w:val="18"/>
              </w:rPr>
              <w:t>*</w:t>
            </w:r>
          </w:p>
        </w:tc>
        <w:tc>
          <w:tcPr>
            <w:tcW w:w="1276" w:type="dxa"/>
            <w:vAlign w:val="center"/>
          </w:tcPr>
          <w:p>
            <w:pPr>
              <w:pStyle w:val="40"/>
              <w:spacing w:line="240" w:lineRule="auto"/>
              <w:ind w:firstLine="0" w:firstLineChars="0"/>
              <w:jc w:val="center"/>
              <w:rPr>
                <w:rFonts w:cs="Times New Roman"/>
                <w:color w:val="auto"/>
                <w:sz w:val="18"/>
                <w:szCs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4</w:t>
            </w:r>
          </w:p>
        </w:tc>
        <w:tc>
          <w:tcPr>
            <w:tcW w:w="1479" w:type="dxa"/>
            <w:vMerge w:val="continue"/>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恒定湿热试验</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color w:val="auto"/>
                <w:sz w:val="18"/>
              </w:rPr>
            </w:pPr>
            <w:r>
              <w:rPr>
                <w:rFonts w:hint="eastAsia"/>
                <w:color w:val="auto"/>
                <w:sz w:val="18"/>
              </w:rPr>
              <w:t>√</w:t>
            </w:r>
          </w:p>
        </w:tc>
        <w:tc>
          <w:tcPr>
            <w:tcW w:w="1417" w:type="dxa"/>
            <w:vAlign w:val="center"/>
          </w:tcPr>
          <w:p>
            <w:pPr>
              <w:pStyle w:val="40"/>
              <w:spacing w:line="240" w:lineRule="auto"/>
              <w:ind w:firstLine="0" w:firstLineChars="0"/>
              <w:jc w:val="center"/>
              <w:rPr>
                <w:color w:val="auto"/>
                <w:sz w:val="18"/>
              </w:rPr>
            </w:pPr>
          </w:p>
        </w:tc>
        <w:tc>
          <w:tcPr>
            <w:tcW w:w="1276" w:type="dxa"/>
            <w:vAlign w:val="center"/>
          </w:tcPr>
          <w:p>
            <w:pPr>
              <w:pStyle w:val="40"/>
              <w:spacing w:line="240" w:lineRule="auto"/>
              <w:ind w:firstLine="0" w:firstLineChars="0"/>
              <w:jc w:val="center"/>
              <w:rPr>
                <w:rFonts w:cs="Times New Roman"/>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5</w:t>
            </w:r>
          </w:p>
        </w:tc>
        <w:tc>
          <w:tcPr>
            <w:tcW w:w="1479" w:type="dxa"/>
            <w:vMerge w:val="restart"/>
            <w:vAlign w:val="center"/>
          </w:tcPr>
          <w:p>
            <w:pPr>
              <w:pStyle w:val="40"/>
              <w:spacing w:line="240" w:lineRule="auto"/>
              <w:ind w:firstLine="0" w:firstLineChars="0"/>
              <w:rPr>
                <w:color w:val="auto"/>
                <w:sz w:val="18"/>
                <w:szCs w:val="18"/>
              </w:rPr>
            </w:pPr>
            <w:r>
              <w:rPr>
                <w:rFonts w:hint="eastAsia"/>
                <w:color w:val="auto"/>
                <w:sz w:val="18"/>
                <w:szCs w:val="18"/>
              </w:rPr>
              <w:t>机械试验</w:t>
            </w: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振动试验</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color w:val="auto"/>
                <w:sz w:val="18"/>
                <w:szCs w:val="18"/>
              </w:rPr>
            </w:pPr>
            <w:r>
              <w:rPr>
                <w:rFonts w:hint="eastAsia"/>
                <w:color w:val="auto"/>
                <w:sz w:val="18"/>
              </w:rPr>
              <w:t>√</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rFonts w:cs="Times New Roman"/>
                <w:color w:val="auto"/>
                <w:sz w:val="18"/>
                <w:szCs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6</w:t>
            </w:r>
          </w:p>
        </w:tc>
        <w:tc>
          <w:tcPr>
            <w:tcW w:w="1479" w:type="dxa"/>
            <w:vMerge w:val="continue"/>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防尘防水试验</w:t>
            </w:r>
          </w:p>
        </w:tc>
        <w:tc>
          <w:tcPr>
            <w:tcW w:w="1417" w:type="dxa"/>
            <w:vAlign w:val="center"/>
          </w:tcPr>
          <w:p>
            <w:pPr>
              <w:pStyle w:val="40"/>
              <w:spacing w:line="240" w:lineRule="auto"/>
              <w:ind w:firstLine="0" w:firstLineChars="0"/>
              <w:jc w:val="center"/>
              <w:rPr>
                <w:color w:val="auto"/>
                <w:sz w:val="18"/>
                <w:szCs w:val="18"/>
              </w:rPr>
            </w:pPr>
            <w:r>
              <w:rPr>
                <w:rFonts w:hint="eastAsia"/>
                <w:color w:val="auto"/>
                <w:sz w:val="18"/>
              </w:rPr>
              <w:t>√</w:t>
            </w:r>
            <w:r>
              <w:rPr>
                <w:color w:val="auto"/>
                <w:sz w:val="18"/>
              </w:rPr>
              <w:t>*</w:t>
            </w:r>
          </w:p>
        </w:tc>
        <w:tc>
          <w:tcPr>
            <w:tcW w:w="1276" w:type="dxa"/>
            <w:vAlign w:val="center"/>
          </w:tcPr>
          <w:p>
            <w:pPr>
              <w:pStyle w:val="40"/>
              <w:spacing w:line="240" w:lineRule="auto"/>
              <w:ind w:firstLine="0" w:firstLineChars="0"/>
              <w:jc w:val="center"/>
              <w:rPr>
                <w:strike/>
                <w:color w:val="auto"/>
                <w:sz w:val="18"/>
                <w:szCs w:val="18"/>
              </w:rPr>
            </w:pPr>
            <w:r>
              <w:rPr>
                <w:rFonts w:hint="eastAsia"/>
                <w:color w:val="auto"/>
                <w:sz w:val="18"/>
              </w:rPr>
              <w:t>√</w:t>
            </w:r>
          </w:p>
        </w:tc>
        <w:tc>
          <w:tcPr>
            <w:tcW w:w="1417" w:type="dxa"/>
            <w:vAlign w:val="center"/>
          </w:tcPr>
          <w:p>
            <w:pPr>
              <w:pStyle w:val="40"/>
              <w:spacing w:line="240" w:lineRule="auto"/>
              <w:ind w:firstLine="0" w:firstLineChars="0"/>
              <w:jc w:val="center"/>
              <w:rPr>
                <w:color w:val="auto"/>
                <w:sz w:val="18"/>
                <w:szCs w:val="18"/>
              </w:rPr>
            </w:pPr>
            <w:r>
              <w:rPr>
                <w:rFonts w:hint="eastAsia"/>
                <w:color w:val="auto"/>
                <w:sz w:val="18"/>
              </w:rPr>
              <w:t>√</w:t>
            </w:r>
            <w:r>
              <w:rPr>
                <w:color w:val="auto"/>
                <w:sz w:val="18"/>
              </w:rPr>
              <w:t>*</w:t>
            </w:r>
          </w:p>
        </w:tc>
        <w:tc>
          <w:tcPr>
            <w:tcW w:w="1276" w:type="dxa"/>
            <w:vAlign w:val="center"/>
          </w:tcPr>
          <w:p>
            <w:pPr>
              <w:pStyle w:val="40"/>
              <w:spacing w:line="240" w:lineRule="auto"/>
              <w:ind w:firstLine="0" w:firstLineChars="0"/>
              <w:jc w:val="center"/>
              <w:rPr>
                <w:rFonts w:cs="Times New Roman"/>
                <w:color w:val="auto"/>
                <w:sz w:val="18"/>
                <w:szCs w:val="18"/>
              </w:rPr>
            </w:pPr>
            <w:r>
              <w:rPr>
                <w:rFonts w:cs="Times New Roman"/>
                <w:color w:val="auto"/>
                <w:sz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7</w:t>
            </w:r>
          </w:p>
        </w:tc>
        <w:tc>
          <w:tcPr>
            <w:tcW w:w="1479" w:type="dxa"/>
            <w:vMerge w:val="continue"/>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弹簧锤试验</w:t>
            </w:r>
          </w:p>
        </w:tc>
        <w:tc>
          <w:tcPr>
            <w:tcW w:w="1417" w:type="dxa"/>
            <w:vAlign w:val="center"/>
          </w:tcPr>
          <w:p>
            <w:pPr>
              <w:pStyle w:val="40"/>
              <w:spacing w:line="240" w:lineRule="auto"/>
              <w:ind w:firstLine="0" w:firstLineChars="0"/>
              <w:jc w:val="center"/>
              <w:rPr>
                <w:color w:val="auto"/>
                <w:sz w:val="18"/>
              </w:rPr>
            </w:pPr>
          </w:p>
        </w:tc>
        <w:tc>
          <w:tcPr>
            <w:tcW w:w="1276" w:type="dxa"/>
            <w:vAlign w:val="center"/>
          </w:tcPr>
          <w:p>
            <w:pPr>
              <w:pStyle w:val="40"/>
              <w:spacing w:line="240" w:lineRule="auto"/>
              <w:ind w:firstLine="0" w:firstLineChars="0"/>
              <w:jc w:val="center"/>
              <w:rPr>
                <w:color w:val="auto"/>
                <w:sz w:val="18"/>
              </w:rPr>
            </w:pPr>
            <w:r>
              <w:rPr>
                <w:rFonts w:hint="eastAsia"/>
                <w:color w:val="auto"/>
                <w:sz w:val="18"/>
              </w:rPr>
              <w:t>√</w:t>
            </w:r>
          </w:p>
        </w:tc>
        <w:tc>
          <w:tcPr>
            <w:tcW w:w="1417" w:type="dxa"/>
            <w:vAlign w:val="center"/>
          </w:tcPr>
          <w:p>
            <w:pPr>
              <w:pStyle w:val="40"/>
              <w:spacing w:line="240" w:lineRule="auto"/>
              <w:ind w:firstLine="0" w:firstLineChars="0"/>
              <w:jc w:val="center"/>
              <w:rPr>
                <w:color w:val="auto"/>
                <w:sz w:val="18"/>
              </w:rPr>
            </w:pPr>
          </w:p>
        </w:tc>
        <w:tc>
          <w:tcPr>
            <w:tcW w:w="1276" w:type="dxa"/>
            <w:vAlign w:val="center"/>
          </w:tcPr>
          <w:p>
            <w:pPr>
              <w:pStyle w:val="40"/>
              <w:spacing w:line="240" w:lineRule="auto"/>
              <w:ind w:firstLine="0" w:firstLineChars="0"/>
              <w:jc w:val="center"/>
              <w:rPr>
                <w:rFonts w:cs="Times New Roman"/>
                <w:color w:val="auto"/>
                <w:sz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8</w:t>
            </w:r>
          </w:p>
        </w:tc>
        <w:tc>
          <w:tcPr>
            <w:tcW w:w="1479" w:type="dxa"/>
            <w:vMerge w:val="continue"/>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阻燃性试验</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strike/>
                <w:color w:val="auto"/>
                <w:sz w:val="18"/>
                <w:szCs w:val="18"/>
              </w:rPr>
            </w:pPr>
            <w:r>
              <w:rPr>
                <w:rFonts w:hint="eastAsia"/>
                <w:color w:val="auto"/>
                <w:sz w:val="18"/>
              </w:rPr>
              <w:t>√</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rFonts w:cs="Times New Roman"/>
                <w:color w:val="auto"/>
                <w:sz w:val="18"/>
                <w:szCs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9</w:t>
            </w:r>
          </w:p>
        </w:tc>
        <w:tc>
          <w:tcPr>
            <w:tcW w:w="1479" w:type="dxa"/>
            <w:vMerge w:val="restart"/>
            <w:vAlign w:val="center"/>
          </w:tcPr>
          <w:p>
            <w:pPr>
              <w:spacing w:line="240" w:lineRule="auto"/>
              <w:ind w:firstLine="0" w:firstLineChars="0"/>
              <w:rPr>
                <w:color w:val="auto"/>
                <w:sz w:val="18"/>
                <w:szCs w:val="18"/>
                <w:lang w:bidi="zh-CN"/>
              </w:rPr>
            </w:pPr>
            <w:r>
              <w:rPr>
                <w:rFonts w:hint="eastAsia"/>
                <w:color w:val="auto"/>
                <w:sz w:val="18"/>
                <w:szCs w:val="18"/>
                <w:lang w:bidi="zh-CN"/>
              </w:rPr>
              <w:t>功率消耗试验</w:t>
            </w:r>
          </w:p>
        </w:tc>
        <w:tc>
          <w:tcPr>
            <w:tcW w:w="1671" w:type="dxa"/>
            <w:vAlign w:val="center"/>
          </w:tcPr>
          <w:p>
            <w:pPr>
              <w:spacing w:line="240" w:lineRule="auto"/>
              <w:ind w:firstLine="0" w:firstLineChars="0"/>
              <w:jc w:val="center"/>
              <w:rPr>
                <w:color w:val="auto"/>
                <w:sz w:val="18"/>
                <w:szCs w:val="18"/>
                <w:lang w:bidi="zh-CN"/>
              </w:rPr>
            </w:pPr>
            <w:r>
              <w:rPr>
                <w:rFonts w:hint="eastAsia"/>
                <w:color w:val="auto"/>
                <w:sz w:val="18"/>
                <w:szCs w:val="18"/>
                <w:lang w:bidi="zh-CN"/>
              </w:rPr>
              <w:t>功率消耗试验</w:t>
            </w:r>
          </w:p>
        </w:tc>
        <w:tc>
          <w:tcPr>
            <w:tcW w:w="1417" w:type="dxa"/>
            <w:vAlign w:val="center"/>
          </w:tcPr>
          <w:p>
            <w:pPr>
              <w:spacing w:line="240" w:lineRule="auto"/>
              <w:ind w:firstLine="0" w:firstLineChars="0"/>
              <w:jc w:val="center"/>
              <w:rPr>
                <w:color w:val="auto"/>
              </w:rPr>
            </w:pPr>
          </w:p>
        </w:tc>
        <w:tc>
          <w:tcPr>
            <w:tcW w:w="1276" w:type="dxa"/>
            <w:vAlign w:val="center"/>
          </w:tcPr>
          <w:p>
            <w:pPr>
              <w:spacing w:line="240" w:lineRule="auto"/>
              <w:ind w:firstLine="0" w:firstLineChars="0"/>
              <w:jc w:val="center"/>
              <w:rPr>
                <w:color w:val="auto"/>
              </w:rPr>
            </w:pPr>
            <w:r>
              <w:rPr>
                <w:rFonts w:hint="eastAsia"/>
                <w:color w:val="auto"/>
                <w:sz w:val="18"/>
              </w:rPr>
              <w:t>√</w:t>
            </w:r>
          </w:p>
        </w:tc>
        <w:tc>
          <w:tcPr>
            <w:tcW w:w="1417" w:type="dxa"/>
            <w:vAlign w:val="center"/>
          </w:tcPr>
          <w:p>
            <w:pPr>
              <w:spacing w:line="240" w:lineRule="auto"/>
              <w:ind w:firstLine="0" w:firstLineChars="0"/>
              <w:jc w:val="center"/>
              <w:rPr>
                <w:color w:val="auto"/>
              </w:rPr>
            </w:pPr>
            <w:r>
              <w:rPr>
                <w:rFonts w:hint="eastAsia"/>
                <w:color w:val="auto"/>
                <w:sz w:val="18"/>
              </w:rPr>
              <w:t>√</w:t>
            </w:r>
            <w:r>
              <w:rPr>
                <w:color w:val="auto"/>
                <w:sz w:val="18"/>
              </w:rPr>
              <w:t>*</w:t>
            </w:r>
          </w:p>
        </w:tc>
        <w:tc>
          <w:tcPr>
            <w:tcW w:w="1276" w:type="dxa"/>
            <w:vAlign w:val="center"/>
          </w:tcPr>
          <w:p>
            <w:pPr>
              <w:spacing w:line="240" w:lineRule="auto"/>
              <w:ind w:firstLine="0" w:firstLineChars="0"/>
              <w:jc w:val="center"/>
              <w:rPr>
                <w:color w:val="auto"/>
              </w:rPr>
            </w:pPr>
            <w:r>
              <w:rPr>
                <w:rFonts w:hint="eastAsia"/>
                <w:color w:val="auto"/>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10</w:t>
            </w:r>
          </w:p>
        </w:tc>
        <w:tc>
          <w:tcPr>
            <w:tcW w:w="1479" w:type="dxa"/>
            <w:vMerge w:val="continue"/>
            <w:vAlign w:val="center"/>
          </w:tcPr>
          <w:p>
            <w:pPr>
              <w:spacing w:line="240" w:lineRule="auto"/>
              <w:ind w:firstLine="0" w:firstLineChars="0"/>
              <w:rPr>
                <w:color w:val="auto"/>
                <w:sz w:val="18"/>
                <w:szCs w:val="18"/>
                <w:lang w:bidi="zh-CN"/>
              </w:rPr>
            </w:pPr>
          </w:p>
        </w:tc>
        <w:tc>
          <w:tcPr>
            <w:tcW w:w="1671" w:type="dxa"/>
            <w:vAlign w:val="center"/>
          </w:tcPr>
          <w:p>
            <w:pPr>
              <w:spacing w:line="240" w:lineRule="auto"/>
              <w:ind w:firstLine="0" w:firstLineChars="0"/>
              <w:jc w:val="center"/>
              <w:rPr>
                <w:color w:val="auto"/>
                <w:sz w:val="18"/>
                <w:szCs w:val="18"/>
                <w:lang w:bidi="zh-CN"/>
              </w:rPr>
            </w:pPr>
            <w:r>
              <w:rPr>
                <w:rFonts w:hint="eastAsia"/>
                <w:color w:val="auto"/>
                <w:sz w:val="18"/>
                <w:szCs w:val="18"/>
                <w:lang w:bidi="zh-CN"/>
              </w:rPr>
              <w:t>绝缘试验</w:t>
            </w:r>
          </w:p>
        </w:tc>
        <w:tc>
          <w:tcPr>
            <w:tcW w:w="1417" w:type="dxa"/>
            <w:vAlign w:val="center"/>
          </w:tcPr>
          <w:p>
            <w:pPr>
              <w:spacing w:line="240" w:lineRule="auto"/>
              <w:ind w:firstLine="0" w:firstLineChars="0"/>
              <w:jc w:val="center"/>
              <w:rPr>
                <w:color w:val="auto"/>
              </w:rPr>
            </w:pPr>
            <w:r>
              <w:rPr>
                <w:rFonts w:hint="eastAsia"/>
                <w:color w:val="auto"/>
                <w:sz w:val="18"/>
              </w:rPr>
              <w:t>√</w:t>
            </w:r>
          </w:p>
        </w:tc>
        <w:tc>
          <w:tcPr>
            <w:tcW w:w="1276" w:type="dxa"/>
            <w:vAlign w:val="center"/>
          </w:tcPr>
          <w:p>
            <w:pPr>
              <w:spacing w:line="240" w:lineRule="auto"/>
              <w:ind w:firstLine="0" w:firstLineChars="0"/>
              <w:jc w:val="center"/>
              <w:rPr>
                <w:color w:val="auto"/>
                <w:sz w:val="18"/>
              </w:rPr>
            </w:pPr>
            <w:r>
              <w:rPr>
                <w:rFonts w:hint="eastAsia"/>
                <w:color w:val="auto"/>
                <w:sz w:val="18"/>
              </w:rPr>
              <w:t>√</w:t>
            </w:r>
          </w:p>
        </w:tc>
        <w:tc>
          <w:tcPr>
            <w:tcW w:w="1417" w:type="dxa"/>
            <w:vAlign w:val="center"/>
          </w:tcPr>
          <w:p>
            <w:pPr>
              <w:spacing w:line="240" w:lineRule="auto"/>
              <w:ind w:firstLine="0" w:firstLineChars="0"/>
              <w:jc w:val="center"/>
              <w:rPr>
                <w:color w:val="auto"/>
                <w:sz w:val="18"/>
              </w:rPr>
            </w:pPr>
            <w:r>
              <w:rPr>
                <w:rFonts w:hint="eastAsia"/>
                <w:color w:val="auto"/>
                <w:sz w:val="18"/>
              </w:rPr>
              <w:t>√</w:t>
            </w:r>
            <w:r>
              <w:rPr>
                <w:color w:val="auto"/>
                <w:sz w:val="18"/>
              </w:rPr>
              <w:t>*</w:t>
            </w:r>
          </w:p>
        </w:tc>
        <w:tc>
          <w:tcPr>
            <w:tcW w:w="1276" w:type="dxa"/>
            <w:vAlign w:val="center"/>
          </w:tcPr>
          <w:p>
            <w:pPr>
              <w:spacing w:line="240" w:lineRule="auto"/>
              <w:ind w:firstLine="0" w:firstLineChars="0"/>
              <w:jc w:val="center"/>
              <w:rPr>
                <w:color w:val="auto"/>
              </w:rPr>
            </w:pPr>
            <w:r>
              <w:rPr>
                <w:rFonts w:hint="eastAsia"/>
                <w:color w:val="auto"/>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11</w:t>
            </w:r>
          </w:p>
        </w:tc>
        <w:tc>
          <w:tcPr>
            <w:tcW w:w="1479" w:type="dxa"/>
            <w:vMerge w:val="restart"/>
            <w:vAlign w:val="center"/>
          </w:tcPr>
          <w:p>
            <w:pPr>
              <w:pStyle w:val="40"/>
              <w:spacing w:line="240" w:lineRule="auto"/>
              <w:ind w:firstLine="0" w:firstLineChars="0"/>
              <w:rPr>
                <w:color w:val="auto"/>
                <w:sz w:val="18"/>
                <w:szCs w:val="18"/>
              </w:rPr>
            </w:pPr>
            <w:r>
              <w:rPr>
                <w:color w:val="auto"/>
                <w:sz w:val="18"/>
                <w:szCs w:val="18"/>
              </w:rPr>
              <w:t>电磁兼容</w:t>
            </w:r>
          </w:p>
        </w:tc>
        <w:tc>
          <w:tcPr>
            <w:tcW w:w="1671" w:type="dxa"/>
            <w:vAlign w:val="center"/>
          </w:tcPr>
          <w:p>
            <w:pPr>
              <w:pStyle w:val="40"/>
              <w:spacing w:line="240" w:lineRule="auto"/>
              <w:ind w:firstLine="0" w:firstLineChars="0"/>
              <w:jc w:val="center"/>
              <w:rPr>
                <w:color w:val="auto"/>
                <w:sz w:val="18"/>
                <w:szCs w:val="18"/>
              </w:rPr>
            </w:pPr>
            <w:r>
              <w:rPr>
                <w:color w:val="auto"/>
                <w:sz w:val="18"/>
                <w:szCs w:val="18"/>
              </w:rPr>
              <w:t>工频磁场抗扰度试验</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strike/>
                <w:color w:val="auto"/>
                <w:sz w:val="18"/>
                <w:szCs w:val="18"/>
              </w:rPr>
            </w:pPr>
            <w:r>
              <w:rPr>
                <w:rFonts w:hint="eastAsia"/>
                <w:color w:val="auto"/>
                <w:sz w:val="18"/>
              </w:rPr>
              <w:t>√</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rFonts w:cs="Times New Roman"/>
                <w:color w:val="auto"/>
                <w:sz w:val="18"/>
                <w:szCs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12</w:t>
            </w:r>
          </w:p>
        </w:tc>
        <w:tc>
          <w:tcPr>
            <w:tcW w:w="1479" w:type="dxa"/>
            <w:vMerge w:val="continue"/>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color w:val="auto"/>
                <w:sz w:val="18"/>
                <w:szCs w:val="18"/>
              </w:rPr>
              <w:t>静电放电抗扰度试验</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color w:val="auto"/>
                <w:sz w:val="18"/>
                <w:szCs w:val="18"/>
              </w:rPr>
            </w:pPr>
            <w:r>
              <w:rPr>
                <w:rFonts w:hint="eastAsia"/>
                <w:color w:val="auto"/>
                <w:sz w:val="18"/>
              </w:rPr>
              <w:t>√</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rFonts w:cs="Times New Roman"/>
                <w:color w:val="auto"/>
                <w:sz w:val="18"/>
                <w:szCs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13</w:t>
            </w:r>
          </w:p>
        </w:tc>
        <w:tc>
          <w:tcPr>
            <w:tcW w:w="1479" w:type="dxa"/>
            <w:vMerge w:val="continue"/>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电快速瞬变脉冲群抗扰度试验</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color w:val="auto"/>
                <w:sz w:val="18"/>
              </w:rPr>
            </w:pPr>
            <w:r>
              <w:rPr>
                <w:rFonts w:hint="eastAsia"/>
                <w:color w:val="auto"/>
                <w:sz w:val="18"/>
              </w:rPr>
              <w:t>√</w:t>
            </w:r>
          </w:p>
        </w:tc>
        <w:tc>
          <w:tcPr>
            <w:tcW w:w="1417" w:type="dxa"/>
            <w:vAlign w:val="center"/>
          </w:tcPr>
          <w:p>
            <w:pPr>
              <w:pStyle w:val="40"/>
              <w:spacing w:line="240" w:lineRule="auto"/>
              <w:ind w:firstLine="0" w:firstLineChars="0"/>
              <w:jc w:val="center"/>
              <w:rPr>
                <w:color w:val="auto"/>
                <w:sz w:val="18"/>
                <w:szCs w:val="18"/>
              </w:rPr>
            </w:pPr>
          </w:p>
        </w:tc>
        <w:tc>
          <w:tcPr>
            <w:tcW w:w="1276" w:type="dxa"/>
            <w:vAlign w:val="center"/>
          </w:tcPr>
          <w:p>
            <w:pPr>
              <w:pStyle w:val="40"/>
              <w:spacing w:line="240" w:lineRule="auto"/>
              <w:ind w:firstLine="0" w:firstLineChars="0"/>
              <w:jc w:val="center"/>
              <w:rPr>
                <w:rFonts w:cs="Times New Roman"/>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14</w:t>
            </w:r>
          </w:p>
        </w:tc>
        <w:tc>
          <w:tcPr>
            <w:tcW w:w="1479" w:type="dxa"/>
            <w:vMerge w:val="restart"/>
            <w:vAlign w:val="center"/>
          </w:tcPr>
          <w:p>
            <w:pPr>
              <w:pStyle w:val="40"/>
              <w:spacing w:line="240" w:lineRule="auto"/>
              <w:ind w:firstLine="0" w:firstLineChars="0"/>
              <w:rPr>
                <w:color w:val="auto"/>
                <w:sz w:val="18"/>
                <w:szCs w:val="18"/>
              </w:rPr>
            </w:pPr>
            <w:r>
              <w:rPr>
                <w:rFonts w:hint="eastAsia"/>
                <w:color w:val="auto"/>
                <w:sz w:val="18"/>
                <w:szCs w:val="18"/>
              </w:rPr>
              <w:t>功能试验</w:t>
            </w: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本地状态指示试验</w:t>
            </w:r>
          </w:p>
        </w:tc>
        <w:tc>
          <w:tcPr>
            <w:tcW w:w="1417" w:type="dxa"/>
            <w:vAlign w:val="center"/>
          </w:tcPr>
          <w:p>
            <w:pPr>
              <w:pStyle w:val="40"/>
              <w:spacing w:line="240" w:lineRule="auto"/>
              <w:ind w:firstLine="0" w:firstLineChars="0"/>
              <w:rPr>
                <w:color w:val="auto"/>
                <w:sz w:val="18"/>
                <w:szCs w:val="18"/>
              </w:rPr>
            </w:pPr>
            <w:r>
              <w:rPr>
                <w:rFonts w:hint="eastAsia"/>
                <w:color w:val="auto"/>
                <w:sz w:val="18"/>
              </w:rPr>
              <w:t>√</w:t>
            </w:r>
          </w:p>
        </w:tc>
        <w:tc>
          <w:tcPr>
            <w:tcW w:w="1276" w:type="dxa"/>
            <w:vAlign w:val="center"/>
          </w:tcPr>
          <w:p>
            <w:pPr>
              <w:spacing w:line="240" w:lineRule="auto"/>
              <w:ind w:firstLine="0" w:firstLineChars="0"/>
              <w:jc w:val="center"/>
              <w:rPr>
                <w:color w:val="auto"/>
              </w:rPr>
            </w:pPr>
            <w:r>
              <w:rPr>
                <w:rFonts w:hint="eastAsia"/>
                <w:color w:val="auto"/>
                <w:sz w:val="18"/>
              </w:rPr>
              <w:t>√</w:t>
            </w:r>
          </w:p>
        </w:tc>
        <w:tc>
          <w:tcPr>
            <w:tcW w:w="1417" w:type="dxa"/>
            <w:vAlign w:val="center"/>
          </w:tcPr>
          <w:p>
            <w:pPr>
              <w:spacing w:line="240" w:lineRule="auto"/>
              <w:ind w:firstLine="0" w:firstLineChars="0"/>
              <w:jc w:val="center"/>
              <w:rPr>
                <w:color w:val="auto"/>
                <w:sz w:val="18"/>
                <w:szCs w:val="18"/>
              </w:rPr>
            </w:pPr>
            <w:r>
              <w:rPr>
                <w:rFonts w:hint="eastAsia"/>
                <w:color w:val="auto"/>
                <w:sz w:val="18"/>
              </w:rPr>
              <w:t>√</w:t>
            </w:r>
            <w:r>
              <w:rPr>
                <w:color w:val="auto"/>
                <w:sz w:val="18"/>
              </w:rPr>
              <w:t>*</w:t>
            </w:r>
          </w:p>
        </w:tc>
        <w:tc>
          <w:tcPr>
            <w:tcW w:w="1276" w:type="dxa"/>
            <w:vAlign w:val="center"/>
          </w:tcPr>
          <w:p>
            <w:pPr>
              <w:pStyle w:val="40"/>
              <w:spacing w:line="240" w:lineRule="auto"/>
              <w:ind w:firstLine="0" w:firstLineChars="0"/>
              <w:rPr>
                <w:rFonts w:cs="Times New Roman"/>
                <w:color w:val="auto"/>
                <w:sz w:val="18"/>
                <w:szCs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15</w:t>
            </w:r>
          </w:p>
        </w:tc>
        <w:tc>
          <w:tcPr>
            <w:tcW w:w="1479" w:type="dxa"/>
            <w:vMerge w:val="continue"/>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通信要求试验</w:t>
            </w:r>
          </w:p>
        </w:tc>
        <w:tc>
          <w:tcPr>
            <w:tcW w:w="1417" w:type="dxa"/>
            <w:vAlign w:val="center"/>
          </w:tcPr>
          <w:p>
            <w:pPr>
              <w:pStyle w:val="40"/>
              <w:spacing w:line="240" w:lineRule="auto"/>
              <w:ind w:firstLine="0" w:firstLineChars="0"/>
              <w:rPr>
                <w:color w:val="auto"/>
                <w:sz w:val="18"/>
                <w:szCs w:val="18"/>
              </w:rPr>
            </w:pPr>
            <w:r>
              <w:rPr>
                <w:rFonts w:hint="eastAsia"/>
                <w:color w:val="auto"/>
                <w:sz w:val="18"/>
              </w:rPr>
              <w:t>√</w:t>
            </w:r>
          </w:p>
        </w:tc>
        <w:tc>
          <w:tcPr>
            <w:tcW w:w="1276" w:type="dxa"/>
            <w:vAlign w:val="center"/>
          </w:tcPr>
          <w:p>
            <w:pPr>
              <w:spacing w:line="240" w:lineRule="auto"/>
              <w:ind w:firstLine="0" w:firstLineChars="0"/>
              <w:jc w:val="center"/>
              <w:rPr>
                <w:color w:val="auto"/>
              </w:rPr>
            </w:pPr>
            <w:r>
              <w:rPr>
                <w:rFonts w:hint="eastAsia"/>
                <w:color w:val="auto"/>
                <w:sz w:val="18"/>
              </w:rPr>
              <w:t>√</w:t>
            </w:r>
          </w:p>
        </w:tc>
        <w:tc>
          <w:tcPr>
            <w:tcW w:w="1417" w:type="dxa"/>
            <w:vAlign w:val="center"/>
          </w:tcPr>
          <w:p>
            <w:pPr>
              <w:spacing w:line="240" w:lineRule="auto"/>
              <w:ind w:firstLine="0" w:firstLineChars="0"/>
              <w:jc w:val="center"/>
              <w:rPr>
                <w:color w:val="auto"/>
                <w:sz w:val="18"/>
                <w:szCs w:val="18"/>
              </w:rPr>
            </w:pPr>
            <w:r>
              <w:rPr>
                <w:rFonts w:hint="eastAsia"/>
                <w:color w:val="auto"/>
                <w:sz w:val="18"/>
              </w:rPr>
              <w:t>√</w:t>
            </w:r>
            <w:r>
              <w:rPr>
                <w:color w:val="auto"/>
                <w:sz w:val="18"/>
              </w:rPr>
              <w:t>*</w:t>
            </w:r>
          </w:p>
        </w:tc>
        <w:tc>
          <w:tcPr>
            <w:tcW w:w="1276" w:type="dxa"/>
            <w:vAlign w:val="center"/>
          </w:tcPr>
          <w:p>
            <w:pPr>
              <w:pStyle w:val="40"/>
              <w:spacing w:line="240" w:lineRule="auto"/>
              <w:ind w:firstLine="0" w:firstLineChars="0"/>
              <w:rPr>
                <w:rFonts w:cs="Times New Roman"/>
                <w:color w:val="auto"/>
                <w:sz w:val="18"/>
                <w:szCs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16</w:t>
            </w:r>
          </w:p>
        </w:tc>
        <w:tc>
          <w:tcPr>
            <w:tcW w:w="1479" w:type="dxa"/>
            <w:vMerge w:val="continue"/>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通信协议试验</w:t>
            </w:r>
          </w:p>
        </w:tc>
        <w:tc>
          <w:tcPr>
            <w:tcW w:w="1417" w:type="dxa"/>
            <w:vAlign w:val="center"/>
          </w:tcPr>
          <w:p>
            <w:pPr>
              <w:pStyle w:val="40"/>
              <w:spacing w:line="240" w:lineRule="auto"/>
              <w:ind w:firstLine="0" w:firstLineChars="0"/>
              <w:rPr>
                <w:color w:val="auto"/>
                <w:sz w:val="18"/>
              </w:rPr>
            </w:pPr>
          </w:p>
        </w:tc>
        <w:tc>
          <w:tcPr>
            <w:tcW w:w="1276" w:type="dxa"/>
            <w:vAlign w:val="center"/>
          </w:tcPr>
          <w:p>
            <w:pPr>
              <w:spacing w:line="240" w:lineRule="auto"/>
              <w:ind w:firstLine="0" w:firstLineChars="0"/>
              <w:jc w:val="center"/>
              <w:rPr>
                <w:color w:val="auto"/>
                <w:sz w:val="18"/>
              </w:rPr>
            </w:pPr>
            <w:r>
              <w:rPr>
                <w:rFonts w:hint="eastAsia"/>
                <w:color w:val="auto"/>
                <w:sz w:val="18"/>
              </w:rPr>
              <w:t>√</w:t>
            </w:r>
          </w:p>
        </w:tc>
        <w:tc>
          <w:tcPr>
            <w:tcW w:w="1417" w:type="dxa"/>
            <w:vAlign w:val="center"/>
          </w:tcPr>
          <w:p>
            <w:pPr>
              <w:spacing w:line="240" w:lineRule="auto"/>
              <w:ind w:firstLine="0" w:firstLineChars="0"/>
              <w:jc w:val="center"/>
              <w:rPr>
                <w:color w:val="auto"/>
                <w:sz w:val="18"/>
              </w:rPr>
            </w:pPr>
          </w:p>
        </w:tc>
        <w:tc>
          <w:tcPr>
            <w:tcW w:w="1276" w:type="dxa"/>
            <w:vAlign w:val="center"/>
          </w:tcPr>
          <w:p>
            <w:pPr>
              <w:pStyle w:val="40"/>
              <w:spacing w:line="240" w:lineRule="auto"/>
              <w:ind w:firstLine="0" w:firstLineChars="0"/>
              <w:rPr>
                <w:rFonts w:cs="Times New Roman"/>
                <w:color w:val="auto"/>
                <w:sz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pStyle w:val="40"/>
              <w:spacing w:line="240" w:lineRule="auto"/>
              <w:ind w:firstLine="0" w:firstLineChars="0"/>
              <w:rPr>
                <w:color w:val="auto"/>
                <w:sz w:val="18"/>
                <w:szCs w:val="18"/>
              </w:rPr>
            </w:pPr>
            <w:r>
              <w:rPr>
                <w:rFonts w:hint="eastAsia"/>
                <w:color w:val="auto"/>
                <w:sz w:val="18"/>
                <w:szCs w:val="18"/>
              </w:rPr>
              <w:t>17</w:t>
            </w:r>
          </w:p>
        </w:tc>
        <w:tc>
          <w:tcPr>
            <w:tcW w:w="1479" w:type="dxa"/>
            <w:vMerge w:val="continue"/>
            <w:vAlign w:val="center"/>
          </w:tcPr>
          <w:p>
            <w:pPr>
              <w:pStyle w:val="40"/>
              <w:spacing w:line="240" w:lineRule="auto"/>
              <w:ind w:firstLine="0" w:firstLineChars="0"/>
              <w:rPr>
                <w:color w:val="auto"/>
                <w:sz w:val="18"/>
                <w:szCs w:val="18"/>
              </w:rPr>
            </w:pPr>
          </w:p>
        </w:tc>
        <w:tc>
          <w:tcPr>
            <w:tcW w:w="1671" w:type="dxa"/>
            <w:vAlign w:val="center"/>
          </w:tcPr>
          <w:p>
            <w:pPr>
              <w:pStyle w:val="40"/>
              <w:spacing w:line="240" w:lineRule="auto"/>
              <w:ind w:firstLine="0" w:firstLineChars="0"/>
              <w:jc w:val="center"/>
              <w:rPr>
                <w:color w:val="auto"/>
                <w:sz w:val="18"/>
                <w:szCs w:val="18"/>
              </w:rPr>
            </w:pPr>
            <w:r>
              <w:rPr>
                <w:rFonts w:hint="eastAsia"/>
                <w:color w:val="auto"/>
                <w:sz w:val="18"/>
                <w:szCs w:val="18"/>
              </w:rPr>
              <w:t>安全防护试验</w:t>
            </w:r>
          </w:p>
        </w:tc>
        <w:tc>
          <w:tcPr>
            <w:tcW w:w="1417" w:type="dxa"/>
            <w:vAlign w:val="center"/>
          </w:tcPr>
          <w:p>
            <w:pPr>
              <w:pStyle w:val="40"/>
              <w:spacing w:line="240" w:lineRule="auto"/>
              <w:ind w:firstLine="0" w:firstLineChars="0"/>
              <w:rPr>
                <w:color w:val="auto"/>
                <w:sz w:val="18"/>
              </w:rPr>
            </w:pPr>
          </w:p>
        </w:tc>
        <w:tc>
          <w:tcPr>
            <w:tcW w:w="1276" w:type="dxa"/>
            <w:vAlign w:val="center"/>
          </w:tcPr>
          <w:p>
            <w:pPr>
              <w:spacing w:line="240" w:lineRule="auto"/>
              <w:ind w:firstLine="0" w:firstLineChars="0"/>
              <w:jc w:val="center"/>
              <w:rPr>
                <w:color w:val="auto"/>
              </w:rPr>
            </w:pPr>
            <w:r>
              <w:rPr>
                <w:rFonts w:hint="eastAsia"/>
                <w:color w:val="auto"/>
                <w:sz w:val="18"/>
              </w:rPr>
              <w:t>√</w:t>
            </w:r>
          </w:p>
        </w:tc>
        <w:tc>
          <w:tcPr>
            <w:tcW w:w="1417" w:type="dxa"/>
            <w:vAlign w:val="center"/>
          </w:tcPr>
          <w:p>
            <w:pPr>
              <w:spacing w:line="240" w:lineRule="auto"/>
              <w:ind w:firstLine="0" w:firstLineChars="0"/>
              <w:jc w:val="center"/>
              <w:rPr>
                <w:color w:val="auto"/>
                <w:sz w:val="18"/>
                <w:szCs w:val="18"/>
              </w:rPr>
            </w:pPr>
            <w:r>
              <w:rPr>
                <w:rFonts w:hint="eastAsia"/>
                <w:color w:val="auto"/>
                <w:sz w:val="18"/>
              </w:rPr>
              <w:t>√</w:t>
            </w:r>
            <w:r>
              <w:rPr>
                <w:color w:val="auto"/>
                <w:sz w:val="18"/>
              </w:rPr>
              <w:t>*</w:t>
            </w:r>
          </w:p>
        </w:tc>
        <w:tc>
          <w:tcPr>
            <w:tcW w:w="1276" w:type="dxa"/>
            <w:vAlign w:val="center"/>
          </w:tcPr>
          <w:p>
            <w:pPr>
              <w:pStyle w:val="40"/>
              <w:spacing w:line="240" w:lineRule="auto"/>
              <w:ind w:firstLine="0" w:firstLineChars="0"/>
              <w:rPr>
                <w:rFonts w:cs="Times New Roman"/>
                <w:color w:val="auto"/>
                <w:sz w:val="18"/>
              </w:rPr>
            </w:pPr>
            <w:r>
              <w:rPr>
                <w:rFonts w:cs="Times New Roman"/>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7"/>
            <w:vAlign w:val="center"/>
          </w:tcPr>
          <w:p>
            <w:pPr>
              <w:snapToGrid w:val="0"/>
              <w:spacing w:before="63" w:after="63" w:line="240" w:lineRule="auto"/>
              <w:ind w:firstLine="0" w:firstLineChars="0"/>
              <w:rPr>
                <w:color w:val="auto"/>
              </w:rPr>
            </w:pPr>
            <w:r>
              <w:rPr>
                <w:rFonts w:hint="eastAsia"/>
                <w:color w:val="auto"/>
              </w:rPr>
              <w:t>注：验收检验中“√”表示应做的项目，“√</w:t>
            </w:r>
            <w:r>
              <w:rPr>
                <w:color w:val="auto"/>
              </w:rPr>
              <w:t>*</w:t>
            </w:r>
            <w:r>
              <w:rPr>
                <w:rFonts w:hint="eastAsia"/>
                <w:color w:val="auto"/>
              </w:rPr>
              <w:t>”表示批次抽查的项目。</w:t>
            </w:r>
          </w:p>
          <w:p>
            <w:pPr>
              <w:snapToGrid w:val="0"/>
              <w:spacing w:before="63" w:after="63" w:line="240" w:lineRule="auto"/>
              <w:ind w:firstLine="420"/>
              <w:rPr>
                <w:color w:val="auto"/>
                <w:sz w:val="18"/>
                <w:szCs w:val="18"/>
              </w:rPr>
            </w:pPr>
            <w:r>
              <w:rPr>
                <w:rFonts w:hint="eastAsia"/>
                <w:color w:val="auto"/>
              </w:rPr>
              <w:t>防尘作为出厂试验不合适，出厂试验是每台都要开展的试验，防尘不具备每台测试的条件。防水可以作为出厂试验。</w:t>
            </w:r>
          </w:p>
        </w:tc>
      </w:tr>
    </w:tbl>
    <w:p>
      <w:pPr>
        <w:rPr>
          <w:rFonts w:hint="eastAsia" w:ascii="Times New Roman" w:hAnsi="Times New Roman" w:cs="Times New Roman"/>
          <w:color w:val="auto"/>
        </w:rPr>
      </w:pPr>
      <w:bookmarkStart w:id="104" w:name="_Toc176425055"/>
      <w:r>
        <w:rPr>
          <w:rFonts w:ascii="Times New Roman" w:hAnsi="Times New Roman" w:cs="Times New Roman"/>
          <w:color w:val="auto"/>
        </w:rPr>
        <w:br w:type="page"/>
      </w:r>
    </w:p>
    <w:p>
      <w:pPr>
        <w:pStyle w:val="274"/>
        <w:keepNext/>
        <w:keepLines w:val="0"/>
        <w:pageBreakBefore w:val="0"/>
        <w:widowControl/>
        <w:shd w:val="clear" w:color="FFFFFF" w:fill="FFFFFF"/>
        <w:kinsoku/>
        <w:wordWrap/>
        <w:overflowPunct/>
        <w:topLinePunct w:val="0"/>
        <w:autoSpaceDE/>
        <w:autoSpaceDN/>
        <w:bidi w:val="0"/>
        <w:adjustRightInd/>
        <w:snapToGrid/>
        <w:textAlignment w:val="auto"/>
        <w:rPr>
          <w:rFonts w:hint="eastAsia" w:ascii="Times New Roman" w:hAnsi="Times New Roman" w:cs="Times New Roman"/>
          <w:color w:val="auto"/>
        </w:rPr>
      </w:pPr>
      <w:r>
        <w:rPr>
          <w:rFonts w:hint="eastAsia" w:ascii="Times New Roman" w:hAnsi="Times New Roman" w:cs="Times New Roman"/>
          <w:color w:val="auto"/>
        </w:rPr>
        <w:t xml:space="preserve"> </w:t>
      </w:r>
      <w:bookmarkStart w:id="105" w:name="_Toc162"/>
      <w:bookmarkEnd w:id="105"/>
      <w:bookmarkStart w:id="106" w:name="_Toc14421"/>
      <w:bookmarkEnd w:id="106"/>
    </w:p>
    <w:p>
      <w:pPr>
        <w:jc w:val="center"/>
        <w:rPr>
          <w:rFonts w:hint="eastAsia" w:ascii="Times New Roman" w:hAnsi="Times New Roman" w:eastAsia="黑体" w:cs="Times New Roman"/>
          <w:color w:val="auto"/>
          <w:kern w:val="0"/>
          <w:sz w:val="21"/>
          <w:szCs w:val="20"/>
          <w:lang w:val="en-US" w:eastAsia="zh-CN" w:bidi="ar-SA"/>
        </w:rPr>
      </w:pPr>
      <w:r>
        <w:rPr>
          <w:rFonts w:hint="eastAsia" w:ascii="Times New Roman" w:hAnsi="Times New Roman" w:eastAsia="黑体" w:cs="Times New Roman"/>
          <w:color w:val="auto"/>
          <w:kern w:val="0"/>
          <w:sz w:val="21"/>
          <w:szCs w:val="20"/>
          <w:lang w:val="en-US" w:eastAsia="zh-CN" w:bidi="ar-SA"/>
        </w:rPr>
        <w:t>（资料性）</w:t>
      </w:r>
    </w:p>
    <w:p>
      <w:pPr>
        <w:jc w:val="center"/>
        <w:rPr>
          <w:rFonts w:hint="eastAsia" w:ascii="Times New Roman" w:hAnsi="Times New Roman" w:eastAsia="黑体" w:cs="Times New Roman"/>
          <w:color w:val="auto"/>
          <w:kern w:val="0"/>
          <w:sz w:val="21"/>
          <w:szCs w:val="20"/>
          <w:lang w:val="en-US" w:eastAsia="zh-CN" w:bidi="ar-SA"/>
        </w:rPr>
      </w:pPr>
      <w:r>
        <w:rPr>
          <w:rFonts w:hint="eastAsia" w:ascii="Times New Roman" w:hAnsi="Times New Roman" w:eastAsia="黑体" w:cs="Times New Roman"/>
          <w:color w:val="auto"/>
          <w:kern w:val="0"/>
          <w:sz w:val="21"/>
          <w:szCs w:val="20"/>
          <w:lang w:val="en-US" w:eastAsia="zh-CN" w:bidi="ar-SA"/>
        </w:rPr>
        <w:t>接口转接器架构与防护边界</w:t>
      </w:r>
      <w:bookmarkEnd w:id="104"/>
    </w:p>
    <w:p>
      <w:pPr>
        <w:keepNext/>
        <w:spacing w:line="240" w:lineRule="auto"/>
        <w:ind w:firstLine="0" w:firstLineChars="0"/>
        <w:jc w:val="center"/>
        <w:rPr>
          <w:color w:val="auto"/>
        </w:rPr>
      </w:pPr>
      <w:r>
        <w:rPr>
          <w:rFonts w:hint="eastAsia"/>
          <w:color w:val="auto"/>
        </w:rPr>
        <w:object>
          <v:shape id="_x0000_i1026" o:spt="75" type="#_x0000_t75" style="height:196.9pt;width:261.1pt;" o:ole="t" filled="f" o:preferrelative="t" stroked="f" coordsize="21600,21600">
            <v:path/>
            <v:fill on="f" focussize="0,0"/>
            <v:stroke on="f" joinstyle="miter"/>
            <v:imagedata r:id="rId21" o:title=""/>
            <o:lock v:ext="edit" aspectratio="t"/>
            <w10:wrap type="none"/>
            <w10:anchorlock/>
          </v:shape>
          <o:OLEObject Type="Embed" ProgID="Visio.Drawing.15" ShapeID="_x0000_i1026" DrawAspect="Content" ObjectID="_1468075726" r:id="rId20">
            <o:LockedField>false</o:LockedField>
          </o:OLEObject>
        </w:object>
      </w:r>
    </w:p>
    <w:p>
      <w:pPr>
        <w:jc w:val="center"/>
        <w:rPr>
          <w:rFonts w:hint="eastAsia" w:ascii="黑体" w:hAnsi="黑体" w:eastAsia="黑体" w:cs="Times New Roman"/>
          <w:color w:val="auto"/>
          <w:kern w:val="0"/>
          <w:sz w:val="21"/>
          <w:szCs w:val="21"/>
          <w:lang w:val="en-US" w:eastAsia="zh-CN" w:bidi="ar-SA"/>
        </w:rPr>
      </w:pPr>
      <w:r>
        <w:rPr>
          <w:rFonts w:hint="eastAsia" w:ascii="黑体" w:hAnsi="黑体" w:eastAsia="黑体" w:cs="Times New Roman"/>
          <w:color w:val="auto"/>
          <w:kern w:val="0"/>
          <w:sz w:val="21"/>
          <w:szCs w:val="21"/>
          <w:lang w:val="en-US" w:eastAsia="zh-CN" w:bidi="ar-SA"/>
        </w:rPr>
        <w:t>图C.1 低压分布式光伏通信接口转接器架构</w:t>
      </w:r>
    </w:p>
    <w:p>
      <w:pPr>
        <w:ind w:firstLine="0" w:firstLineChars="0"/>
        <w:rPr>
          <w:rFonts w:cs="Times New Roman"/>
          <w:color w:val="auto"/>
          <w:sz w:val="18"/>
          <w:szCs w:val="18"/>
        </w:rPr>
      </w:pPr>
    </w:p>
    <w:p>
      <w:pPr>
        <w:spacing w:line="240" w:lineRule="auto"/>
        <w:ind w:firstLine="0" w:firstLineChars="0"/>
        <w:jc w:val="center"/>
        <w:rPr>
          <w:color w:val="auto"/>
        </w:rPr>
      </w:pPr>
      <w:r>
        <w:rPr>
          <w:rFonts w:hint="eastAsia"/>
          <w:color w:val="auto"/>
        </w:rPr>
        <w:object>
          <v:shape id="_x0000_i1027" o:spt="75" type="#_x0000_t75" style="height:354.35pt;width:263.9pt;" o:ole="t" filled="f" o:preferrelative="t" stroked="f" coordsize="21600,21600">
            <v:path/>
            <v:fill on="f" focussize="0,0"/>
            <v:stroke on="f" joinstyle="miter"/>
            <v:imagedata r:id="rId23" o:title=""/>
            <o:lock v:ext="edit" aspectratio="t"/>
            <w10:wrap type="none"/>
            <w10:anchorlock/>
          </v:shape>
          <o:OLEObject Type="Embed" ProgID="Visio.Drawing.15" ShapeID="_x0000_i1027" DrawAspect="Content" ObjectID="_1468075727" r:id="rId22">
            <o:LockedField>false</o:LockedField>
          </o:OLEObject>
        </w:object>
      </w:r>
      <w:r>
        <w:rPr>
          <w:rFonts w:hint="eastAsia"/>
          <w:color w:val="auto"/>
        </w:rPr>
        <w:t xml:space="preserve"> </w:t>
      </w:r>
    </w:p>
    <w:p>
      <w:pPr>
        <w:spacing w:line="240" w:lineRule="auto"/>
        <w:ind w:firstLine="0" w:firstLineChars="0"/>
        <w:jc w:val="center"/>
        <w:rPr>
          <w:rFonts w:hint="eastAsia" w:ascii="黑体" w:hAnsi="黑体" w:eastAsia="黑体" w:cs="Times New Roman"/>
          <w:color w:val="auto"/>
          <w:kern w:val="0"/>
          <w:sz w:val="21"/>
          <w:szCs w:val="21"/>
          <w:lang w:val="en-US" w:eastAsia="zh-CN" w:bidi="ar-SA"/>
        </w:rPr>
      </w:pPr>
      <w:r>
        <w:rPr>
          <w:rFonts w:hint="eastAsia" w:ascii="黑体" w:hAnsi="黑体" w:eastAsia="黑体" w:cs="Times New Roman"/>
          <w:color w:val="auto"/>
          <w:kern w:val="0"/>
          <w:sz w:val="21"/>
          <w:szCs w:val="21"/>
          <w:lang w:val="en-US" w:eastAsia="zh-CN" w:bidi="ar-SA"/>
        </w:rPr>
        <w:t>图C.2 边界防护</w:t>
      </w:r>
    </w:p>
    <w:p>
      <w:pPr>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sectPr>
      <w:headerReference r:id="rId14" w:type="default"/>
      <w:footerReference r:id="rId15" w:type="default"/>
      <w:footerReference r:id="rId16" w:type="even"/>
      <w:pgSz w:w="11907" w:h="16839"/>
      <w:pgMar w:top="1417" w:right="1134" w:bottom="1134" w:left="1417" w:header="1417"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ind w:right="360" w:firstLine="360"/>
      <w:rPr>
        <w:rStyle w:val="23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ind w:firstLine="360"/>
                            <w:jc w:val="right"/>
                          </w:pPr>
                          <w:r>
                            <w:fldChar w:fldCharType="begin"/>
                          </w:r>
                          <w:r>
                            <w:instrText xml:space="preserve">PAGE   \* MERGEFORMAT</w:instrText>
                          </w:r>
                          <w:r>
                            <w:fldChar w:fldCharType="separate"/>
                          </w:r>
                          <w:r>
                            <w:rPr>
                              <w:lang w:val="zh-CN"/>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9"/>
                      <w:ind w:firstLine="360"/>
                      <w:jc w:val="right"/>
                    </w:pPr>
                    <w:r>
                      <w:fldChar w:fldCharType="begin"/>
                    </w:r>
                    <w:r>
                      <w:instrText xml:space="preserve">PAGE   \* MERGEFORMAT</w:instrText>
                    </w:r>
                    <w:r>
                      <w:fldChar w:fldCharType="separate"/>
                    </w:r>
                    <w:r>
                      <w:rPr>
                        <w:lang w:val="zh-CN"/>
                      </w:rP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ind w:firstLine="0" w:firstLineChars="0"/>
                          </w:pPr>
                          <w:r>
                            <w:fldChar w:fldCharType="begin"/>
                          </w:r>
                          <w:r>
                            <w:instrText xml:space="preserve">PAGE   \* MERGEFORMAT</w:instrText>
                          </w:r>
                          <w:r>
                            <w:fldChar w:fldCharType="separate"/>
                          </w:r>
                          <w:r>
                            <w:rPr>
                              <w:lang w:val="zh-CN"/>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9"/>
                      <w:ind w:firstLine="0" w:firstLineChars="0"/>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jc w:val="right"/>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ind w:firstLine="360"/>
                            <w:jc w:val="right"/>
                          </w:pPr>
                          <w:r>
                            <w:fldChar w:fldCharType="begin"/>
                          </w:r>
                          <w:r>
                            <w:instrText xml:space="preserve">PAGE   \* MERGEFORMAT</w:instrText>
                          </w:r>
                          <w:r>
                            <w:fldChar w:fldCharType="separate"/>
                          </w:r>
                          <w:r>
                            <w:rPr>
                              <w:lang w:val="zh-CN"/>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9"/>
                      <w:ind w:firstLine="360"/>
                      <w:jc w:val="right"/>
                    </w:pPr>
                    <w:r>
                      <w:fldChar w:fldCharType="begin"/>
                    </w:r>
                    <w:r>
                      <w:instrText xml:space="preserve">PAGE   \* MERGEFORMAT</w:instrText>
                    </w:r>
                    <w:r>
                      <w:fldChar w:fldCharType="separate"/>
                    </w:r>
                    <w:r>
                      <w:rPr>
                        <w:lang w:val="zh-CN"/>
                      </w:rP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0" w:firstLineChars="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ind w:firstLine="0" w:firstLineChars="0"/>
                          </w:pPr>
                          <w:r>
                            <w:fldChar w:fldCharType="begin"/>
                          </w:r>
                          <w:r>
                            <w:instrText xml:space="preserve">PAGE   \* MERGEFORMAT</w:instrText>
                          </w:r>
                          <w:r>
                            <w:fldChar w:fldCharType="separate"/>
                          </w:r>
                          <w:r>
                            <w:rPr>
                              <w:lang w:val="zh-CN"/>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9"/>
                      <w:ind w:firstLine="0" w:firstLineChars="0"/>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ind w:firstLine="0" w:firstLineChars="0"/>
                          </w:pPr>
                          <w:r>
                            <w:fldChar w:fldCharType="begin"/>
                          </w:r>
                          <w:r>
                            <w:instrText xml:space="preserve">PAGE   \* MERGEFORMAT</w:instrText>
                          </w:r>
                          <w:r>
                            <w:fldChar w:fldCharType="separate"/>
                          </w:r>
                          <w:r>
                            <w:rPr>
                              <w:lang w:val="zh-CN"/>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9"/>
                      <w:ind w:firstLine="0" w:firstLineChars="0"/>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43DE53CB"/>
    <w:multiLevelType w:val="multilevel"/>
    <w:tmpl w:val="43DE53CB"/>
    <w:lvl w:ilvl="0" w:tentative="0">
      <w:start w:val="1"/>
      <w:numFmt w:val="decimal"/>
      <w:pStyle w:val="519"/>
      <w:lvlText w:val="%1 "/>
      <w:lvlJc w:val="left"/>
      <w:pPr>
        <w:ind w:left="425" w:hanging="425"/>
      </w:pPr>
      <w:rPr>
        <w:rFonts w:hint="eastAsia" w:ascii="宋体" w:hAnsi="宋体" w:eastAsia="宋体"/>
      </w:rPr>
    </w:lvl>
    <w:lvl w:ilvl="1" w:tentative="0">
      <w:start w:val="1"/>
      <w:numFmt w:val="decimal"/>
      <w:pStyle w:val="518"/>
      <w:lvlText w:val="%1.%2 "/>
      <w:lvlJc w:val="left"/>
      <w:pPr>
        <w:ind w:left="1135" w:hanging="567"/>
      </w:pPr>
      <w:rPr>
        <w:rFonts w:hint="eastAsia" w:ascii="黑体" w:hAnsi="黑体" w:eastAsia="黑体"/>
      </w:rPr>
    </w:lvl>
    <w:lvl w:ilvl="2" w:tentative="0">
      <w:start w:val="1"/>
      <w:numFmt w:val="decimal"/>
      <w:lvlText w:val="%1.%2.%3"/>
      <w:lvlJc w:val="left"/>
      <w:pPr>
        <w:ind w:left="1418" w:hanging="1021"/>
      </w:pPr>
      <w:rPr>
        <w:rFonts w:hint="eastAsia"/>
      </w:rPr>
    </w:lvl>
    <w:lvl w:ilvl="3" w:tentative="0">
      <w:start w:val="1"/>
      <w:numFmt w:val="decimal"/>
      <w:lvlText w:val="%1.%2.%3.%4"/>
      <w:lvlJc w:val="left"/>
      <w:pPr>
        <w:ind w:left="1984" w:hanging="153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7">
    <w:nsid w:val="702D46CB"/>
    <w:multiLevelType w:val="multilevel"/>
    <w:tmpl w:val="702D46C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AD04CBB"/>
    <w:multiLevelType w:val="multilevel"/>
    <w:tmpl w:val="7AD04CBB"/>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5"/>
  </w:num>
  <w:num w:numId="13">
    <w:abstractNumId w:val="24"/>
  </w:num>
  <w:num w:numId="14">
    <w:abstractNumId w:val="15"/>
  </w:num>
  <w:num w:numId="15">
    <w:abstractNumId w:val="29"/>
  </w:num>
  <w:num w:numId="16">
    <w:abstractNumId w:val="12"/>
  </w:num>
  <w:num w:numId="17">
    <w:abstractNumId w:val="20"/>
  </w:num>
  <w:num w:numId="18">
    <w:abstractNumId w:val="23"/>
  </w:num>
  <w:num w:numId="19">
    <w:abstractNumId w:val="11"/>
  </w:num>
  <w:num w:numId="20">
    <w:abstractNumId w:val="22"/>
  </w:num>
  <w:num w:numId="21">
    <w:abstractNumId w:val="26"/>
  </w:num>
  <w:num w:numId="22">
    <w:abstractNumId w:val="10"/>
  </w:num>
  <w:num w:numId="23">
    <w:abstractNumId w:val="18"/>
  </w:num>
  <w:num w:numId="24">
    <w:abstractNumId w:val="21"/>
  </w:num>
  <w:num w:numId="25">
    <w:abstractNumId w:val="28"/>
  </w:num>
  <w:num w:numId="26">
    <w:abstractNumId w:val="13"/>
  </w:num>
  <w:num w:numId="27">
    <w:abstractNumId w:val="17"/>
  </w:num>
  <w:num w:numId="28">
    <w:abstractNumId w:val="16"/>
  </w:num>
  <w:num w:numId="29">
    <w:abstractNumId w:val="19"/>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1146451"/>
    <w:rsid w:val="063D2F0C"/>
    <w:rsid w:val="096E57C7"/>
    <w:rsid w:val="0CA03309"/>
    <w:rsid w:val="0D350DE1"/>
    <w:rsid w:val="0EEF63C4"/>
    <w:rsid w:val="14E45D7A"/>
    <w:rsid w:val="17AA569F"/>
    <w:rsid w:val="19BE6F02"/>
    <w:rsid w:val="1BE735FB"/>
    <w:rsid w:val="1D0511DA"/>
    <w:rsid w:val="1E445491"/>
    <w:rsid w:val="20656507"/>
    <w:rsid w:val="20B62491"/>
    <w:rsid w:val="225E1A4F"/>
    <w:rsid w:val="25EC3BAF"/>
    <w:rsid w:val="287609A1"/>
    <w:rsid w:val="28C130D1"/>
    <w:rsid w:val="29DB1B02"/>
    <w:rsid w:val="2B607D2C"/>
    <w:rsid w:val="2BA42D46"/>
    <w:rsid w:val="2BF5629A"/>
    <w:rsid w:val="2F6675CE"/>
    <w:rsid w:val="35E460D1"/>
    <w:rsid w:val="3AFF28BF"/>
    <w:rsid w:val="3E2672E7"/>
    <w:rsid w:val="43452E25"/>
    <w:rsid w:val="43766F04"/>
    <w:rsid w:val="444111FF"/>
    <w:rsid w:val="475F3A3A"/>
    <w:rsid w:val="48DA400F"/>
    <w:rsid w:val="498C7B7B"/>
    <w:rsid w:val="50B74C36"/>
    <w:rsid w:val="51616A23"/>
    <w:rsid w:val="541C7EC3"/>
    <w:rsid w:val="55C663D2"/>
    <w:rsid w:val="57664784"/>
    <w:rsid w:val="592553D6"/>
    <w:rsid w:val="614A35AB"/>
    <w:rsid w:val="62340C88"/>
    <w:rsid w:val="66ED7278"/>
    <w:rsid w:val="6774667C"/>
    <w:rsid w:val="6A822DAC"/>
    <w:rsid w:val="6BB879E9"/>
    <w:rsid w:val="6C2E2515"/>
    <w:rsid w:val="6E492543"/>
    <w:rsid w:val="6E8F41AA"/>
    <w:rsid w:val="710A5F2A"/>
    <w:rsid w:val="725B1629"/>
    <w:rsid w:val="746C6120"/>
    <w:rsid w:val="76827F73"/>
    <w:rsid w:val="79C46A79"/>
    <w:rsid w:val="7BD06D24"/>
    <w:rsid w:val="7C833A9B"/>
    <w:rsid w:val="7CBE76BB"/>
    <w:rsid w:val="7EEE3597"/>
    <w:rsid w:val="7FF3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uiPriority="99"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qFormat="1"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qFormat="1"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qFormat="1"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qFormat="1"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qFormat="1"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qFormat="1"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qFormat="1"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uiPriority w:val="99"/>
    <w:pPr>
      <w:ind w:left="420" w:leftChars="200"/>
    </w:pPr>
  </w:style>
  <w:style w:type="paragraph" w:styleId="22">
    <w:name w:val="Note Heading"/>
    <w:basedOn w:val="1"/>
    <w:next w:val="1"/>
    <w:link w:val="492"/>
    <w:semiHidden/>
    <w:unhideWhenUsed/>
    <w:uiPriority w:val="99"/>
    <w:pPr>
      <w:jc w:val="center"/>
    </w:pPr>
  </w:style>
  <w:style w:type="paragraph" w:styleId="23">
    <w:name w:val="List Bullet 4"/>
    <w:basedOn w:val="1"/>
    <w:semiHidden/>
    <w:unhideWhenUsed/>
    <w:uiPriority w:val="99"/>
    <w:pPr>
      <w:numPr>
        <w:ilvl w:val="0"/>
        <w:numId w:val="2"/>
      </w:numPr>
      <w:contextualSpacing/>
    </w:pPr>
  </w:style>
  <w:style w:type="paragraph" w:styleId="24">
    <w:name w:val="index 8"/>
    <w:basedOn w:val="1"/>
    <w:next w:val="1"/>
    <w:semiHidden/>
    <w:unhideWhenUsed/>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uiPriority w:val="99"/>
    <w:pPr>
      <w:numPr>
        <w:ilvl w:val="0"/>
        <w:numId w:val="3"/>
      </w:numPr>
      <w:contextualSpacing/>
    </w:pPr>
  </w:style>
  <w:style w:type="paragraph" w:styleId="27">
    <w:name w:val="Normal Indent"/>
    <w:basedOn w:val="1"/>
    <w:semiHidden/>
    <w:unhideWhenUsed/>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uiPriority w:val="99"/>
    <w:pPr>
      <w:ind w:left="1000" w:leftChars="1000"/>
    </w:pPr>
  </w:style>
  <w:style w:type="paragraph" w:styleId="36">
    <w:name w:val="Salutation"/>
    <w:basedOn w:val="1"/>
    <w:next w:val="1"/>
    <w:link w:val="356"/>
    <w:semiHidden/>
    <w:unhideWhenUsed/>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uiPriority w:val="99"/>
    <w:pPr>
      <w:ind w:left="100" w:leftChars="2100"/>
    </w:pPr>
  </w:style>
  <w:style w:type="paragraph" w:styleId="39">
    <w:name w:val="List Bullet 3"/>
    <w:basedOn w:val="1"/>
    <w:semiHidden/>
    <w:unhideWhenUsed/>
    <w:uiPriority w:val="99"/>
    <w:pPr>
      <w:numPr>
        <w:ilvl w:val="0"/>
        <w:numId w:val="5"/>
      </w:numPr>
      <w:contextualSpacing/>
    </w:pPr>
  </w:style>
  <w:style w:type="paragraph" w:styleId="40">
    <w:name w:val="Body Text"/>
    <w:basedOn w:val="1"/>
    <w:link w:val="333"/>
    <w:semiHidden/>
    <w:unhideWhenUsed/>
    <w:uiPriority w:val="99"/>
    <w:pPr>
      <w:spacing w:after="120"/>
    </w:pPr>
  </w:style>
  <w:style w:type="paragraph" w:styleId="41">
    <w:name w:val="Body Text Indent"/>
    <w:basedOn w:val="1"/>
    <w:link w:val="486"/>
    <w:semiHidden/>
    <w:unhideWhenUsed/>
    <w:uiPriority w:val="99"/>
    <w:pPr>
      <w:spacing w:after="120"/>
      <w:ind w:left="420" w:leftChars="200"/>
    </w:pPr>
  </w:style>
  <w:style w:type="paragraph" w:styleId="42">
    <w:name w:val="List Number 3"/>
    <w:basedOn w:val="1"/>
    <w:semiHidden/>
    <w:unhideWhenUsed/>
    <w:uiPriority w:val="99"/>
    <w:pPr>
      <w:numPr>
        <w:ilvl w:val="0"/>
        <w:numId w:val="6"/>
      </w:numPr>
      <w:contextualSpacing/>
    </w:pPr>
  </w:style>
  <w:style w:type="paragraph" w:styleId="43">
    <w:name w:val="List 2"/>
    <w:basedOn w:val="1"/>
    <w:semiHidden/>
    <w:unhideWhenUsed/>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uiPriority w:val="99"/>
    <w:pPr>
      <w:spacing w:after="120"/>
      <w:ind w:left="1440" w:leftChars="700" w:right="1440" w:rightChars="700"/>
    </w:pPr>
  </w:style>
  <w:style w:type="paragraph" w:styleId="46">
    <w:name w:val="List Bullet 2"/>
    <w:basedOn w:val="1"/>
    <w:semiHidden/>
    <w:unhideWhenUsed/>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uiPriority w:val="99"/>
    <w:pPr>
      <w:ind w:left="400" w:leftChars="400"/>
    </w:pPr>
  </w:style>
  <w:style w:type="paragraph" w:styleId="54">
    <w:name w:val="Date"/>
    <w:basedOn w:val="1"/>
    <w:next w:val="1"/>
    <w:link w:val="420"/>
    <w:semiHidden/>
    <w:unhideWhenUsed/>
    <w:uiPriority w:val="99"/>
    <w:pPr>
      <w:ind w:left="100" w:leftChars="2500"/>
    </w:pPr>
  </w:style>
  <w:style w:type="paragraph" w:styleId="55">
    <w:name w:val="Body Text Indent 2"/>
    <w:basedOn w:val="1"/>
    <w:link w:val="490"/>
    <w:semiHidden/>
    <w:unhideWhenUsed/>
    <w:uiPriority w:val="99"/>
    <w:pPr>
      <w:spacing w:after="120" w:line="480" w:lineRule="auto"/>
      <w:ind w:left="420" w:leftChars="200"/>
    </w:pPr>
  </w:style>
  <w:style w:type="paragraph" w:styleId="56">
    <w:name w:val="endnote text"/>
    <w:basedOn w:val="1"/>
    <w:link w:val="473"/>
    <w:semiHidden/>
    <w:unhideWhenUsed/>
    <w:uiPriority w:val="99"/>
    <w:pPr>
      <w:snapToGrid w:val="0"/>
      <w:jc w:val="left"/>
    </w:pPr>
  </w:style>
  <w:style w:type="paragraph" w:styleId="57">
    <w:name w:val="List Continue 5"/>
    <w:basedOn w:val="1"/>
    <w:semiHidden/>
    <w:unhideWhenUsed/>
    <w:uiPriority w:val="99"/>
    <w:pPr>
      <w:spacing w:after="120"/>
      <w:ind w:left="2100" w:leftChars="1000"/>
      <w:contextualSpacing/>
    </w:pPr>
  </w:style>
  <w:style w:type="paragraph" w:styleId="58">
    <w:name w:val="Balloon Text"/>
    <w:basedOn w:val="1"/>
    <w:link w:val="367"/>
    <w:semiHidden/>
    <w:unhideWhenUsed/>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uiPriority w:val="99"/>
    <w:pPr>
      <w:ind w:left="100" w:leftChars="2100"/>
    </w:pPr>
  </w:style>
  <w:style w:type="paragraph" w:styleId="63">
    <w:name w:val="List Continue 4"/>
    <w:basedOn w:val="1"/>
    <w:semiHidden/>
    <w:unhideWhenUsed/>
    <w:uiPriority w:val="99"/>
    <w:pPr>
      <w:spacing w:after="120"/>
      <w:ind w:left="1680" w:leftChars="800"/>
      <w:contextualSpacing/>
    </w:pPr>
  </w:style>
  <w:style w:type="paragraph" w:styleId="64">
    <w:name w:val="index heading"/>
    <w:basedOn w:val="1"/>
    <w:next w:val="65"/>
    <w:semiHidden/>
    <w:unhideWhenUsed/>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uiPriority w:val="99"/>
    <w:pPr>
      <w:numPr>
        <w:ilvl w:val="0"/>
        <w:numId w:val="10"/>
      </w:numPr>
      <w:contextualSpacing/>
    </w:pPr>
  </w:style>
  <w:style w:type="paragraph" w:styleId="68">
    <w:name w:val="List"/>
    <w:basedOn w:val="1"/>
    <w:semiHidden/>
    <w:unhideWhenUsed/>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uiPriority w:val="99"/>
    <w:pPr>
      <w:ind w:left="100" w:leftChars="800" w:hanging="200" w:hangingChars="200"/>
      <w:contextualSpacing/>
    </w:pPr>
  </w:style>
  <w:style w:type="paragraph" w:styleId="71">
    <w:name w:val="Body Text Indent 3"/>
    <w:basedOn w:val="1"/>
    <w:link w:val="491"/>
    <w:semiHidden/>
    <w:unhideWhenUsed/>
    <w:uiPriority w:val="99"/>
    <w:pPr>
      <w:spacing w:after="120"/>
      <w:ind w:left="420" w:leftChars="200"/>
    </w:pPr>
    <w:rPr>
      <w:sz w:val="16"/>
      <w:szCs w:val="16"/>
    </w:rPr>
  </w:style>
  <w:style w:type="paragraph" w:styleId="72">
    <w:name w:val="index 7"/>
    <w:basedOn w:val="1"/>
    <w:next w:val="1"/>
    <w:semiHidden/>
    <w:unhideWhenUsed/>
    <w:uiPriority w:val="99"/>
    <w:pPr>
      <w:ind w:left="1200" w:leftChars="1200"/>
    </w:pPr>
  </w:style>
  <w:style w:type="paragraph" w:styleId="73">
    <w:name w:val="index 9"/>
    <w:basedOn w:val="1"/>
    <w:next w:val="1"/>
    <w:semiHidden/>
    <w:unhideWhenUsed/>
    <w:uiPriority w:val="99"/>
    <w:pPr>
      <w:ind w:left="1600" w:leftChars="1600"/>
    </w:pPr>
  </w:style>
  <w:style w:type="paragraph" w:styleId="74">
    <w:name w:val="table of figures"/>
    <w:basedOn w:val="1"/>
    <w:next w:val="1"/>
    <w:semiHidden/>
    <w:uiPriority w:val="0"/>
  </w:style>
  <w:style w:type="paragraph" w:styleId="75">
    <w:name w:val="toc 9"/>
    <w:basedOn w:val="52"/>
    <w:next w:val="1"/>
    <w:semiHidden/>
    <w:qFormat/>
    <w:uiPriority w:val="0"/>
  </w:style>
  <w:style w:type="paragraph" w:styleId="76">
    <w:name w:val="Body Text 2"/>
    <w:basedOn w:val="1"/>
    <w:link w:val="488"/>
    <w:semiHidden/>
    <w:unhideWhenUsed/>
    <w:uiPriority w:val="99"/>
    <w:pPr>
      <w:spacing w:after="120" w:line="480" w:lineRule="auto"/>
    </w:pPr>
  </w:style>
  <w:style w:type="paragraph" w:styleId="77">
    <w:name w:val="List 4"/>
    <w:basedOn w:val="1"/>
    <w:semiHidden/>
    <w:unhideWhenUsed/>
    <w:uiPriority w:val="99"/>
    <w:pPr>
      <w:ind w:left="100" w:leftChars="600" w:hanging="200" w:hangingChars="200"/>
      <w:contextualSpacing/>
    </w:pPr>
  </w:style>
  <w:style w:type="paragraph" w:styleId="78">
    <w:name w:val="List Continue 2"/>
    <w:basedOn w:val="1"/>
    <w:semiHidden/>
    <w:unhideWhenUsed/>
    <w:uiPriority w:val="99"/>
    <w:pPr>
      <w:spacing w:after="120"/>
      <w:ind w:left="840" w:leftChars="400"/>
      <w:contextualSpacing/>
    </w:pPr>
  </w:style>
  <w:style w:type="paragraph" w:styleId="79">
    <w:name w:val="Message Header"/>
    <w:basedOn w:val="1"/>
    <w:link w:val="481"/>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uiPriority w:val="99"/>
    <w:rPr>
      <w:sz w:val="24"/>
    </w:rPr>
  </w:style>
  <w:style w:type="paragraph" w:styleId="82">
    <w:name w:val="List Continue 3"/>
    <w:basedOn w:val="1"/>
    <w:semiHidden/>
    <w:unhideWhenUsed/>
    <w:uiPriority w:val="99"/>
    <w:pPr>
      <w:spacing w:after="120"/>
      <w:ind w:left="1260" w:leftChars="600"/>
      <w:contextualSpacing/>
    </w:pPr>
  </w:style>
  <w:style w:type="paragraph" w:styleId="83">
    <w:name w:val="index 2"/>
    <w:basedOn w:val="1"/>
    <w:next w:val="1"/>
    <w:semiHidden/>
    <w:unhideWhenUsed/>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uiPriority w:val="99"/>
    <w:rPr>
      <w:b/>
      <w:bCs/>
    </w:rPr>
  </w:style>
  <w:style w:type="paragraph" w:styleId="86">
    <w:name w:val="Body Text First Indent"/>
    <w:basedOn w:val="40"/>
    <w:link w:val="485"/>
    <w:semiHidden/>
    <w:unhideWhenUsed/>
    <w:uiPriority w:val="99"/>
    <w:pPr>
      <w:ind w:firstLine="420" w:firstLineChars="100"/>
    </w:pPr>
  </w:style>
  <w:style w:type="paragraph" w:styleId="87">
    <w:name w:val="Body Text First Indent 2"/>
    <w:basedOn w:val="41"/>
    <w:link w:val="487"/>
    <w:semiHidden/>
    <w:unhideWhenUsed/>
    <w:uiPriority w:val="99"/>
    <w:pPr>
      <w:ind w:firstLine="420" w:firstLineChars="200"/>
    </w:pPr>
  </w:style>
  <w:style w:type="table" w:styleId="89">
    <w:name w:val="Table Grid"/>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uiPriority w:val="0"/>
    <w:pPr>
      <w:numPr>
        <w:ilvl w:val="2"/>
      </w:numPr>
      <w:spacing w:before="400" w:after="400" w:line="240" w:lineRule="auto"/>
      <w:outlineLvl w:val="2"/>
    </w:pPr>
    <w:rPr>
      <w:sz w:val="21"/>
    </w:rPr>
  </w:style>
  <w:style w:type="paragraph" w:customStyle="1" w:styleId="310">
    <w:name w:val="工程建设条标题"/>
    <w:basedOn w:val="309"/>
    <w:next w:val="258"/>
    <w:uiPriority w:val="0"/>
    <w:pPr>
      <w:numPr>
        <w:ilvl w:val="3"/>
      </w:numPr>
      <w:spacing w:before="0" w:after="0"/>
      <w:jc w:val="left"/>
      <w:outlineLvl w:val="3"/>
    </w:pPr>
    <w:rPr>
      <w:b w:val="0"/>
    </w:rPr>
  </w:style>
  <w:style w:type="paragraph" w:customStyle="1" w:styleId="311">
    <w:name w:val="工程建设表标题"/>
    <w:basedOn w:val="310"/>
    <w:uiPriority w:val="0"/>
    <w:pPr>
      <w:numPr>
        <w:ilvl w:val="4"/>
      </w:numPr>
      <w:jc w:val="center"/>
      <w:outlineLvl w:val="4"/>
    </w:pPr>
  </w:style>
  <w:style w:type="paragraph" w:customStyle="1" w:styleId="312">
    <w:name w:val="工程建设图标题"/>
    <w:basedOn w:val="310"/>
    <w:uiPriority w:val="0"/>
    <w:pPr>
      <w:numPr>
        <w:ilvl w:val="5"/>
      </w:numPr>
      <w:jc w:val="center"/>
      <w:outlineLvl w:val="5"/>
    </w:pPr>
  </w:style>
  <w:style w:type="paragraph" w:customStyle="1" w:styleId="313">
    <w:name w:val="工程建设公式标题"/>
    <w:basedOn w:val="310"/>
    <w:uiPriority w:val="0"/>
    <w:pPr>
      <w:numPr>
        <w:ilvl w:val="6"/>
      </w:numPr>
      <w:jc w:val="center"/>
      <w:outlineLvl w:val="6"/>
    </w:pPr>
  </w:style>
  <w:style w:type="paragraph" w:customStyle="1" w:styleId="314">
    <w:name w:val="工程建设无节条标题"/>
    <w:basedOn w:val="1"/>
    <w:next w:val="258"/>
    <w:uiPriority w:val="0"/>
    <w:pPr>
      <w:numPr>
        <w:ilvl w:val="8"/>
        <w:numId w:val="25"/>
      </w:numPr>
      <w:tabs>
        <w:tab w:val="clear" w:pos="720"/>
      </w:tabs>
      <w:outlineLvl w:val="3"/>
    </w:pPr>
  </w:style>
  <w:style w:type="paragraph" w:customStyle="1" w:styleId="315">
    <w:name w:val="工程建设款标题"/>
    <w:basedOn w:val="310"/>
    <w:uiPriority w:val="0"/>
    <w:pPr>
      <w:numPr>
        <w:ilvl w:val="7"/>
      </w:numPr>
      <w:outlineLvl w:val="9"/>
    </w:pPr>
  </w:style>
  <w:style w:type="paragraph" w:customStyle="1" w:styleId="316">
    <w:name w:val="名称"/>
    <w:basedOn w:val="256"/>
    <w:next w:val="258"/>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uiPriority w:val="0"/>
    <w:rPr>
      <w:rFonts w:ascii="宋体"/>
      <w:kern w:val="2"/>
      <w:sz w:val="18"/>
      <w:szCs w:val="18"/>
    </w:rPr>
  </w:style>
  <w:style w:type="character" w:customStyle="1" w:styleId="333">
    <w:name w:val="正文文本 Char"/>
    <w:basedOn w:val="231"/>
    <w:link w:val="40"/>
    <w:semiHidden/>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uiPriority w:val="0"/>
    <w:rPr>
      <w:rFonts w:ascii="Arial Black" w:hAnsi="Arial Black" w:eastAsia="黑体"/>
      <w:bCs/>
      <w:w w:val="135"/>
      <w:sz w:val="44"/>
    </w:rPr>
  </w:style>
  <w:style w:type="paragraph" w:customStyle="1" w:styleId="341">
    <w:name w:val="发布部门H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uiPriority w:val="0"/>
    <w:pPr>
      <w:numPr>
        <w:ilvl w:val="0"/>
        <w:numId w:val="13"/>
      </w:numPr>
      <w:snapToGrid w:val="0"/>
      <w:spacing w:line="14" w:lineRule="exact"/>
      <w:jc w:val="center"/>
    </w:pPr>
    <w:rPr>
      <w:color w:val="FFFFFF"/>
    </w:rPr>
  </w:style>
  <w:style w:type="paragraph" w:customStyle="1" w:styleId="350">
    <w:name w:val="附录图标号"/>
    <w:basedOn w:val="1"/>
    <w:next w:val="258"/>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3"/>
    <w:next w:val="1"/>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6"/>
    <w:semiHidden/>
    <w:uiPriority w:val="99"/>
    <w:rPr>
      <w:kern w:val="2"/>
      <w:sz w:val="21"/>
      <w:szCs w:val="24"/>
    </w:rPr>
  </w:style>
  <w:style w:type="character" w:customStyle="1" w:styleId="357">
    <w:name w:val="纯文本 Char"/>
    <w:basedOn w:val="231"/>
    <w:link w:val="49"/>
    <w:semiHidden/>
    <w:uiPriority w:val="99"/>
    <w:rPr>
      <w:rFonts w:ascii="宋体" w:hAnsi="Courier New" w:cs="Courier New"/>
      <w:kern w:val="2"/>
      <w:sz w:val="21"/>
      <w:szCs w:val="21"/>
    </w:rPr>
  </w:style>
  <w:style w:type="character" w:customStyle="1" w:styleId="358">
    <w:name w:val="电子邮件签名 Char"/>
    <w:basedOn w:val="231"/>
    <w:link w:val="25"/>
    <w:semiHidden/>
    <w:uiPriority w:val="99"/>
    <w:rPr>
      <w:kern w:val="2"/>
      <w:sz w:val="21"/>
      <w:szCs w:val="24"/>
    </w:rPr>
  </w:style>
  <w:style w:type="character" w:customStyle="1" w:styleId="359">
    <w:name w:val="副标题 Char"/>
    <w:basedOn w:val="231"/>
    <w:link w:val="66"/>
    <w:uiPriority w:val="11"/>
    <w:rPr>
      <w:rFonts w:asciiTheme="majorHAnsi" w:hAnsiTheme="majorHAnsi" w:cstheme="majorBidi"/>
      <w:b/>
      <w:bCs/>
      <w:kern w:val="28"/>
      <w:sz w:val="32"/>
      <w:szCs w:val="32"/>
    </w:rPr>
  </w:style>
  <w:style w:type="character" w:customStyle="1" w:styleId="360">
    <w:name w:val="宏文本 Char"/>
    <w:basedOn w:val="231"/>
    <w:link w:val="2"/>
    <w:semiHidden/>
    <w:uiPriority w:val="99"/>
    <w:rPr>
      <w:rFonts w:ascii="Courier New" w:hAnsi="Courier New" w:cs="Courier New"/>
      <w:kern w:val="2"/>
      <w:sz w:val="24"/>
      <w:szCs w:val="24"/>
    </w:rPr>
  </w:style>
  <w:style w:type="character" w:customStyle="1" w:styleId="361">
    <w:name w:val="结束语 Char"/>
    <w:basedOn w:val="231"/>
    <w:link w:val="38"/>
    <w:semiHidden/>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8"/>
    <w:semiHidden/>
    <w:uiPriority w:val="99"/>
    <w:rPr>
      <w:kern w:val="2"/>
      <w:sz w:val="18"/>
      <w:szCs w:val="18"/>
    </w:rPr>
  </w:style>
  <w:style w:type="character" w:customStyle="1" w:styleId="368">
    <w:name w:val="批注文字 Char"/>
    <w:basedOn w:val="231"/>
    <w:link w:val="34"/>
    <w:qFormat/>
    <w:uiPriority w:val="99"/>
    <w:rPr>
      <w:kern w:val="2"/>
      <w:sz w:val="21"/>
      <w:szCs w:val="24"/>
    </w:rPr>
  </w:style>
  <w:style w:type="character" w:customStyle="1" w:styleId="369">
    <w:name w:val="批注主题 Char"/>
    <w:basedOn w:val="368"/>
    <w:link w:val="85"/>
    <w:semiHidden/>
    <w:uiPriority w:val="99"/>
    <w:rPr>
      <w:b/>
      <w:bCs/>
      <w:kern w:val="2"/>
      <w:sz w:val="21"/>
      <w:szCs w:val="24"/>
    </w:rPr>
  </w:style>
  <w:style w:type="character" w:customStyle="1" w:styleId="370">
    <w:name w:val="签名 Char"/>
    <w:basedOn w:val="231"/>
    <w:link w:val="62"/>
    <w:semiHidden/>
    <w:uiPriority w:val="99"/>
    <w:rPr>
      <w:kern w:val="2"/>
      <w:sz w:val="21"/>
      <w:szCs w:val="24"/>
    </w:rPr>
  </w:style>
  <w:style w:type="table" w:customStyle="1" w:styleId="371">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4"/>
    <w:semiHidden/>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uiPriority w:val="37"/>
  </w:style>
  <w:style w:type="table" w:customStyle="1" w:styleId="423">
    <w:name w:val="Grid Table 1 Light"/>
    <w:basedOn w:val="88"/>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Char"/>
    <w:basedOn w:val="231"/>
    <w:link w:val="56"/>
    <w:semiHidden/>
    <w:uiPriority w:val="99"/>
    <w:rPr>
      <w:kern w:val="2"/>
      <w:sz w:val="21"/>
      <w:szCs w:val="24"/>
    </w:rPr>
  </w:style>
  <w:style w:type="character" w:customStyle="1" w:styleId="474">
    <w:name w:val="文档结构图 Char"/>
    <w:basedOn w:val="231"/>
    <w:link w:val="32"/>
    <w:semiHidden/>
    <w:uiPriority w:val="99"/>
    <w:rPr>
      <w:rFonts w:ascii="Microsoft YaHei UI" w:eastAsia="Microsoft YaHei UI"/>
      <w:kern w:val="2"/>
      <w:sz w:val="18"/>
      <w:szCs w:val="18"/>
    </w:rPr>
  </w:style>
  <w:style w:type="table" w:customStyle="1" w:styleId="475">
    <w:name w:val="Plain Table 1"/>
    <w:basedOn w:val="88"/>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79"/>
    <w:semiHidden/>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uiPriority w:val="99"/>
    <w:rPr>
      <w:color w:val="808080"/>
    </w:rPr>
  </w:style>
  <w:style w:type="character" w:customStyle="1" w:styleId="485">
    <w:name w:val="正文首行缩进 Char"/>
    <w:basedOn w:val="333"/>
    <w:link w:val="86"/>
    <w:semiHidden/>
    <w:uiPriority w:val="99"/>
    <w:rPr>
      <w:kern w:val="2"/>
      <w:sz w:val="21"/>
      <w:szCs w:val="24"/>
    </w:rPr>
  </w:style>
  <w:style w:type="character" w:customStyle="1" w:styleId="486">
    <w:name w:val="正文文本缩进 Char"/>
    <w:basedOn w:val="231"/>
    <w:link w:val="41"/>
    <w:semiHidden/>
    <w:uiPriority w:val="99"/>
    <w:rPr>
      <w:kern w:val="2"/>
      <w:sz w:val="21"/>
      <w:szCs w:val="24"/>
    </w:rPr>
  </w:style>
  <w:style w:type="character" w:customStyle="1" w:styleId="487">
    <w:name w:val="正文首行缩进 2 Char"/>
    <w:basedOn w:val="486"/>
    <w:link w:val="87"/>
    <w:semiHidden/>
    <w:uiPriority w:val="99"/>
    <w:rPr>
      <w:kern w:val="2"/>
      <w:sz w:val="21"/>
      <w:szCs w:val="24"/>
    </w:rPr>
  </w:style>
  <w:style w:type="character" w:customStyle="1" w:styleId="488">
    <w:name w:val="正文文本 2 Char"/>
    <w:basedOn w:val="231"/>
    <w:link w:val="76"/>
    <w:semiHidden/>
    <w:uiPriority w:val="99"/>
    <w:rPr>
      <w:kern w:val="2"/>
      <w:sz w:val="21"/>
      <w:szCs w:val="24"/>
    </w:rPr>
  </w:style>
  <w:style w:type="character" w:customStyle="1" w:styleId="489">
    <w:name w:val="正文文本 3 Char"/>
    <w:basedOn w:val="231"/>
    <w:link w:val="37"/>
    <w:semiHidden/>
    <w:uiPriority w:val="99"/>
    <w:rPr>
      <w:kern w:val="2"/>
      <w:sz w:val="16"/>
      <w:szCs w:val="16"/>
    </w:rPr>
  </w:style>
  <w:style w:type="character" w:customStyle="1" w:styleId="490">
    <w:name w:val="正文文本缩进 2 Char"/>
    <w:basedOn w:val="231"/>
    <w:link w:val="55"/>
    <w:semiHidden/>
    <w:uiPriority w:val="99"/>
    <w:rPr>
      <w:kern w:val="2"/>
      <w:sz w:val="21"/>
      <w:szCs w:val="24"/>
    </w:rPr>
  </w:style>
  <w:style w:type="character" w:customStyle="1" w:styleId="491">
    <w:name w:val="正文文本缩进 3 Char"/>
    <w:basedOn w:val="231"/>
    <w:link w:val="71"/>
    <w:semiHidden/>
    <w:uiPriority w:val="99"/>
    <w:rPr>
      <w:kern w:val="2"/>
      <w:sz w:val="16"/>
      <w:szCs w:val="16"/>
    </w:rPr>
  </w:style>
  <w:style w:type="character" w:customStyle="1" w:styleId="492">
    <w:name w:val="注释标题 Char"/>
    <w:basedOn w:val="231"/>
    <w:link w:val="22"/>
    <w:semiHidden/>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Unresolved Mention"/>
    <w:basedOn w:val="231"/>
    <w:semiHidden/>
    <w:unhideWhenUsed/>
    <w:uiPriority w:val="99"/>
    <w:rPr>
      <w:color w:val="605E5C"/>
      <w:shd w:val="clear" w:color="auto" w:fill="E1DFDD"/>
    </w:rPr>
  </w:style>
  <w:style w:type="paragraph" w:customStyle="1" w:styleId="515">
    <w:name w:val="列项——（一级）"/>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uiPriority w:val="0"/>
    <w:pPr>
      <w:numPr>
        <w:ilvl w:val="2"/>
        <w:numId w:val="28"/>
      </w:numPr>
    </w:pPr>
    <w:rPr>
      <w:rFonts w:ascii="宋体"/>
      <w:szCs w:val="21"/>
    </w:rPr>
  </w:style>
  <w:style w:type="paragraph" w:customStyle="1" w:styleId="518">
    <w:name w:val="yq标题2"/>
    <w:basedOn w:val="4"/>
    <w:qFormat/>
    <w:uiPriority w:val="0"/>
    <w:pPr>
      <w:numPr>
        <w:ilvl w:val="1"/>
        <w:numId w:val="29"/>
      </w:numPr>
      <w:ind w:left="0" w:firstLine="0" w:firstLineChars="0"/>
    </w:pPr>
    <w:rPr>
      <w:rFonts w:ascii="Times New Roman" w:hAnsi="Times New Roman" w:eastAsia="黑体"/>
      <w:b w:val="0"/>
      <w:kern w:val="2"/>
      <w:sz w:val="21"/>
      <w:szCs w:val="21"/>
    </w:rPr>
  </w:style>
  <w:style w:type="paragraph" w:customStyle="1" w:styleId="519">
    <w:name w:val="yq标题1"/>
    <w:basedOn w:val="3"/>
    <w:qFormat/>
    <w:uiPriority w:val="0"/>
    <w:pPr>
      <w:numPr>
        <w:ilvl w:val="0"/>
        <w:numId w:val="29"/>
      </w:numPr>
      <w:spacing w:line="480" w:lineRule="auto"/>
      <w:ind w:left="0" w:firstLine="0" w:firstLineChars="0"/>
      <w:jc w:val="left"/>
    </w:pPr>
    <w:rPr>
      <w:rFonts w:ascii="黑体" w:hAnsi="黑体" w:eastAsia="黑体"/>
      <w:b w:val="0"/>
      <w:sz w:val="21"/>
      <w:szCs w:val="24"/>
    </w:rPr>
  </w:style>
  <w:style w:type="paragraph" w:customStyle="1" w:styleId="520">
    <w:name w:val="yq标题3"/>
    <w:basedOn w:val="518"/>
    <w:next w:val="521"/>
    <w:qFormat/>
    <w:uiPriority w:val="0"/>
    <w:pPr>
      <w:numPr>
        <w:ilvl w:val="0"/>
        <w:numId w:val="0"/>
      </w:numPr>
      <w:outlineLvl w:val="2"/>
    </w:pPr>
  </w:style>
  <w:style w:type="paragraph" w:customStyle="1" w:styleId="521">
    <w:name w:val="yqbt4"/>
    <w:basedOn w:val="520"/>
    <w:qFormat/>
    <w:uiPriority w:val="0"/>
    <w:pPr>
      <w:ind w:left="454"/>
    </w:pPr>
  </w:style>
  <w:style w:type="paragraph" w:customStyle="1" w:styleId="522">
    <w:name w:val="正文_首行缩进2字符"/>
    <w:basedOn w:val="1"/>
    <w:qFormat/>
    <w:uiPriority w:val="0"/>
    <w:pPr>
      <w:widowControl/>
    </w:pPr>
    <w:rPr>
      <w:kern w:val="0"/>
      <w:szCs w:val="24"/>
      <w:lang w:val="en-GB" w:eastAsia="en-US"/>
    </w:rPr>
  </w:style>
  <w:style w:type="paragraph" w:customStyle="1" w:styleId="523">
    <w:name w:val="yq正文加序号"/>
    <w:basedOn w:val="524"/>
    <w:qFormat/>
    <w:uiPriority w:val="0"/>
    <w:pPr>
      <w:ind w:left="840" w:hanging="420" w:firstLineChars="0"/>
    </w:pPr>
    <w:rPr>
      <w:kern w:val="0"/>
      <w:sz w:val="20"/>
      <w:szCs w:val="20"/>
    </w:rPr>
  </w:style>
  <w:style w:type="paragraph" w:customStyle="1" w:styleId="524">
    <w:name w:val="yq正文"/>
    <w:basedOn w:val="1"/>
    <w:qFormat/>
    <w:uiPriority w:val="0"/>
    <w:pPr>
      <w:ind w:firstLine="412" w:firstLineChars="196"/>
    </w:pPr>
  </w:style>
  <w:style w:type="paragraph" w:customStyle="1" w:styleId="525">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emf"/><Relationship Id="rId22" Type="http://schemas.openxmlformats.org/officeDocument/2006/relationships/package" Target="embeddings/Microsoft_Visio___2.vsdx"/><Relationship Id="rId21" Type="http://schemas.openxmlformats.org/officeDocument/2006/relationships/image" Target="media/image2.emf"/><Relationship Id="rId20" Type="http://schemas.openxmlformats.org/officeDocument/2006/relationships/package" Target="embeddings/Microsoft_Visio___1.vsdx"/><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9"/>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4F1E24"/>
    <w:rsid w:val="00657E46"/>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F92B6925F04615AFE5C7F0E6FC9E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839E96C79F245F9A2C9583943E3D7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7CB717CE6B44028BD781451FE25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904E17F0F4E4193A023203C22C3B9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51E7CE545B94C67A3BB3E8A84D1E44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19</Pages>
  <Words>7250</Words>
  <Characters>8823</Characters>
  <Lines>83</Lines>
  <Paragraphs>23</Paragraphs>
  <TotalTime>0</TotalTime>
  <ScaleCrop>false</ScaleCrop>
  <LinksUpToDate>false</LinksUpToDate>
  <CharactersWithSpaces>9172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2022-10-14T02:40:00Z</dcterms:created>
  <dc:creator>GY</dc:creator>
  <cp:lastModifiedBy>李跃</cp:lastModifiedBy>
  <cp:lastPrinted>2021-02-08T04:27:00Z</cp:lastPrinted>
  <dcterms:modified xsi:type="dcterms:W3CDTF">2024-10-24T03:00:14Z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2052-11.8.2.9022</vt:lpwstr>
  </property>
  <property fmtid="{D5CDD505-2E9C-101B-9397-08002B2CF9AE}" pid="22" name="ICV">
    <vt:lpwstr>F44390E6AF6F4C3880CB1344B5662840_13</vt:lpwstr>
  </property>
</Properties>
</file>