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540"/>
        <w:jc w:val="left"/>
      </w:pPr>
      <w:bookmarkStart w:id="0" w:name="_Toc6531"/>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510540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wps:spPr>
                      <wps:txbx>
                        <w:txbxContent>
                          <w:p>
                            <w:pPr>
                              <w:pStyle w:val="41"/>
                              <w:rPr>
                                <w:rFonts w:hint="default" w:eastAsia="黑体"/>
                                <w:lang w:val="en-US" w:eastAsia="zh-CN"/>
                              </w:rPr>
                            </w:pPr>
                            <w:r>
                              <w:rPr>
                                <w:rFonts w:hint="eastAsia"/>
                              </w:rPr>
                              <w:t>I</w:t>
                            </w:r>
                            <w:r>
                              <w:t xml:space="preserve">CS </w:t>
                            </w:r>
                            <w:r>
                              <w:rPr>
                                <w:rFonts w:hint="eastAsia"/>
                                <w:lang w:val="en-US" w:eastAsia="zh-CN"/>
                              </w:rPr>
                              <w:t>2</w:t>
                            </w:r>
                            <w:r>
                              <w:t>9.</w:t>
                            </w:r>
                            <w:r>
                              <w:rPr>
                                <w:rFonts w:hint="eastAsia"/>
                                <w:lang w:val="en-US" w:eastAsia="zh-CN"/>
                              </w:rPr>
                              <w:t>240</w:t>
                            </w:r>
                          </w:p>
                          <w:p>
                            <w:pPr>
                              <w:pStyle w:val="41"/>
                              <w:rPr>
                                <w:rFonts w:hint="default" w:eastAsia="黑体"/>
                                <w:lang w:val="en-US" w:eastAsia="zh-CN"/>
                              </w:rPr>
                            </w:pPr>
                            <w:r>
                              <w:rPr>
                                <w:rFonts w:hint="eastAsia"/>
                              </w:rPr>
                              <w:t>C</w:t>
                            </w:r>
                            <w:r>
                              <w:t xml:space="preserve">CS </w:t>
                            </w:r>
                            <w:r>
                              <w:rPr>
                                <w:rFonts w:hint="eastAsia"/>
                                <w:lang w:val="en-US" w:eastAsia="zh-CN"/>
                              </w:rPr>
                              <w:t>F24</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75pt;margin-top:40.2pt;height:31.2pt;width:141.75pt;z-index:251659264;mso-width-relative:page;mso-height-relative:page;" filled="f" stroked="f" coordsize="21600,21600" o:gfxdata="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V/u6tUAAAAIAQAADwAAAAAAAAABACAA&#10;AAAiAAAAZHJzL2Rvd25yZXYueG1sUEsBAhQAFAAAAAgAh07iQIHH4OBJAgAAYwQAAA4AAAAAAAAA&#10;AQAgAAAAJAEAAGRycy9lMm9Eb2MueG1sUEsFBgAAAAAGAAYAWQEAAN8FAAAAAA==&#10;">
                <v:fill on="f" focussize="0,0"/>
                <v:stroke on="f" weight="0.5pt"/>
                <v:imagedata o:title=""/>
                <o:lock v:ext="edit" aspectratio="f"/>
                <v:textbox inset="0mm,0mm,2.54mm,0mm" style="mso-fit-shape-to-text:t;">
                  <w:txbxContent>
                    <w:p>
                      <w:pPr>
                        <w:pStyle w:val="41"/>
                        <w:rPr>
                          <w:rFonts w:hint="default" w:eastAsia="黑体"/>
                          <w:lang w:val="en-US" w:eastAsia="zh-CN"/>
                        </w:rPr>
                      </w:pPr>
                      <w:r>
                        <w:rPr>
                          <w:rFonts w:hint="eastAsia"/>
                        </w:rPr>
                        <w:t>I</w:t>
                      </w:r>
                      <w:r>
                        <w:t xml:space="preserve">CS </w:t>
                      </w:r>
                      <w:r>
                        <w:rPr>
                          <w:rFonts w:hint="eastAsia"/>
                          <w:lang w:val="en-US" w:eastAsia="zh-CN"/>
                        </w:rPr>
                        <w:t>2</w:t>
                      </w:r>
                      <w:r>
                        <w:t>9.</w:t>
                      </w:r>
                      <w:r>
                        <w:rPr>
                          <w:rFonts w:hint="eastAsia"/>
                          <w:lang w:val="en-US" w:eastAsia="zh-CN"/>
                        </w:rPr>
                        <w:t>240</w:t>
                      </w:r>
                    </w:p>
                    <w:p>
                      <w:pPr>
                        <w:pStyle w:val="41"/>
                        <w:rPr>
                          <w:rFonts w:hint="default" w:eastAsia="黑体"/>
                          <w:lang w:val="en-US" w:eastAsia="zh-CN"/>
                        </w:rPr>
                      </w:pPr>
                      <w:r>
                        <w:rPr>
                          <w:rFonts w:hint="eastAsia"/>
                        </w:rPr>
                        <w:t>C</w:t>
                      </w:r>
                      <w:r>
                        <w:t xml:space="preserve">CS </w:t>
                      </w:r>
                      <w:r>
                        <w:rPr>
                          <w:rFonts w:hint="eastAsia"/>
                          <w:lang w:val="en-US" w:eastAsia="zh-CN"/>
                        </w:rPr>
                        <w:t>F24</w:t>
                      </w:r>
                    </w:p>
                  </w:txbxContent>
                </v:textbox>
              </v:shape>
            </w:pict>
          </mc:Fallback>
        </mc:AlternateContent>
      </w:r>
      <w:r>
        <w:rPr>
          <w:rFonts w:hint="eastAsia" w:ascii="黑体" w:hAnsi="黑体" w:eastAsia="黑体"/>
          <w:b w:val="0"/>
        </w:rPr>
        <w:t>附件10</w:t>
      </w:r>
      <w:bookmarkStart w:id="1" w:name="标准封面"/>
      <w:bookmarkEnd w:id="1"/>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-112395</wp:posOffset>
                </wp:positionH>
                <wp:positionV relativeFrom="paragraph">
                  <wp:posOffset>1021080</wp:posOffset>
                </wp:positionV>
                <wp:extent cx="6276340" cy="883920"/>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wps:spPr>
                      <wps:txbx>
                        <w:txbxContent>
                          <w:p>
                            <w:pPr>
                              <w:jc w:val="distribute"/>
                              <w:rPr>
                                <w:rFonts w:hint="eastAsia"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85pt;margin-top:80.4pt;height:69.6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FbFe/aAAAACwEAAA8AAAAAAAAAAQAgAAAAIgAAAGRycy9kb3ducmV2LnhtbFBLAQIUABQA&#10;AAAIAIdO4kBodAWpJwIAACwEAAAOAAAAAAAAAAEAIAAAACkBAABkcnMvZTJvRG9jLnhtbFBLBQYA&#10;AAAABgAGAFkBAADCBQAAAAA=&#10;">
                <v:fill on="f" focussize="0,0"/>
                <v:stroke on="f" miterlimit="8" joinstyle="miter"/>
                <v:imagedata o:title=""/>
                <o:lock v:ext="edit" aspectratio="f"/>
                <v:textbox style="mso-fit-shape-to-text:t;">
                  <w:txbxContent>
                    <w:p>
                      <w:pPr>
                        <w:jc w:val="distribute"/>
                        <w:rPr>
                          <w:rFonts w:hint="eastAsia"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35"/>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35"/>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2373630</wp:posOffset>
                </wp:positionV>
                <wp:extent cx="6120765" cy="0"/>
                <wp:effectExtent l="0" t="0" r="13335" b="1905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w:pict>
              <v:line id="首页自画框图6" o:spid="_x0000_s1026" o:spt="20" style="position:absolute;left:0pt;margin-left:0pt;margin-top:186.9pt;height:0pt;width:481.95pt;z-index:251661312;mso-width-relative:page;mso-height-relative:page;" filled="f" stroked="t" coordsize="21600,21600" o:gfxdata="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IAj51QAAAAgBAAAP&#10;AAAAAAAAAAEAIAAAACIAAABkcnMvZG93bnJldi54bWxQSwECFAAUAAAACACHTuJAkftjnOIBAACd&#10;AwAADgAAAAAAAAABACAAAAAk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8926195</wp:posOffset>
                </wp:positionV>
                <wp:extent cx="6120765" cy="0"/>
                <wp:effectExtent l="0" t="0" r="13335" b="1905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w:pict>
              <v:line id="首页自画框图10" o:spid="_x0000_s1026" o:spt="20" style="position:absolute;left:0pt;margin-left:0pt;margin-top:702.85pt;height:0pt;width:481.95pt;z-index:251665408;mso-width-relative:page;mso-height-relative:page;" filled="f" stroked="t" coordsize="21600,21600" o:gfxdata="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dVj91gAAAAoBAAAP&#10;AAAAAAAAAAEAIAAAACIAAABkcnMvZG93bnJldi54bWxQSwECFAAUAAAACACHTuJAe/OD8uEBAACe&#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38"/>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38"/>
                        <w:rPr>
                          <w:rFonts w:hint="eastAsia"/>
                        </w:rPr>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pPr>
                              <w:pStyle w:val="31"/>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31.2pt;width:226.8pt;z-index:251664384;mso-width-relative:page;mso-height-relative:page;" filled="f" stroked="f" coordsize="21600,21600" o:gfxdata="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stHg9kAAAANAQAADwAAAAAA&#10;AAABACAAAAAiAAAAZHJzL2Rvd25yZXYueG1sUEsBAhQAFAAAAAgAh07iQKiCXaxLAgAAYwQAAA4A&#10;AAAAAAAAAQAgAAAAKAEAAGRycy9lMm9Eb2MueG1sUEsFBgAAAAAGAAYAWQEAAOUFAAAAAA==&#10;">
                <v:fill on="f" focussize="0,0"/>
                <v:stroke on="f" weight="0.5pt"/>
                <v:imagedata o:title=""/>
                <o:lock v:ext="edit" aspectratio="f"/>
                <v:textbox inset="0mm,0mm,2.54mm,0mm" style="mso-fit-shape-to-text:t;">
                  <w:txbxContent>
                    <w:p>
                      <w:pPr>
                        <w:pStyle w:val="31"/>
                        <w:rPr>
                          <w:rFonts w:hint="eastAsia"/>
                        </w:rPr>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pPr>
                              <w:pStyle w:val="32"/>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31.2pt;width:226.8pt;z-index:251663360;mso-width-relative:page;mso-height-relative:page;" filled="f" stroked="f" coordsize="21600,21600" o:gfxdata="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FDI71wAAAAoBAAAPAAAAAAAAAAEA&#10;IAAAACIAAABkcnMvZG93bnJldi54bWxQSwECFAAUAAAACACHTuJAapc5hUkCAABjBAAADgAAAAAA&#10;AAABACAAAAAmAQAAZHJzL2Uyb0RvYy54bWxQSwUGAAAAAAYABgBZAQAA4QUAAAAA&#10;">
                <v:fill on="f" focussize="0,0"/>
                <v:stroke on="f" weight="0.5pt"/>
                <v:imagedata o:title=""/>
                <o:lock v:ext="edit" aspectratio="f"/>
                <v:textbox inset="0mm,0mm,2.54mm,0mm" style="mso-fit-shape-to-text:t;">
                  <w:txbxContent>
                    <w:p>
                      <w:pPr>
                        <w:pStyle w:val="32"/>
                        <w:rPr>
                          <w:rFonts w:hint="eastAsia"/>
                        </w:rPr>
                      </w:pPr>
                      <w:r>
                        <w:t>20XX—XX—XX发布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338455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3384550"/>
                        </a:xfrm>
                        <a:prstGeom prst="rect">
                          <a:avLst/>
                        </a:prstGeom>
                        <a:noFill/>
                        <a:ln w="6350">
                          <a:noFill/>
                        </a:ln>
                      </wps:spPr>
                      <wps:txbx>
                        <w:txbxContent>
                          <w:p>
                            <w:pPr>
                              <w:pStyle w:val="20"/>
                            </w:pPr>
                            <w:r>
                              <w:rPr>
                                <w:rFonts w:hint="eastAsia"/>
                              </w:rPr>
                              <w:t>变电站局部放电空间宽带射频定位检测法</w:t>
                            </w:r>
                          </w:p>
                          <w:p>
                            <w:pPr>
                              <w:pStyle w:val="20"/>
                            </w:pPr>
                          </w:p>
                          <w:p>
                            <w:pPr>
                              <w:pStyle w:val="30"/>
                              <w:spacing w:before="0"/>
                            </w:pPr>
                            <w:r>
                              <w:rPr>
                                <w:rFonts w:hint="eastAsia"/>
                              </w:rPr>
                              <w:t xml:space="preserve">Free-space broadband RF based partial discharge </w:t>
                            </w:r>
                            <w:r>
                              <w:t>positioning</w:t>
                            </w:r>
                            <w:r>
                              <w:rPr>
                                <w:rFonts w:hint="eastAsia"/>
                              </w:rPr>
                              <w:t xml:space="preserve"> detection method in </w:t>
                            </w:r>
                            <w:r>
                              <w:t>substations</w:t>
                            </w:r>
                          </w:p>
                          <w:p>
                            <w:pPr>
                              <w:pStyle w:val="19"/>
                              <w:rPr>
                                <w:rFonts w:hint="eastAsia"/>
                              </w:rPr>
                            </w:pPr>
                          </w:p>
                          <w:p>
                            <w:pPr>
                              <w:pStyle w:val="19"/>
                              <w:rPr>
                                <w:rFonts w:hint="eastAsia"/>
                              </w:rPr>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266.5pt;width:481.95pt;z-index:251662336;mso-width-relative:page;mso-height-relative:page;" filled="f" stroked="f" coordsize="21600,21600" o:gfxdata="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GCydYAAAAJAQAADwAAAAAAAAABACAA&#10;AAAiAAAAZHJzL2Rvd25yZXYueG1sUEsBAhQAFAAAAAgAh07iQLbxHfRIAgAAZAQAAA4AAAAAAAAA&#10;AQAgAAAAJQEAAGRycy9lMm9Eb2MueG1sUEsFBgAAAAAGAAYAWQEAAN8FAAAAAA==&#10;">
                <v:fill on="f" focussize="0,0"/>
                <v:stroke on="f" weight="0.5pt"/>
                <v:imagedata o:title=""/>
                <o:lock v:ext="edit" aspectratio="f"/>
                <v:textbox inset="0mm,0mm,2.54mm,0mm" style="mso-fit-shape-to-text:t;">
                  <w:txbxContent>
                    <w:p>
                      <w:pPr>
                        <w:pStyle w:val="20"/>
                      </w:pPr>
                      <w:r>
                        <w:rPr>
                          <w:rFonts w:hint="eastAsia"/>
                        </w:rPr>
                        <w:t>变电站局部放电空间宽带射频定位检测法</w:t>
                      </w:r>
                    </w:p>
                    <w:p>
                      <w:pPr>
                        <w:pStyle w:val="20"/>
                      </w:pPr>
                    </w:p>
                    <w:p>
                      <w:pPr>
                        <w:pStyle w:val="30"/>
                        <w:spacing w:before="0"/>
                      </w:pPr>
                      <w:r>
                        <w:rPr>
                          <w:rFonts w:hint="eastAsia"/>
                        </w:rPr>
                        <w:t xml:space="preserve">Free-space broadband RF based partial discharge </w:t>
                      </w:r>
                      <w:r>
                        <w:t>positioning</w:t>
                      </w:r>
                      <w:r>
                        <w:rPr>
                          <w:rFonts w:hint="eastAsia"/>
                        </w:rPr>
                        <w:t xml:space="preserve"> detection method in </w:t>
                      </w:r>
                      <w:r>
                        <w:t>substations</w:t>
                      </w:r>
                    </w:p>
                    <w:p>
                      <w:pPr>
                        <w:pStyle w:val="19"/>
                        <w:rPr>
                          <w:rFonts w:hint="eastAsia"/>
                        </w:rPr>
                      </w:pPr>
                    </w:p>
                    <w:p>
                      <w:pPr>
                        <w:pStyle w:val="19"/>
                        <w:rPr>
                          <w:rFonts w:hint="eastAsia"/>
                        </w:rPr>
                      </w:pPr>
                      <w:r>
                        <w:t>（</w:t>
                      </w:r>
                      <w:r>
                        <w:rPr>
                          <w:rFonts w:hint="eastAsia"/>
                        </w:rPr>
                        <w:t>征求意见</w:t>
                      </w:r>
                      <w:r>
                        <w:t>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45720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457200"/>
                        </a:xfrm>
                        <a:prstGeom prst="rect">
                          <a:avLst/>
                        </a:prstGeom>
                        <a:noFill/>
                        <a:ln w="6350">
                          <a:noFill/>
                        </a:ln>
                      </wps:spPr>
                      <wps:txbx>
                        <w:txbxContent>
                          <w:p>
                            <w:pPr>
                              <w:pStyle w:val="27"/>
                              <w:wordWrap w:val="0"/>
                            </w:pPr>
                            <w:r>
                              <w:t>T/CSEE XXXX</w:t>
                            </w:r>
                            <w:r>
                              <w:rPr>
                                <w:color w:val="FF0000"/>
                              </w:rPr>
                              <w:t>—</w:t>
                            </w:r>
                            <w:r>
                              <w:t>YYYY</w:t>
                            </w:r>
                          </w:p>
                          <w:p>
                            <w:pPr>
                              <w:pStyle w:val="26"/>
                              <w:rPr>
                                <w:rFonts w:hint="eastAsia"/>
                              </w:rPr>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36pt;width:340.2pt;z-index:251660288;mso-width-relative:page;mso-height-relative:page;" filled="f" stroked="f" coordsize="21600,21600" o:gfxdata="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8+7G+1wAAAAsBAAAPAAAAAAAAAAEA&#10;IAAAACIAAABkcnMvZG93bnJldi54bWxQSwECFAAUAAAACACHTuJArU1540kCAABjBAAADgAAAAAA&#10;AAABACAAAAAmAQAAZHJzL2Uyb0RvYy54bWxQSwUGAAAAAAYABgBZAQAA4QUAAAAA&#10;">
                <v:fill on="f" focussize="0,0"/>
                <v:stroke on="f" weight="0.5pt"/>
                <v:imagedata o:title=""/>
                <o:lock v:ext="edit" aspectratio="f"/>
                <v:textbox inset="0mm,0mm,2.54mm,0mm" style="mso-fit-shape-to-text:t;">
                  <w:txbxContent>
                    <w:p>
                      <w:pPr>
                        <w:pStyle w:val="27"/>
                        <w:wordWrap w:val="0"/>
                      </w:pPr>
                      <w:r>
                        <w:t>T/CSEE XXXX</w:t>
                      </w:r>
                      <w:r>
                        <w:rPr>
                          <w:color w:val="FF0000"/>
                        </w:rPr>
                        <w:t>—</w:t>
                      </w:r>
                      <w:r>
                        <w:t>YYYY</w:t>
                      </w:r>
                    </w:p>
                    <w:p>
                      <w:pPr>
                        <w:pStyle w:val="26"/>
                        <w:rPr>
                          <w:rFonts w:hint="eastAsia"/>
                        </w:rPr>
                      </w:pPr>
                      <w:r>
                        <w:rPr>
                          <w:rFonts w:hint="eastAsia"/>
                        </w:rPr>
                        <w:t>代替 T/X</w:t>
                      </w:r>
                      <w:r>
                        <w:t>X</w:t>
                      </w:r>
                      <w:r>
                        <w:rPr>
                          <w:rFonts w:hint="eastAsia"/>
                        </w:rPr>
                        <w:t>XX</w:t>
                      </w:r>
                    </w:p>
                  </w:txbxContent>
                </v:textbox>
              </v:shape>
            </w:pict>
          </mc:Fallback>
        </mc:AlternateContent>
      </w:r>
      <w:bookmarkEnd w:id="0"/>
    </w:p>
    <w:p>
      <w:pPr>
        <w:pStyle w:val="22"/>
      </w:pPr>
    </w:p>
    <w:p>
      <w:pPr>
        <w:pStyle w:val="22"/>
      </w:pPr>
    </w:p>
    <w:p>
      <w:pPr>
        <w:pStyle w:val="22"/>
      </w:pPr>
    </w:p>
    <w:p>
      <w:pPr>
        <w:pStyle w:val="22"/>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cols w:space="720" w:num="1"/>
          <w:titlePg/>
          <w:docGrid w:type="lines" w:linePitch="312" w:charSpace="0"/>
        </w:sectPr>
      </w:pPr>
    </w:p>
    <w:p>
      <w:pPr>
        <w:pStyle w:val="34"/>
      </w:pPr>
      <w:bookmarkStart w:id="2" w:name="_Toc525119157"/>
      <w:bookmarkStart w:id="3" w:name="_Toc525302990"/>
      <w:bookmarkStart w:id="4" w:name="_Toc17281"/>
      <w:r>
        <w:rPr>
          <w:rFonts w:hint="eastAsia"/>
        </w:rPr>
        <w:t>目</w:t>
      </w:r>
      <w:bookmarkStart w:id="5" w:name="BKML"/>
      <w:r>
        <w:rPr>
          <w:rFonts w:hAnsi="黑体"/>
        </w:rPr>
        <w:t>  </w:t>
      </w:r>
      <w:r>
        <w:rPr>
          <w:rFonts w:hint="eastAsia"/>
        </w:rPr>
        <w:t>次</w:t>
      </w:r>
      <w:bookmarkEnd w:id="2"/>
      <w:bookmarkEnd w:id="3"/>
      <w:bookmarkEnd w:id="4"/>
      <w:bookmarkEnd w:id="5"/>
    </w:p>
    <w:p>
      <w:pPr>
        <w:pStyle w:val="7"/>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TOC \o "1-3" \h \z \u </w:instrText>
      </w:r>
      <w:r>
        <w:rPr>
          <w:rFonts w:hint="eastAsia" w:ascii="宋体" w:hAnsi="宋体" w:eastAsia="宋体" w:cs="宋体"/>
          <w:b w:val="0"/>
          <w:bCs w:val="0"/>
        </w:rPr>
        <w:fldChar w:fldCharType="separate"/>
      </w:r>
    </w:p>
    <w:p>
      <w:pPr>
        <w:pStyle w:val="7"/>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_Toc3413 </w:instrText>
      </w:r>
      <w:r>
        <w:rPr>
          <w:rFonts w:hint="eastAsia" w:ascii="宋体" w:hAnsi="宋体" w:eastAsia="宋体" w:cs="宋体"/>
          <w:b w:val="0"/>
          <w:bCs w:val="0"/>
        </w:rPr>
        <w:fldChar w:fldCharType="separate"/>
      </w:r>
      <w:r>
        <w:rPr>
          <w:rFonts w:hint="eastAsia" w:ascii="宋体" w:hAnsi="宋体" w:eastAsia="宋体" w:cs="宋体"/>
          <w:b w:val="0"/>
          <w:bCs w:val="0"/>
        </w:rPr>
        <w:t>前  言</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_Toc3413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8"/>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_Toc2535 </w:instrText>
      </w:r>
      <w:r>
        <w:rPr>
          <w:rFonts w:hint="eastAsia" w:ascii="宋体" w:hAnsi="宋体" w:eastAsia="宋体" w:cs="宋体"/>
          <w:b w:val="0"/>
          <w:bCs w:val="0"/>
        </w:rPr>
        <w:fldChar w:fldCharType="separate"/>
      </w:r>
      <w:r>
        <w:rPr>
          <w:rFonts w:hint="eastAsia" w:ascii="宋体" w:hAnsi="宋体" w:eastAsia="宋体" w:cs="宋体"/>
          <w:b w:val="0"/>
          <w:bCs w:val="0"/>
          <w:i w:val="0"/>
          <w:szCs w:val="21"/>
        </w:rPr>
        <w:t xml:space="preserve">1 </w:t>
      </w:r>
      <w:r>
        <w:rPr>
          <w:rFonts w:hint="eastAsia" w:ascii="宋体" w:hAnsi="宋体" w:eastAsia="宋体" w:cs="宋体"/>
          <w:b w:val="0"/>
          <w:bCs w:val="0"/>
        </w:rPr>
        <w:t>范围</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_Toc2535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8"/>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_Toc25549 </w:instrText>
      </w:r>
      <w:r>
        <w:rPr>
          <w:rFonts w:hint="eastAsia" w:ascii="宋体" w:hAnsi="宋体" w:eastAsia="宋体" w:cs="宋体"/>
          <w:b w:val="0"/>
          <w:bCs w:val="0"/>
        </w:rPr>
        <w:fldChar w:fldCharType="separate"/>
      </w:r>
      <w:r>
        <w:rPr>
          <w:rFonts w:hint="eastAsia" w:ascii="宋体" w:hAnsi="宋体" w:eastAsia="宋体" w:cs="宋体"/>
          <w:b w:val="0"/>
          <w:bCs w:val="0"/>
          <w:i w:val="0"/>
          <w:szCs w:val="21"/>
        </w:rPr>
        <w:t xml:space="preserve">2 </w:t>
      </w:r>
      <w:r>
        <w:rPr>
          <w:rFonts w:hint="eastAsia" w:ascii="宋体" w:hAnsi="宋体" w:eastAsia="宋体" w:cs="宋体"/>
          <w:b w:val="0"/>
          <w:bCs w:val="0"/>
        </w:rPr>
        <w:t>规范性</w:t>
      </w:r>
      <w:bookmarkStart w:id="151" w:name="_GoBack"/>
      <w:bookmarkEnd w:id="151"/>
      <w:r>
        <w:rPr>
          <w:rFonts w:hint="eastAsia" w:ascii="宋体" w:hAnsi="宋体" w:eastAsia="宋体" w:cs="宋体"/>
          <w:b w:val="0"/>
          <w:bCs w:val="0"/>
        </w:rPr>
        <w:t>引用文件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_Toc25549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8"/>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_Toc22350 </w:instrText>
      </w:r>
      <w:r>
        <w:rPr>
          <w:rFonts w:hint="eastAsia" w:ascii="宋体" w:hAnsi="宋体" w:eastAsia="宋体" w:cs="宋体"/>
          <w:b w:val="0"/>
          <w:bCs w:val="0"/>
        </w:rPr>
        <w:fldChar w:fldCharType="separate"/>
      </w:r>
      <w:r>
        <w:rPr>
          <w:rFonts w:hint="eastAsia" w:ascii="宋体" w:hAnsi="宋体" w:eastAsia="宋体" w:cs="宋体"/>
          <w:b w:val="0"/>
          <w:bCs w:val="0"/>
          <w:i w:val="0"/>
          <w:szCs w:val="21"/>
        </w:rPr>
        <w:t xml:space="preserve">3 </w:t>
      </w:r>
      <w:r>
        <w:rPr>
          <w:rFonts w:hint="eastAsia" w:ascii="宋体" w:hAnsi="宋体" w:eastAsia="宋体" w:cs="宋体"/>
          <w:b w:val="0"/>
          <w:bCs w:val="0"/>
        </w:rPr>
        <w:t>术语和定义</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_Toc22350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_Toc672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3.1 </w:t>
      </w:r>
      <w:r>
        <w:rPr>
          <w:rFonts w:hint="eastAsia" w:ascii="宋体" w:hAnsi="宋体" w:eastAsia="宋体" w:cs="宋体"/>
          <w:b w:val="0"/>
          <w:bCs w:val="0"/>
        </w:rPr>
        <w:t xml:space="preserve">局部放电  </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_Toc672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_Toc4828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3.2 </w:t>
      </w:r>
      <w:r>
        <w:rPr>
          <w:rFonts w:hint="eastAsia" w:ascii="宋体" w:hAnsi="宋体" w:eastAsia="宋体" w:cs="宋体"/>
          <w:b w:val="0"/>
          <w:bCs w:val="0"/>
        </w:rPr>
        <w:t xml:space="preserve">带电检测  </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_Toc4828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_Toc134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3.3 </w:t>
      </w:r>
      <w:r>
        <w:rPr>
          <w:rFonts w:hint="eastAsia" w:ascii="宋体" w:hAnsi="宋体" w:eastAsia="宋体" w:cs="宋体"/>
          <w:b w:val="0"/>
          <w:bCs w:val="0"/>
          <w:highlight w:val="none"/>
        </w:rPr>
        <w:t xml:space="preserve">宽带射频  </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_Toc134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_Toc7579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3.4 </w:t>
      </w:r>
      <w:r>
        <w:rPr>
          <w:rFonts w:hint="eastAsia" w:ascii="宋体" w:hAnsi="宋体" w:eastAsia="宋体" w:cs="宋体"/>
          <w:b w:val="0"/>
          <w:bCs w:val="0"/>
          <w:kern w:val="0"/>
          <w:szCs w:val="21"/>
          <w:highlight w:val="none"/>
        </w:rPr>
        <w:t xml:space="preserve">局部放电空间宽带射频检测定位装置  </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_Toc7579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_Toc4238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3.5 </w:t>
      </w:r>
      <w:r>
        <w:rPr>
          <w:rFonts w:hint="eastAsia" w:ascii="宋体" w:hAnsi="宋体" w:eastAsia="宋体" w:cs="宋体"/>
          <w:b w:val="0"/>
          <w:bCs w:val="0"/>
          <w:kern w:val="0"/>
          <w:szCs w:val="21"/>
        </w:rPr>
        <w:t>局</w:t>
      </w:r>
      <w:r>
        <w:rPr>
          <w:rFonts w:hint="eastAsia" w:hAnsi="宋体" w:eastAsia="宋体" w:cs="宋体"/>
          <w:b w:val="0"/>
          <w:bCs w:val="0"/>
          <w:kern w:val="0"/>
          <w:szCs w:val="21"/>
          <w:lang w:val="en-US" w:eastAsia="zh-CN"/>
        </w:rPr>
        <w:t>部</w:t>
      </w:r>
      <w:r>
        <w:rPr>
          <w:rFonts w:hint="eastAsia" w:ascii="宋体" w:hAnsi="宋体" w:eastAsia="宋体" w:cs="宋体"/>
          <w:b w:val="0"/>
          <w:bCs w:val="0"/>
          <w:kern w:val="0"/>
          <w:szCs w:val="21"/>
          <w:highlight w:val="none"/>
        </w:rPr>
        <w:t>放电</w:t>
      </w:r>
      <w:r>
        <w:rPr>
          <w:rFonts w:hint="eastAsia" w:ascii="宋体" w:hAnsi="宋体" w:eastAsia="宋体" w:cs="宋体"/>
          <w:b w:val="0"/>
          <w:bCs w:val="0"/>
          <w:kern w:val="0"/>
          <w:szCs w:val="21"/>
        </w:rPr>
        <w:t>相位分布图</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_Toc4238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_Toc9164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3.6 </w:t>
      </w:r>
      <w:r>
        <w:rPr>
          <w:rFonts w:hint="eastAsia" w:ascii="宋体" w:hAnsi="宋体" w:eastAsia="宋体" w:cs="宋体"/>
          <w:b w:val="0"/>
          <w:bCs w:val="0"/>
          <w:kern w:val="0"/>
          <w:szCs w:val="21"/>
        </w:rPr>
        <w:t>脉冲</w:t>
      </w:r>
      <w:r>
        <w:rPr>
          <w:rFonts w:hint="eastAsia" w:ascii="宋体" w:hAnsi="宋体" w:eastAsia="宋体" w:cs="宋体"/>
          <w:b w:val="0"/>
          <w:bCs w:val="0"/>
          <w:kern w:val="0"/>
          <w:szCs w:val="21"/>
          <w:highlight w:val="none"/>
        </w:rPr>
        <w:t>序列</w:t>
      </w:r>
      <w:r>
        <w:rPr>
          <w:rFonts w:hint="eastAsia" w:ascii="宋体" w:hAnsi="宋体" w:eastAsia="宋体" w:cs="宋体"/>
          <w:b w:val="0"/>
          <w:bCs w:val="0"/>
          <w:kern w:val="0"/>
          <w:szCs w:val="21"/>
        </w:rPr>
        <w:t>相位分布</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_Toc9164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_Toc1470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3.7 </w:t>
      </w:r>
      <w:r>
        <w:rPr>
          <w:rFonts w:hint="eastAsia" w:ascii="宋体" w:hAnsi="宋体" w:eastAsia="宋体" w:cs="宋体"/>
          <w:b w:val="0"/>
          <w:bCs w:val="0"/>
          <w:kern w:val="0"/>
          <w:szCs w:val="21"/>
        </w:rPr>
        <w:t>检测</w:t>
      </w:r>
      <w:r>
        <w:rPr>
          <w:rFonts w:hint="eastAsia" w:ascii="宋体" w:hAnsi="宋体" w:eastAsia="宋体" w:cs="宋体"/>
          <w:b w:val="0"/>
          <w:bCs w:val="0"/>
          <w:kern w:val="0"/>
          <w:szCs w:val="21"/>
          <w:highlight w:val="none"/>
        </w:rPr>
        <w:t>灵敏度</w:t>
      </w:r>
      <w:r>
        <w:rPr>
          <w:rFonts w:hint="eastAsia" w:ascii="宋体" w:hAnsi="宋体" w:eastAsia="宋体" w:cs="宋体"/>
          <w:b w:val="0"/>
          <w:bCs w:val="0"/>
          <w:kern w:val="0"/>
          <w:szCs w:val="21"/>
        </w:rPr>
        <w:t xml:space="preserve"> </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_Toc1470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_Toc11545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3.8 </w:t>
      </w:r>
      <w:r>
        <w:rPr>
          <w:rFonts w:hint="eastAsia" w:ascii="宋体" w:hAnsi="宋体" w:eastAsia="宋体" w:cs="宋体"/>
          <w:b w:val="0"/>
          <w:bCs w:val="0"/>
          <w:kern w:val="0"/>
          <w:szCs w:val="21"/>
          <w:highlight w:val="none"/>
        </w:rPr>
        <w:t>动态范围</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_Toc11545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_Toc12004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3.9 </w:t>
      </w:r>
      <w:r>
        <w:rPr>
          <w:rFonts w:hint="eastAsia" w:ascii="宋体" w:hAnsi="宋体" w:eastAsia="宋体" w:cs="宋体"/>
          <w:b w:val="0"/>
          <w:bCs w:val="0"/>
          <w:kern w:val="0"/>
          <w:szCs w:val="21"/>
          <w:highlight w:val="none"/>
          <w:lang w:val="en-US" w:eastAsia="zh-CN"/>
        </w:rPr>
        <w:t>信号</w:t>
      </w:r>
      <w:r>
        <w:rPr>
          <w:rFonts w:hint="eastAsia" w:hAnsi="宋体" w:eastAsia="宋体" w:cs="宋体"/>
          <w:b w:val="0"/>
          <w:bCs w:val="0"/>
          <w:kern w:val="0"/>
          <w:szCs w:val="21"/>
          <w:highlight w:val="none"/>
          <w:lang w:val="en-US" w:eastAsia="zh-CN"/>
        </w:rPr>
        <w:t>分类准确率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_Toc12004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_Toc25500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3.10 </w:t>
      </w:r>
      <w:r>
        <w:rPr>
          <w:rFonts w:hint="eastAsia" w:ascii="宋体" w:hAnsi="宋体" w:eastAsia="宋体" w:cs="宋体"/>
          <w:b w:val="0"/>
          <w:bCs w:val="0"/>
          <w:kern w:val="0"/>
          <w:szCs w:val="21"/>
          <w:highlight w:val="none"/>
          <w:lang w:val="en-US" w:eastAsia="zh-CN"/>
        </w:rPr>
        <w:t>定位精度</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_Toc25500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_Toc29207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3.11 </w:t>
      </w:r>
      <w:r>
        <w:rPr>
          <w:rFonts w:hint="eastAsia" w:ascii="宋体" w:hAnsi="宋体" w:eastAsia="宋体" w:cs="宋体"/>
          <w:b w:val="0"/>
          <w:bCs w:val="0"/>
          <w:kern w:val="0"/>
          <w:szCs w:val="21"/>
          <w:highlight w:val="none"/>
          <w:lang w:val="en-US" w:eastAsia="zh-CN"/>
        </w:rPr>
        <w:t>局部放电类型正确识别率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_Toc29207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8"/>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_Toc28657 </w:instrText>
      </w:r>
      <w:r>
        <w:rPr>
          <w:rFonts w:hint="eastAsia" w:ascii="宋体" w:hAnsi="宋体" w:eastAsia="宋体" w:cs="宋体"/>
          <w:b w:val="0"/>
          <w:bCs w:val="0"/>
        </w:rPr>
        <w:fldChar w:fldCharType="separate"/>
      </w:r>
      <w:r>
        <w:rPr>
          <w:rFonts w:hint="eastAsia" w:ascii="宋体" w:hAnsi="宋体" w:eastAsia="宋体" w:cs="宋体"/>
          <w:b w:val="0"/>
          <w:bCs w:val="0"/>
          <w:i w:val="0"/>
          <w:szCs w:val="21"/>
        </w:rPr>
        <w:t xml:space="preserve">4 </w:t>
      </w:r>
      <w:r>
        <w:rPr>
          <w:rFonts w:hint="eastAsia" w:ascii="宋体" w:hAnsi="宋体" w:eastAsia="宋体" w:cs="宋体"/>
          <w:b w:val="0"/>
          <w:bCs w:val="0"/>
          <w:highlight w:val="none"/>
        </w:rPr>
        <w:t>检测原理</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_Toc28657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8"/>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_Toc11510 </w:instrText>
      </w:r>
      <w:r>
        <w:rPr>
          <w:rFonts w:hint="eastAsia" w:ascii="宋体" w:hAnsi="宋体" w:eastAsia="宋体" w:cs="宋体"/>
          <w:b w:val="0"/>
          <w:bCs w:val="0"/>
        </w:rPr>
        <w:fldChar w:fldCharType="separate"/>
      </w:r>
      <w:r>
        <w:rPr>
          <w:rFonts w:hint="eastAsia" w:ascii="宋体" w:hAnsi="宋体" w:eastAsia="宋体" w:cs="宋体"/>
          <w:b w:val="0"/>
          <w:bCs w:val="0"/>
          <w:i w:val="0"/>
          <w:szCs w:val="21"/>
        </w:rPr>
        <w:t xml:space="preserve">5 </w:t>
      </w:r>
      <w:r>
        <w:rPr>
          <w:rFonts w:hint="eastAsia" w:ascii="宋体" w:hAnsi="宋体" w:eastAsia="宋体" w:cs="宋体"/>
          <w:b w:val="0"/>
          <w:bCs w:val="0"/>
          <w:highlight w:val="none"/>
        </w:rPr>
        <w:t>系统结构</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_Toc11510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_Toc31455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5.1 </w:t>
      </w:r>
      <w:r>
        <w:rPr>
          <w:rFonts w:hint="eastAsia" w:ascii="宋体" w:hAnsi="宋体" w:eastAsia="宋体" w:cs="宋体"/>
          <w:b w:val="0"/>
          <w:bCs w:val="0"/>
          <w:szCs w:val="20"/>
          <w:highlight w:val="none"/>
        </w:rPr>
        <w:t>宽带射频传感器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_Toc31455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_Toc18472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5.2 </w:t>
      </w:r>
      <w:r>
        <w:rPr>
          <w:rFonts w:hint="eastAsia" w:ascii="宋体" w:hAnsi="宋体" w:eastAsia="宋体" w:cs="宋体"/>
          <w:b w:val="0"/>
          <w:bCs w:val="0"/>
          <w:szCs w:val="20"/>
          <w:highlight w:val="none"/>
        </w:rPr>
        <w:t>信号采集处理单元</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_Toc18472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_Toc10604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5.3 </w:t>
      </w:r>
      <w:r>
        <w:rPr>
          <w:rFonts w:hint="eastAsia" w:ascii="宋体" w:hAnsi="宋体" w:eastAsia="宋体" w:cs="宋体"/>
          <w:b w:val="0"/>
          <w:bCs w:val="0"/>
          <w:szCs w:val="20"/>
          <w:highlight w:val="none"/>
        </w:rPr>
        <w:t>分析计算单元</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_Toc10604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8"/>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_Toc8118 </w:instrText>
      </w:r>
      <w:r>
        <w:rPr>
          <w:rFonts w:hint="eastAsia" w:ascii="宋体" w:hAnsi="宋体" w:eastAsia="宋体" w:cs="宋体"/>
          <w:b w:val="0"/>
          <w:bCs w:val="0"/>
        </w:rPr>
        <w:fldChar w:fldCharType="separate"/>
      </w:r>
      <w:r>
        <w:rPr>
          <w:rFonts w:hint="eastAsia" w:ascii="宋体" w:hAnsi="宋体" w:eastAsia="宋体" w:cs="宋体"/>
          <w:b w:val="0"/>
          <w:bCs w:val="0"/>
          <w:i w:val="0"/>
          <w:szCs w:val="21"/>
        </w:rPr>
        <w:t xml:space="preserve">6 </w:t>
      </w:r>
      <w:r>
        <w:rPr>
          <w:rFonts w:hint="eastAsia" w:ascii="宋体" w:hAnsi="宋体" w:eastAsia="宋体" w:cs="宋体"/>
          <w:b w:val="0"/>
          <w:bCs w:val="0"/>
          <w:highlight w:val="none"/>
        </w:rPr>
        <w:t>技术要求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_Toc8118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_Toc20042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6.1 </w:t>
      </w:r>
      <w:r>
        <w:rPr>
          <w:rFonts w:hint="eastAsia" w:ascii="宋体" w:hAnsi="宋体" w:eastAsia="宋体" w:cs="宋体"/>
          <w:b w:val="0"/>
          <w:bCs w:val="0"/>
          <w:szCs w:val="20"/>
          <w:highlight w:val="none"/>
        </w:rPr>
        <w:t>工作条件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_Toc20042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_Toc12067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6.2 </w:t>
      </w:r>
      <w:r>
        <w:rPr>
          <w:rFonts w:hint="eastAsia" w:ascii="宋体" w:hAnsi="宋体" w:eastAsia="宋体" w:cs="宋体"/>
          <w:b w:val="0"/>
          <w:bCs w:val="0"/>
          <w:szCs w:val="20"/>
          <w:highlight w:val="none"/>
        </w:rPr>
        <w:t>通用技术要求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_Toc12067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_Toc9224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6.3 </w:t>
      </w:r>
      <w:r>
        <w:rPr>
          <w:rFonts w:hint="eastAsia" w:ascii="宋体" w:hAnsi="宋体" w:eastAsia="宋体" w:cs="宋体"/>
          <w:b w:val="0"/>
          <w:bCs w:val="0"/>
          <w:szCs w:val="20"/>
          <w:highlight w:val="none"/>
        </w:rPr>
        <w:t>功能要求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_Toc9224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_Toc10108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6.4 </w:t>
      </w:r>
      <w:r>
        <w:rPr>
          <w:rFonts w:hint="eastAsia" w:ascii="宋体" w:hAnsi="宋体" w:eastAsia="宋体" w:cs="宋体"/>
          <w:b w:val="0"/>
          <w:bCs w:val="0"/>
          <w:szCs w:val="20"/>
          <w:highlight w:val="none"/>
        </w:rPr>
        <w:t>性能特性</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_Toc10108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8"/>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_Toc15720 </w:instrText>
      </w:r>
      <w:r>
        <w:rPr>
          <w:rFonts w:hint="eastAsia" w:ascii="宋体" w:hAnsi="宋体" w:eastAsia="宋体" w:cs="宋体"/>
          <w:b w:val="0"/>
          <w:bCs w:val="0"/>
        </w:rPr>
        <w:fldChar w:fldCharType="separate"/>
      </w:r>
      <w:r>
        <w:rPr>
          <w:rFonts w:hint="eastAsia" w:ascii="宋体" w:hAnsi="宋体" w:eastAsia="宋体" w:cs="宋体"/>
          <w:b w:val="0"/>
          <w:bCs w:val="0"/>
          <w:i w:val="0"/>
          <w:szCs w:val="21"/>
        </w:rPr>
        <w:t xml:space="preserve">7 </w:t>
      </w:r>
      <w:r>
        <w:rPr>
          <w:rFonts w:hint="eastAsia" w:ascii="宋体" w:hAnsi="宋体" w:eastAsia="宋体" w:cs="宋体"/>
          <w:b w:val="0"/>
          <w:bCs w:val="0"/>
        </w:rPr>
        <w:t>试验项目及要求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_Toc15720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_Toc1717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7.1 </w:t>
      </w:r>
      <w:r>
        <w:rPr>
          <w:rFonts w:hint="eastAsia" w:ascii="宋体" w:hAnsi="宋体" w:eastAsia="宋体" w:cs="宋体"/>
          <w:b w:val="0"/>
          <w:bCs w:val="0"/>
          <w:szCs w:val="20"/>
        </w:rPr>
        <w:t>试验环境</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_Toc1717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_Toc1483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7.2 </w:t>
      </w:r>
      <w:r>
        <w:rPr>
          <w:rFonts w:hint="eastAsia" w:ascii="宋体" w:hAnsi="宋体" w:eastAsia="宋体" w:cs="宋体"/>
          <w:b w:val="0"/>
          <w:bCs w:val="0"/>
          <w:szCs w:val="20"/>
        </w:rPr>
        <w:t>通用技术</w:t>
      </w:r>
      <w:r>
        <w:rPr>
          <w:rFonts w:hint="eastAsia" w:ascii="宋体" w:hAnsi="宋体" w:eastAsia="宋体" w:cs="宋体"/>
          <w:b w:val="0"/>
          <w:bCs w:val="0"/>
          <w:szCs w:val="20"/>
          <w:highlight w:val="none"/>
        </w:rPr>
        <w:t>条件试验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_Toc1483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_Toc17159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7.3 </w:t>
      </w:r>
      <w:r>
        <w:rPr>
          <w:rFonts w:hint="eastAsia" w:ascii="宋体" w:hAnsi="宋体" w:eastAsia="宋体" w:cs="宋体"/>
          <w:b w:val="0"/>
          <w:bCs w:val="0"/>
          <w:szCs w:val="20"/>
          <w:highlight w:val="none"/>
        </w:rPr>
        <w:t>功能检查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_Toc17159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_Toc14735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7.4 </w:t>
      </w:r>
      <w:r>
        <w:rPr>
          <w:rFonts w:hint="eastAsia" w:ascii="宋体" w:hAnsi="宋体" w:eastAsia="宋体" w:cs="宋体"/>
          <w:b w:val="0"/>
          <w:bCs w:val="0"/>
          <w:szCs w:val="20"/>
          <w:highlight w:val="none"/>
        </w:rPr>
        <w:t>性能特性测试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_Toc14735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8"/>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_Toc29230 </w:instrText>
      </w:r>
      <w:r>
        <w:rPr>
          <w:rFonts w:hint="eastAsia" w:ascii="宋体" w:hAnsi="宋体" w:eastAsia="宋体" w:cs="宋体"/>
          <w:b w:val="0"/>
          <w:bCs w:val="0"/>
        </w:rPr>
        <w:fldChar w:fldCharType="separate"/>
      </w:r>
      <w:r>
        <w:rPr>
          <w:rFonts w:hint="eastAsia" w:ascii="宋体" w:hAnsi="宋体" w:eastAsia="宋体" w:cs="宋体"/>
          <w:b w:val="0"/>
          <w:bCs w:val="0"/>
          <w:i w:val="0"/>
          <w:szCs w:val="21"/>
        </w:rPr>
        <w:t xml:space="preserve">8 </w:t>
      </w:r>
      <w:r>
        <w:rPr>
          <w:rFonts w:hint="eastAsia" w:ascii="宋体" w:hAnsi="宋体" w:eastAsia="宋体" w:cs="宋体"/>
          <w:b w:val="0"/>
          <w:bCs w:val="0"/>
          <w:highlight w:val="none"/>
        </w:rPr>
        <w:t>检测规则</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_Toc29230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_Toc16087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 </w:t>
      </w:r>
      <w:r>
        <w:rPr>
          <w:rFonts w:hint="eastAsia" w:ascii="宋体" w:hAnsi="宋体" w:eastAsia="宋体" w:cs="宋体"/>
          <w:b w:val="0"/>
          <w:bCs w:val="0"/>
          <w:szCs w:val="20"/>
          <w:highlight w:val="none"/>
        </w:rPr>
        <w:t>型式试验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_Toc16087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_Toc21439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8.2 </w:t>
      </w:r>
      <w:r>
        <w:rPr>
          <w:rFonts w:hint="eastAsia" w:ascii="宋体" w:hAnsi="宋体" w:eastAsia="宋体" w:cs="宋体"/>
          <w:b w:val="0"/>
          <w:bCs w:val="0"/>
          <w:szCs w:val="20"/>
        </w:rPr>
        <w:t>出厂试验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_Toc21439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_Toc18707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8.3 </w:t>
      </w:r>
      <w:r>
        <w:rPr>
          <w:rFonts w:hint="eastAsia" w:ascii="宋体" w:hAnsi="宋体" w:eastAsia="宋体" w:cs="宋体"/>
          <w:b w:val="0"/>
          <w:bCs w:val="0"/>
          <w:szCs w:val="20"/>
        </w:rPr>
        <w:t>入网检测试验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_Toc18707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_Toc7906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8.4 </w:t>
      </w:r>
      <w:r>
        <w:rPr>
          <w:rFonts w:hint="eastAsia" w:ascii="宋体" w:hAnsi="宋体" w:eastAsia="宋体" w:cs="宋体"/>
          <w:b w:val="0"/>
          <w:bCs w:val="0"/>
          <w:szCs w:val="20"/>
        </w:rPr>
        <w:t>到货抽检</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_Toc7906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_Toc17983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8.5 </w:t>
      </w:r>
      <w:r>
        <w:rPr>
          <w:rFonts w:hint="eastAsia" w:ascii="宋体" w:hAnsi="宋体" w:eastAsia="宋体" w:cs="宋体"/>
          <w:b w:val="0"/>
          <w:bCs w:val="0"/>
          <w:szCs w:val="20"/>
        </w:rPr>
        <w:t>定期试验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_Toc17983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8"/>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_Toc14140 </w:instrText>
      </w:r>
      <w:r>
        <w:rPr>
          <w:rFonts w:hint="eastAsia" w:ascii="宋体" w:hAnsi="宋体" w:eastAsia="宋体" w:cs="宋体"/>
          <w:b w:val="0"/>
          <w:bCs w:val="0"/>
        </w:rPr>
        <w:fldChar w:fldCharType="separate"/>
      </w:r>
      <w:r>
        <w:rPr>
          <w:rFonts w:hint="eastAsia" w:ascii="宋体" w:hAnsi="宋体" w:eastAsia="宋体" w:cs="宋体"/>
          <w:b w:val="0"/>
          <w:bCs w:val="0"/>
          <w:i w:val="0"/>
          <w:szCs w:val="21"/>
        </w:rPr>
        <w:t xml:space="preserve">9 </w:t>
      </w:r>
      <w:r>
        <w:rPr>
          <w:rFonts w:hint="eastAsia" w:ascii="宋体" w:hAnsi="宋体" w:eastAsia="宋体" w:cs="宋体"/>
          <w:b w:val="0"/>
          <w:bCs w:val="0"/>
        </w:rPr>
        <w:t>标志、包装、运输、贮存</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_Toc14140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_Toc19129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9.1 </w:t>
      </w:r>
      <w:r>
        <w:rPr>
          <w:rFonts w:hint="eastAsia" w:ascii="宋体" w:hAnsi="宋体" w:eastAsia="宋体" w:cs="宋体"/>
          <w:b w:val="0"/>
          <w:bCs w:val="0"/>
          <w:szCs w:val="20"/>
        </w:rPr>
        <w:t>标志</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_Toc19129 \h </w:instrText>
      </w:r>
      <w:r>
        <w:rPr>
          <w:rFonts w:hint="eastAsia" w:ascii="宋体" w:hAnsi="宋体" w:eastAsia="宋体" w:cs="宋体"/>
          <w:b w:val="0"/>
          <w:bCs w:val="0"/>
        </w:rPr>
        <w:fldChar w:fldCharType="separate"/>
      </w:r>
      <w:r>
        <w:rPr>
          <w:rFonts w:hint="eastAsia" w:ascii="宋体" w:hAnsi="宋体" w:eastAsia="宋体" w:cs="宋体"/>
          <w:b w:val="0"/>
          <w:bCs w:val="0"/>
        </w:rPr>
        <w:t>10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_Toc18895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9.2 </w:t>
      </w:r>
      <w:r>
        <w:rPr>
          <w:rFonts w:hint="eastAsia" w:ascii="宋体" w:hAnsi="宋体" w:eastAsia="宋体" w:cs="宋体"/>
          <w:b w:val="0"/>
          <w:bCs w:val="0"/>
          <w:szCs w:val="20"/>
        </w:rPr>
        <w:t>包装</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_Toc18895 \h </w:instrText>
      </w:r>
      <w:r>
        <w:rPr>
          <w:rFonts w:hint="eastAsia" w:ascii="宋体" w:hAnsi="宋体" w:eastAsia="宋体" w:cs="宋体"/>
          <w:b w:val="0"/>
          <w:bCs w:val="0"/>
        </w:rPr>
        <w:fldChar w:fldCharType="separate"/>
      </w:r>
      <w:r>
        <w:rPr>
          <w:rFonts w:hint="eastAsia" w:ascii="宋体" w:hAnsi="宋体" w:eastAsia="宋体" w:cs="宋体"/>
          <w:b w:val="0"/>
          <w:bCs w:val="0"/>
        </w:rPr>
        <w:t>10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_Toc6425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9.3 </w:t>
      </w:r>
      <w:r>
        <w:rPr>
          <w:rFonts w:hint="eastAsia" w:ascii="宋体" w:hAnsi="宋体" w:eastAsia="宋体" w:cs="宋体"/>
          <w:b w:val="0"/>
          <w:bCs w:val="0"/>
          <w:szCs w:val="20"/>
        </w:rPr>
        <w:t>运输</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_Toc6425 \h </w:instrText>
      </w:r>
      <w:r>
        <w:rPr>
          <w:rFonts w:hint="eastAsia" w:ascii="宋体" w:hAnsi="宋体" w:eastAsia="宋体" w:cs="宋体"/>
          <w:b w:val="0"/>
          <w:bCs w:val="0"/>
        </w:rPr>
        <w:fldChar w:fldCharType="separate"/>
      </w:r>
      <w:r>
        <w:rPr>
          <w:rFonts w:hint="eastAsia" w:ascii="宋体" w:hAnsi="宋体" w:eastAsia="宋体" w:cs="宋体"/>
          <w:b w:val="0"/>
          <w:bCs w:val="0"/>
        </w:rPr>
        <w:t>10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4"/>
        <w:tabs>
          <w:tab w:val="right" w:leader="dot" w:pos="8306"/>
          <w:tab w:val="clear" w:pos="9241"/>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_Toc6668 </w:instrText>
      </w:r>
      <w:r>
        <w:rPr>
          <w:rFonts w:hint="eastAsia" w:ascii="宋体" w:hAnsi="宋体" w:eastAsia="宋体" w:cs="宋体"/>
          <w:b w:val="0"/>
          <w:bCs w:val="0"/>
        </w:rPr>
        <w:fldChar w:fldCharType="separate"/>
      </w:r>
      <w:r>
        <w:rPr>
          <w:rFonts w:hint="eastAsia" w:ascii="宋体" w:hAnsi="宋体" w:eastAsia="宋体" w:cs="宋体"/>
          <w:b w:val="0"/>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9.4 </w:t>
      </w:r>
      <w:r>
        <w:rPr>
          <w:rFonts w:hint="eastAsia" w:ascii="宋体" w:hAnsi="宋体" w:eastAsia="宋体" w:cs="宋体"/>
          <w:b w:val="0"/>
          <w:bCs w:val="0"/>
          <w:szCs w:val="20"/>
        </w:rPr>
        <w:t>贮存</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_Toc6668 \h </w:instrText>
      </w:r>
      <w:r>
        <w:rPr>
          <w:rFonts w:hint="eastAsia" w:ascii="宋体" w:hAnsi="宋体" w:eastAsia="宋体" w:cs="宋体"/>
          <w:b w:val="0"/>
          <w:bCs w:val="0"/>
        </w:rPr>
        <w:fldChar w:fldCharType="separate"/>
      </w:r>
      <w:r>
        <w:rPr>
          <w:rFonts w:hint="eastAsia" w:ascii="宋体" w:hAnsi="宋体" w:eastAsia="宋体" w:cs="宋体"/>
          <w:b w:val="0"/>
          <w:bCs w:val="0"/>
        </w:rPr>
        <w:t>10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spacing w:line="360" w:lineRule="exact"/>
        <w:rPr>
          <w:rFonts w:hint="eastAsia"/>
        </w:rPr>
      </w:pPr>
      <w:r>
        <w:rPr>
          <w:rFonts w:hint="eastAsia" w:ascii="宋体" w:hAnsi="宋体" w:eastAsia="宋体" w:cs="宋体"/>
          <w:b w:val="0"/>
          <w:bCs w:val="0"/>
        </w:rPr>
        <w:fldChar w:fldCharType="end"/>
      </w:r>
    </w:p>
    <w:p>
      <w:pPr>
        <w:rPr>
          <w:rFonts w:hint="eastAsia"/>
        </w:rPr>
      </w:pPr>
    </w:p>
    <w:p>
      <w:pPr>
        <w:pStyle w:val="6"/>
        <w:rPr>
          <w:rFonts w:hint="eastAsia"/>
        </w:rPr>
      </w:pPr>
    </w:p>
    <w:p>
      <w:pPr>
        <w:pStyle w:val="44"/>
      </w:pPr>
      <w:bookmarkStart w:id="6" w:name="_Toc3413"/>
      <w:bookmarkStart w:id="7" w:name="_Toc524441522"/>
      <w:bookmarkStart w:id="8" w:name="_Toc525119158"/>
      <w:r>
        <w:rPr>
          <w:rFonts w:hint="eastAsia"/>
        </w:rPr>
        <w:t>前</w:t>
      </w:r>
      <w:bookmarkStart w:id="9" w:name="BKQY"/>
      <w:r>
        <w:rPr>
          <w:rFonts w:hAnsi="黑体"/>
        </w:rPr>
        <w:t>  </w:t>
      </w:r>
      <w:r>
        <w:rPr>
          <w:rFonts w:hint="eastAsia"/>
        </w:rPr>
        <w:t>言</w:t>
      </w:r>
      <w:bookmarkEnd w:id="6"/>
      <w:bookmarkEnd w:id="7"/>
      <w:bookmarkEnd w:id="8"/>
      <w:bookmarkEnd w:id="9"/>
    </w:p>
    <w:p>
      <w:pPr>
        <w:pStyle w:val="22"/>
      </w:pPr>
      <w:r>
        <w:rPr>
          <w:rFonts w:hint="eastAsia"/>
        </w:rPr>
        <w:t>为规范指导局部放电空间宽带射频定位检测技术在变电站电力设备运维检修中的应用，特制定本标准。</w:t>
      </w:r>
    </w:p>
    <w:p>
      <w:pPr>
        <w:pStyle w:val="22"/>
      </w:pPr>
      <w:r>
        <w:rPr>
          <w:rFonts w:hint="eastAsia"/>
        </w:rPr>
        <w:t>本标准按照GB/T 1.1—2020《标准化工作导则  第1部分：标准化文件的结构和起草规则》的规定起草。</w:t>
      </w:r>
    </w:p>
    <w:p>
      <w:pPr>
        <w:pStyle w:val="45"/>
        <w:ind w:firstLine="420"/>
      </w:pPr>
      <w:r>
        <w:rPr>
          <w:rFonts w:hint="eastAsia"/>
        </w:rPr>
        <w:t>本文件由中国电机工程学会提出并归口。</w:t>
      </w:r>
    </w:p>
    <w:p>
      <w:pPr>
        <w:pStyle w:val="22"/>
        <w:rPr>
          <w:rFonts w:hint="eastAsia"/>
        </w:rPr>
      </w:pPr>
      <w:r>
        <w:rPr>
          <w:rFonts w:hint="eastAsia"/>
        </w:rPr>
        <w:t>本文件主要起草单位：中国电力科学研究院有限公司</w:t>
      </w:r>
    </w:p>
    <w:p>
      <w:pPr>
        <w:pStyle w:val="22"/>
        <w:rPr>
          <w:rFonts w:hint="eastAsia"/>
        </w:rPr>
      </w:pPr>
      <w:r>
        <w:rPr>
          <w:rFonts w:hint="eastAsia"/>
        </w:rPr>
        <w:t>本文件参加起草单位：中国电力科学研究院有限公司</w:t>
      </w:r>
      <w:r>
        <w:rPr>
          <w:rFonts w:hint="eastAsia"/>
          <w:lang w:eastAsia="zh-CN"/>
        </w:rPr>
        <w:t>、全球能源互联网欧洲研究院、华北电力大学、国网电力科学研究院武汉南瑞有限责任公司、</w:t>
      </w:r>
      <w:r>
        <w:rPr>
          <w:rFonts w:hint="eastAsia"/>
          <w:lang w:val="en-US" w:eastAsia="zh-CN"/>
        </w:rPr>
        <w:t>贵州电网有限责任公司贵阳供电局</w:t>
      </w:r>
      <w:r>
        <w:rPr>
          <w:rFonts w:hint="eastAsia"/>
          <w:lang w:eastAsia="zh-CN"/>
        </w:rPr>
        <w:t>、国网陕西省电力有限公司电力科学研究院、西安交通大学、上海交通大学、上海格鲁布科技有限公司、上海朋禾智能科技有限公司</w:t>
      </w:r>
    </w:p>
    <w:p>
      <w:pPr>
        <w:pStyle w:val="22"/>
        <w:rPr>
          <w:rFonts w:hint="default" w:eastAsia="宋体"/>
          <w:lang w:val="en-US" w:eastAsia="zh-CN"/>
        </w:rPr>
      </w:pPr>
      <w:r>
        <w:rPr>
          <w:rFonts w:hint="eastAsia" w:ascii="宋体" w:hAnsi="Times New Roman" w:eastAsia="宋体" w:cs="Times New Roman"/>
          <w:kern w:val="0"/>
          <w:sz w:val="21"/>
          <w:szCs w:val="20"/>
          <w:lang w:val="en-US" w:eastAsia="zh-CN" w:bidi="ar-SA"/>
        </w:rPr>
        <w:t>本文件</w:t>
      </w:r>
      <w:r>
        <w:rPr>
          <w:rFonts w:hint="eastAsia"/>
          <w:lang w:val="en-US" w:eastAsia="zh-CN"/>
        </w:rPr>
        <w:t>主要</w:t>
      </w:r>
      <w:r>
        <w:rPr>
          <w:rFonts w:hint="eastAsia" w:ascii="宋体" w:hAnsi="Times New Roman" w:eastAsia="宋体" w:cs="Times New Roman"/>
          <w:kern w:val="0"/>
          <w:sz w:val="21"/>
          <w:szCs w:val="20"/>
          <w:lang w:val="en-US" w:eastAsia="zh-CN" w:bidi="ar-SA"/>
        </w:rPr>
        <w:t>起草人：</w:t>
      </w:r>
      <w:r>
        <w:rPr>
          <w:rFonts w:hint="eastAsia" w:ascii="Calibri" w:hAnsi="Calibri" w:eastAsia="宋体"/>
          <w:sz w:val="21"/>
          <w:szCs w:val="21"/>
        </w:rPr>
        <w:t>邓辉，黄辉，杨智豪，郭经红，鞠登峰，</w:t>
      </w:r>
      <w:r>
        <w:rPr>
          <w:rFonts w:hint="eastAsia" w:ascii="Calibri" w:hAnsi="Calibri" w:eastAsia="宋体"/>
          <w:sz w:val="21"/>
          <w:szCs w:val="21"/>
          <w:lang w:val="en-US" w:eastAsia="zh-CN"/>
        </w:rPr>
        <w:t>魏建国，刘伟麟，</w:t>
      </w:r>
      <w:r>
        <w:rPr>
          <w:rFonts w:hint="eastAsia" w:ascii="Calibri" w:hAnsi="Calibri" w:eastAsia="宋体"/>
          <w:sz w:val="21"/>
          <w:szCs w:val="21"/>
        </w:rPr>
        <w:t>田文锋，李雄，成林，</w:t>
      </w:r>
      <w:r>
        <w:rPr>
          <w:rFonts w:hint="eastAsia" w:ascii="Calibri" w:hAnsi="Calibri" w:eastAsia="宋体"/>
          <w:sz w:val="21"/>
          <w:szCs w:val="21"/>
          <w:lang w:val="en-US" w:eastAsia="zh-CN"/>
        </w:rPr>
        <w:t>齐波，郑书生，刘诣，</w:t>
      </w:r>
      <w:r>
        <w:rPr>
          <w:rFonts w:hint="eastAsia" w:ascii="Calibri" w:hAnsi="Calibri" w:eastAsia="宋体"/>
          <w:sz w:val="21"/>
          <w:szCs w:val="21"/>
        </w:rPr>
        <w:t>李春龙，黄凤，孙晓艳，</w:t>
      </w:r>
      <w:r>
        <w:rPr>
          <w:rFonts w:hint="eastAsia" w:ascii="Calibri" w:hAnsi="Calibri" w:eastAsia="宋体"/>
          <w:sz w:val="21"/>
          <w:szCs w:val="21"/>
          <w:lang w:val="en-US" w:eastAsia="zh-CN"/>
        </w:rPr>
        <w:t>黄莉，高志东，曾鹏飞，谢荣斌，吴玉柱，靳斌</w:t>
      </w:r>
    </w:p>
    <w:p>
      <w:pPr>
        <w:pStyle w:val="22"/>
      </w:pPr>
    </w:p>
    <w:p>
      <w:pPr>
        <w:pStyle w:val="22"/>
      </w:pPr>
    </w:p>
    <w:p>
      <w:pPr>
        <w:pStyle w:val="34"/>
      </w:pPr>
      <w:bookmarkStart w:id="10" w:name="StandardName"/>
      <w:bookmarkEnd w:id="10"/>
      <w:bookmarkStart w:id="11" w:name="_Toc24286"/>
      <w:r>
        <w:rPr>
          <w:rFonts w:hint="eastAsia"/>
        </w:rPr>
        <w:t>变电站局部放电空间宽带射频定位检测法</w:t>
      </w:r>
      <w:bookmarkEnd w:id="11"/>
    </w:p>
    <w:p>
      <w:pPr>
        <w:pStyle w:val="24"/>
        <w:ind w:left="6" w:leftChars="0" w:hanging="6" w:firstLineChars="0"/>
      </w:pPr>
      <w:bookmarkStart w:id="12" w:name="_Toc524441524"/>
      <w:bookmarkStart w:id="13" w:name="_Toc525119161"/>
      <w:bookmarkStart w:id="14" w:name="_Toc2535"/>
      <w:r>
        <w:rPr>
          <w:rFonts w:hint="eastAsia"/>
        </w:rPr>
        <w:t>范围</w:t>
      </w:r>
      <w:bookmarkEnd w:id="12"/>
      <w:bookmarkEnd w:id="13"/>
      <w:bookmarkEnd w:id="14"/>
    </w:p>
    <w:p>
      <w:pPr>
        <w:pStyle w:val="22"/>
        <w:spacing w:line="360" w:lineRule="exact"/>
      </w:pPr>
      <w:r>
        <w:rPr>
          <w:rFonts w:hint="eastAsia"/>
        </w:rPr>
        <w:t>本标准规定了变电站局部放电空间宽带射频定位检测法的系统结构及功能、技术要求、测试方法、检验规则等。</w:t>
      </w:r>
    </w:p>
    <w:p>
      <w:pPr>
        <w:pStyle w:val="22"/>
        <w:spacing w:line="360" w:lineRule="exact"/>
        <w:rPr>
          <w:rFonts w:hint="eastAsia"/>
        </w:rPr>
      </w:pPr>
      <w:r>
        <w:rPr>
          <w:rFonts w:hint="eastAsia"/>
        </w:rPr>
        <w:t>本标准适用于局部放电空间宽带射频定位检测法在110KV及以上电压等级变电站、换流站的。高压设备（变压器、换流变、套管、高抗、GIS等）内部局放的带电检测应用，以及空间宽带射频定位检测装置的设计和检验。</w:t>
      </w:r>
    </w:p>
    <w:p>
      <w:pPr>
        <w:pStyle w:val="22"/>
        <w:spacing w:line="360" w:lineRule="exact"/>
      </w:pPr>
    </w:p>
    <w:p>
      <w:pPr>
        <w:pStyle w:val="24"/>
        <w:ind w:left="6" w:leftChars="0" w:hanging="6" w:firstLineChars="0"/>
      </w:pPr>
      <w:bookmarkStart w:id="15" w:name="_Toc25549"/>
      <w:bookmarkStart w:id="16" w:name="_Toc525119162"/>
      <w:bookmarkStart w:id="17" w:name="_Toc524441525"/>
      <w:r>
        <w:rPr>
          <w:rFonts w:hint="eastAsia"/>
        </w:rPr>
        <w:t>规范性引用文件</w:t>
      </w:r>
      <w:bookmarkEnd w:id="15"/>
      <w:bookmarkEnd w:id="16"/>
    </w:p>
    <w:p>
      <w:pPr>
        <w:pStyle w:val="22"/>
        <w:spacing w:line="360" w:lineRule="exact"/>
      </w:pPr>
      <w:r>
        <w:rPr>
          <w:rFonts w:hint="eastAsia"/>
        </w:rPr>
        <w:t>下列文件对本标准的应用是必不可少的。凡是注日期的引用文件，仅注日期的版本适用于本文件。凡是不注日期的引用文件，其最新版本（包括所有的修改单）适用于本文件。</w:t>
      </w:r>
    </w:p>
    <w:p>
      <w:pPr>
        <w:pStyle w:val="22"/>
        <w:spacing w:line="360" w:lineRule="exact"/>
        <w:rPr>
          <w:rFonts w:hint="eastAsia" w:eastAsia="宋体"/>
          <w:lang w:val="en-US" w:eastAsia="zh-CN"/>
        </w:rPr>
      </w:pPr>
      <w:r>
        <w:t xml:space="preserve">DL/T 417—2006  </w:t>
      </w:r>
      <w:r>
        <w:rPr>
          <w:rFonts w:hint="eastAsia"/>
        </w:rPr>
        <w:t>电力设备局部放电现场测量导则</w:t>
      </w:r>
    </w:p>
    <w:p>
      <w:pPr>
        <w:pStyle w:val="22"/>
        <w:spacing w:line="360" w:lineRule="exact"/>
        <w:rPr>
          <w:rFonts w:hint="eastAsia"/>
        </w:rPr>
      </w:pPr>
      <w:r>
        <w:t xml:space="preserve">Q/GDW 1168—2013  </w:t>
      </w:r>
      <w:r>
        <w:rPr>
          <w:rFonts w:hint="eastAsia"/>
        </w:rPr>
        <w:t>输变电设备状态检修试验规程</w:t>
      </w:r>
    </w:p>
    <w:p>
      <w:pPr>
        <w:pStyle w:val="22"/>
        <w:spacing w:line="360" w:lineRule="exact"/>
        <w:rPr>
          <w:rFonts w:hint="eastAsia"/>
          <w:highlight w:val="none"/>
        </w:rPr>
      </w:pPr>
      <w:r>
        <w:rPr>
          <w:rFonts w:hint="eastAsia"/>
          <w:highlight w:val="none"/>
        </w:rPr>
        <w:t>QGDW 11304.1-2023</w:t>
      </w:r>
      <w:r>
        <w:rPr>
          <w:rFonts w:hint="eastAsia"/>
          <w:highlight w:val="none"/>
          <w:lang w:val="en-US" w:eastAsia="zh-CN"/>
        </w:rPr>
        <w:t xml:space="preserve">  </w:t>
      </w:r>
      <w:r>
        <w:rPr>
          <w:rFonts w:hint="eastAsia"/>
          <w:highlight w:val="none"/>
        </w:rPr>
        <w:t>电力设备带电检测仪器技术规范第1部分：通用</w:t>
      </w:r>
    </w:p>
    <w:p>
      <w:pPr>
        <w:pStyle w:val="22"/>
        <w:spacing w:line="360" w:lineRule="exac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QGDW 11304.8-2019  电力设备带电检测仪器技术规范 第8部分：特高频局放检测仪</w:t>
      </w:r>
    </w:p>
    <w:p>
      <w:pPr>
        <w:pStyle w:val="22"/>
        <w:spacing w:line="360" w:lineRule="exac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Q_GDW11059.2-2018  气体绝缘金属封闭开关设备局部放电带电测试技术现场应用导则 第2部分：特高频法</w:t>
      </w:r>
    </w:p>
    <w:p>
      <w:pPr>
        <w:pStyle w:val="22"/>
        <w:spacing w:line="360" w:lineRule="exact"/>
        <w:rPr>
          <w:rFonts w:hint="eastAsia" w:ascii="宋体" w:hAnsi="Times New Roman" w:eastAsia="宋体" w:cs="Times New Roman"/>
          <w:kern w:val="0"/>
          <w:szCs w:val="20"/>
          <w:highlight w:val="none"/>
          <w:lang w:val="en-US" w:eastAsia="zh-CN"/>
        </w:rPr>
      </w:pPr>
      <w:r>
        <w:rPr>
          <w:rFonts w:hint="default" w:ascii="宋体" w:hAnsi="Times New Roman" w:eastAsia="宋体" w:cs="Times New Roman"/>
          <w:kern w:val="0"/>
          <w:szCs w:val="20"/>
          <w:highlight w:val="none"/>
          <w:lang w:val="en-US" w:eastAsia="zh-CN"/>
        </w:rPr>
        <w:t xml:space="preserve">JJF 1048-1995 </w:t>
      </w:r>
      <w:r>
        <w:rPr>
          <w:rFonts w:hint="eastAsia" w:ascii="宋体" w:hAnsi="Times New Roman" w:eastAsia="宋体" w:cs="Times New Roman"/>
          <w:kern w:val="0"/>
          <w:szCs w:val="20"/>
          <w:highlight w:val="none"/>
          <w:lang w:val="en-US" w:eastAsia="zh-CN"/>
        </w:rPr>
        <w:t>数据采集系统校准规范</w:t>
      </w:r>
    </w:p>
    <w:p>
      <w:pPr>
        <w:pStyle w:val="22"/>
        <w:spacing w:line="360" w:lineRule="exac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GB/T 191 包装储运图示标志</w:t>
      </w:r>
    </w:p>
    <w:p>
      <w:pPr>
        <w:pStyle w:val="22"/>
        <w:spacing w:line="360" w:lineRule="exact"/>
      </w:pPr>
    </w:p>
    <w:bookmarkEnd w:id="17"/>
    <w:p>
      <w:pPr>
        <w:pStyle w:val="24"/>
        <w:spacing w:before="312" w:after="312"/>
        <w:ind w:left="6" w:leftChars="0" w:hanging="6" w:firstLineChars="0"/>
      </w:pPr>
      <w:bookmarkStart w:id="18" w:name="_Toc11597"/>
      <w:bookmarkStart w:id="19" w:name="_Toc12039"/>
      <w:bookmarkStart w:id="20" w:name="_Toc22350"/>
      <w:bookmarkStart w:id="21" w:name="_Toc149243260"/>
      <w:bookmarkStart w:id="22" w:name="_Toc525119163"/>
      <w:bookmarkStart w:id="23" w:name="_Toc149242592"/>
      <w:bookmarkStart w:id="24" w:name="_Toc150535540"/>
      <w:r>
        <w:t>术语和定义</w:t>
      </w:r>
      <w:bookmarkEnd w:id="18"/>
      <w:bookmarkEnd w:id="19"/>
      <w:bookmarkEnd w:id="20"/>
      <w:bookmarkEnd w:id="21"/>
      <w:bookmarkEnd w:id="22"/>
      <w:bookmarkEnd w:id="23"/>
      <w:bookmarkEnd w:id="24"/>
    </w:p>
    <w:p>
      <w:pPr>
        <w:pStyle w:val="22"/>
        <w:spacing w:line="360" w:lineRule="exact"/>
      </w:pPr>
      <w:r>
        <w:rPr>
          <w:rFonts w:hint="eastAsia"/>
        </w:rPr>
        <w:t>下列术语和定义适用于本文件。</w:t>
      </w:r>
    </w:p>
    <w:p>
      <w:pPr>
        <w:pStyle w:val="21"/>
        <w:spacing w:before="156" w:after="156"/>
        <w:ind w:left="0" w:leftChars="0" w:firstLine="0" w:firstLineChars="0"/>
        <w:rPr>
          <w:rFonts w:hint="eastAsia"/>
        </w:rPr>
      </w:pPr>
      <w:bookmarkStart w:id="25" w:name="_Toc31429"/>
      <w:bookmarkEnd w:id="25"/>
      <w:bookmarkStart w:id="26" w:name="_Toc150535541"/>
      <w:bookmarkEnd w:id="26"/>
      <w:bookmarkStart w:id="27" w:name="_Toc149242593"/>
      <w:bookmarkEnd w:id="27"/>
      <w:bookmarkStart w:id="28" w:name="_Toc149243261"/>
      <w:bookmarkEnd w:id="28"/>
      <w:bookmarkStart w:id="29" w:name="_Toc149242594"/>
      <w:bookmarkStart w:id="30" w:name="_Toc114228796"/>
      <w:bookmarkStart w:id="31" w:name="_Toc149243262"/>
      <w:bookmarkStart w:id="32" w:name="_Toc672"/>
      <w:bookmarkStart w:id="33" w:name="_Toc8380"/>
      <w:bookmarkStart w:id="34" w:name="_Toc150535542"/>
      <w:r>
        <w:rPr>
          <w:rFonts w:hint="eastAsia"/>
        </w:rPr>
        <w:t>局部放电</w:t>
      </w:r>
      <w:bookmarkEnd w:id="29"/>
      <w:bookmarkEnd w:id="30"/>
      <w:bookmarkEnd w:id="31"/>
      <w:r>
        <w:rPr>
          <w:rFonts w:hint="eastAsia"/>
        </w:rPr>
        <w:t xml:space="preserve"> </w:t>
      </w:r>
      <w:r>
        <w:rPr>
          <w:rFonts w:ascii="Times New Roman"/>
        </w:rPr>
        <w:t xml:space="preserve"> partial discharge</w:t>
      </w:r>
      <w:bookmarkEnd w:id="32"/>
      <w:bookmarkEnd w:id="33"/>
      <w:bookmarkEnd w:id="34"/>
    </w:p>
    <w:p>
      <w:pPr>
        <w:pStyle w:val="22"/>
        <w:ind w:firstLine="0" w:firstLineChars="0"/>
        <w:rPr>
          <w:rFonts w:hint="eastAsia"/>
        </w:rPr>
      </w:pPr>
      <w:r>
        <w:rPr>
          <w:rFonts w:hint="eastAsia"/>
        </w:rPr>
        <w:t xml:space="preserve">    指设备绝缘系统中部分被击穿的电气放电，这种放电可以发生在导体（电极）附近，也可发生在其他位置。</w:t>
      </w:r>
    </w:p>
    <w:p>
      <w:pPr>
        <w:pStyle w:val="22"/>
        <w:ind w:firstLine="0" w:firstLineChars="0"/>
        <w:rPr>
          <w:rFonts w:hint="eastAsia"/>
        </w:rPr>
      </w:pPr>
      <w:r>
        <w:rPr>
          <w:rFonts w:hint="eastAsia"/>
        </w:rPr>
        <w:t xml:space="preserve">    [DL/T 417—2006，术语和定义3.1]</w:t>
      </w:r>
    </w:p>
    <w:p>
      <w:pPr>
        <w:pStyle w:val="21"/>
        <w:spacing w:before="156" w:after="156"/>
        <w:ind w:left="0" w:leftChars="0" w:firstLine="0" w:firstLineChars="0"/>
        <w:rPr>
          <w:rFonts w:hint="eastAsia"/>
        </w:rPr>
      </w:pPr>
      <w:bookmarkStart w:id="35" w:name="_Toc149243263"/>
      <w:bookmarkEnd w:id="35"/>
      <w:bookmarkStart w:id="36" w:name="_Toc5942"/>
      <w:bookmarkEnd w:id="36"/>
      <w:bookmarkStart w:id="37" w:name="_Toc114228797"/>
      <w:bookmarkEnd w:id="37"/>
      <w:bookmarkStart w:id="38" w:name="_Toc150535543"/>
      <w:bookmarkEnd w:id="38"/>
      <w:bookmarkStart w:id="39" w:name="_Toc149242595"/>
      <w:bookmarkEnd w:id="39"/>
      <w:bookmarkStart w:id="40" w:name="_Toc114228798"/>
      <w:bookmarkStart w:id="41" w:name="_Toc149242596"/>
      <w:bookmarkStart w:id="42" w:name="_Toc149243264"/>
      <w:bookmarkStart w:id="43" w:name="_Toc150535544"/>
      <w:bookmarkStart w:id="44" w:name="_Toc4828"/>
      <w:bookmarkStart w:id="45" w:name="_Toc11994"/>
      <w:r>
        <w:rPr>
          <w:rFonts w:hint="eastAsia"/>
        </w:rPr>
        <w:t>带电检测</w:t>
      </w:r>
      <w:bookmarkEnd w:id="40"/>
      <w:bookmarkEnd w:id="41"/>
      <w:bookmarkEnd w:id="42"/>
      <w:r>
        <w:rPr>
          <w:rFonts w:hint="eastAsia"/>
        </w:rPr>
        <w:t xml:space="preserve"> </w:t>
      </w:r>
      <w:r>
        <w:t xml:space="preserve"> </w:t>
      </w:r>
      <w:r>
        <w:rPr>
          <w:rFonts w:hint="eastAsia"/>
        </w:rPr>
        <w:t>energized</w:t>
      </w:r>
      <w:r>
        <w:t xml:space="preserve"> </w:t>
      </w:r>
      <w:r>
        <w:rPr>
          <w:rFonts w:hint="eastAsia"/>
        </w:rPr>
        <w:t>test</w:t>
      </w:r>
      <w:bookmarkEnd w:id="43"/>
      <w:bookmarkEnd w:id="44"/>
      <w:bookmarkEnd w:id="45"/>
    </w:p>
    <w:p>
      <w:pPr>
        <w:pStyle w:val="22"/>
        <w:rPr>
          <w:rFonts w:hint="eastAsia"/>
        </w:rPr>
      </w:pPr>
      <w:r>
        <w:rPr>
          <w:rFonts w:hint="eastAsia"/>
        </w:rPr>
        <w:t>在运行状态下，对设备状态量进行的现场检测，其检测方式为带电短时间内检测，有别于长期连续的在线监测。</w:t>
      </w:r>
    </w:p>
    <w:p>
      <w:pPr>
        <w:pStyle w:val="22"/>
        <w:rPr>
          <w:rFonts w:hint="eastAsia"/>
          <w:highlight w:val="none"/>
        </w:rPr>
      </w:pPr>
      <w:r>
        <w:rPr>
          <w:rFonts w:hint="eastAsia"/>
          <w:highlight w:val="none"/>
        </w:rPr>
        <w:t>[Q/GDW 1168—2013，术语和定义3.1]</w:t>
      </w:r>
    </w:p>
    <w:p>
      <w:pPr>
        <w:pStyle w:val="21"/>
        <w:spacing w:before="156" w:after="156"/>
        <w:ind w:left="0" w:leftChars="0" w:firstLine="0" w:firstLineChars="0"/>
        <w:rPr>
          <w:rFonts w:hint="eastAsia"/>
          <w:highlight w:val="none"/>
        </w:rPr>
      </w:pPr>
      <w:bookmarkStart w:id="46" w:name="_Toc149242597"/>
      <w:bookmarkEnd w:id="46"/>
      <w:bookmarkStart w:id="47" w:name="_Toc114228799"/>
      <w:bookmarkEnd w:id="47"/>
      <w:bookmarkStart w:id="48" w:name="_Toc150535545"/>
      <w:bookmarkEnd w:id="48"/>
      <w:bookmarkStart w:id="49" w:name="_Toc149243265"/>
      <w:bookmarkEnd w:id="49"/>
      <w:bookmarkStart w:id="50" w:name="_Toc6695"/>
      <w:bookmarkEnd w:id="50"/>
      <w:bookmarkStart w:id="51" w:name="_Toc114228800"/>
      <w:bookmarkStart w:id="52" w:name="_Toc149243266"/>
      <w:bookmarkStart w:id="53" w:name="_Toc149242598"/>
      <w:bookmarkStart w:id="54" w:name="_Toc150535546"/>
      <w:bookmarkStart w:id="55" w:name="_Toc134"/>
      <w:bookmarkStart w:id="56" w:name="_Toc5954"/>
      <w:r>
        <w:rPr>
          <w:rFonts w:hint="eastAsia"/>
          <w:highlight w:val="none"/>
        </w:rPr>
        <w:t>宽带射频</w:t>
      </w:r>
      <w:bookmarkEnd w:id="51"/>
      <w:bookmarkEnd w:id="52"/>
      <w:bookmarkEnd w:id="53"/>
      <w:r>
        <w:rPr>
          <w:rFonts w:hint="eastAsia"/>
          <w:highlight w:val="none"/>
        </w:rPr>
        <w:t xml:space="preserve"> </w:t>
      </w:r>
      <w:r>
        <w:rPr>
          <w:highlight w:val="none"/>
        </w:rPr>
        <w:t xml:space="preserve"> broadband RF</w:t>
      </w:r>
      <w:bookmarkEnd w:id="54"/>
      <w:bookmarkEnd w:id="55"/>
      <w:bookmarkEnd w:id="56"/>
    </w:p>
    <w:p>
      <w:pPr>
        <w:pStyle w:val="22"/>
        <w:spacing w:line="360" w:lineRule="exact"/>
        <w:rPr>
          <w:rFonts w:hint="eastAsia"/>
          <w:highlight w:val="none"/>
        </w:rPr>
      </w:pPr>
      <w:r>
        <w:rPr>
          <w:rFonts w:hint="eastAsia"/>
          <w:highlight w:val="none"/>
        </w:rPr>
        <w:t>指检测装置对射频信号的检测带宽至少覆盖100MHz~600MHz，采样率至少满足奈奎斯特采样定理要求。</w:t>
      </w:r>
    </w:p>
    <w:p>
      <w:pPr>
        <w:pStyle w:val="21"/>
        <w:spacing w:before="156" w:after="156"/>
        <w:ind w:left="0" w:leftChars="0" w:firstLine="0" w:firstLineChars="0"/>
        <w:rPr>
          <w:rFonts w:hint="eastAsia" w:ascii="黑体" w:eastAsia="黑体"/>
          <w:kern w:val="0"/>
          <w:szCs w:val="21"/>
          <w:highlight w:val="none"/>
        </w:rPr>
      </w:pPr>
      <w:bookmarkStart w:id="57" w:name="_Toc524441532"/>
      <w:bookmarkEnd w:id="57"/>
      <w:bookmarkStart w:id="58" w:name="_Toc7579"/>
      <w:r>
        <w:rPr>
          <w:rFonts w:hint="eastAsia" w:hAnsi="Times New Roman" w:cs="Times New Roman"/>
          <w:highlight w:val="none"/>
        </w:rPr>
        <w:t xml:space="preserve">局部放电空间宽带射频检测定位装置 </w:t>
      </w:r>
      <w:r>
        <w:rPr>
          <w:rFonts w:ascii="黑体" w:eastAsia="黑体"/>
          <w:kern w:val="0"/>
          <w:szCs w:val="21"/>
          <w:highlight w:val="none"/>
        </w:rPr>
        <w:t xml:space="preserve"> </w:t>
      </w:r>
      <w:bookmarkEnd w:id="58"/>
      <w:r>
        <w:rPr>
          <w:rFonts w:hint="eastAsia" w:ascii="黑体" w:eastAsia="黑体"/>
          <w:kern w:val="0"/>
          <w:szCs w:val="21"/>
        </w:rPr>
        <w:t>Free-space</w:t>
      </w:r>
      <w:r>
        <w:rPr>
          <w:rFonts w:ascii="黑体" w:eastAsia="黑体"/>
          <w:kern w:val="0"/>
          <w:szCs w:val="21"/>
        </w:rPr>
        <w:t xml:space="preserve"> broadband RF based partial discharge positioning detection </w:t>
      </w:r>
      <w:r>
        <w:rPr>
          <w:rFonts w:hint="eastAsia" w:ascii="黑体" w:eastAsia="黑体"/>
          <w:kern w:val="0"/>
          <w:szCs w:val="21"/>
        </w:rPr>
        <w:t>device</w:t>
      </w:r>
    </w:p>
    <w:p>
      <w:pPr>
        <w:tabs>
          <w:tab w:val="center" w:pos="4201"/>
          <w:tab w:val="right" w:leader="dot" w:pos="9298"/>
        </w:tabs>
        <w:autoSpaceDE w:val="0"/>
        <w:autoSpaceDN w:val="0"/>
        <w:spacing w:line="360" w:lineRule="exact"/>
        <w:ind w:firstLine="420" w:firstLineChars="200"/>
        <w:rPr>
          <w:rFonts w:ascii="宋体"/>
          <w:kern w:val="0"/>
          <w:szCs w:val="20"/>
        </w:rPr>
      </w:pPr>
      <w:r>
        <w:rPr>
          <w:rFonts w:hint="eastAsia" w:ascii="宋体"/>
          <w:kern w:val="0"/>
          <w:szCs w:val="20"/>
        </w:rPr>
        <w:t>在电力设备运行状态下，对其局部放电产生的宽频电磁波信号进行检测、分类和定位的装置。</w:t>
      </w:r>
    </w:p>
    <w:p>
      <w:pPr>
        <w:pStyle w:val="21"/>
        <w:spacing w:before="156" w:after="156"/>
        <w:ind w:left="0" w:leftChars="0" w:firstLine="0" w:firstLineChars="0"/>
        <w:rPr>
          <w:rFonts w:hint="eastAsia" w:ascii="黑体" w:eastAsia="黑体"/>
          <w:kern w:val="0"/>
          <w:szCs w:val="21"/>
        </w:rPr>
      </w:pPr>
      <w:bookmarkStart w:id="59" w:name="_Toc4238"/>
      <w:r>
        <w:rPr>
          <w:rFonts w:hint="eastAsia" w:ascii="黑体" w:eastAsia="黑体"/>
          <w:kern w:val="0"/>
          <w:szCs w:val="21"/>
        </w:rPr>
        <w:t>局</w:t>
      </w:r>
      <w:r>
        <w:rPr>
          <w:rFonts w:hint="eastAsia"/>
          <w:kern w:val="0"/>
          <w:szCs w:val="21"/>
          <w:lang w:val="en-US" w:eastAsia="zh-CN"/>
        </w:rPr>
        <w:t>部</w:t>
      </w:r>
      <w:r>
        <w:rPr>
          <w:rFonts w:hint="eastAsia" w:ascii="黑体" w:hAnsi="Times New Roman" w:eastAsia="黑体" w:cs="Times New Roman"/>
          <w:kern w:val="0"/>
          <w:szCs w:val="21"/>
          <w:highlight w:val="none"/>
        </w:rPr>
        <w:t>放电</w:t>
      </w:r>
      <w:r>
        <w:rPr>
          <w:rFonts w:hint="eastAsia" w:ascii="黑体" w:eastAsia="黑体"/>
          <w:kern w:val="0"/>
          <w:szCs w:val="21"/>
        </w:rPr>
        <w:t>相位分布图(PRPD) phase-resolved partial-discharge pattern</w:t>
      </w:r>
      <w:bookmarkEnd w:id="59"/>
    </w:p>
    <w:p>
      <w:pPr>
        <w:widowControl/>
        <w:tabs>
          <w:tab w:val="center" w:pos="4201"/>
          <w:tab w:val="right" w:leader="dot" w:pos="9298"/>
        </w:tabs>
        <w:autoSpaceDE w:val="0"/>
        <w:autoSpaceDN w:val="0"/>
        <w:spacing w:line="360" w:lineRule="exact"/>
        <w:ind w:firstLine="420" w:firstLineChars="200"/>
        <w:rPr>
          <w:rFonts w:ascii="宋体"/>
          <w:kern w:val="0"/>
          <w:szCs w:val="20"/>
        </w:rPr>
      </w:pPr>
      <w:r>
        <w:rPr>
          <w:rFonts w:hint="eastAsia" w:ascii="宋体"/>
          <w:kern w:val="0"/>
          <w:szCs w:val="20"/>
        </w:rPr>
        <w:t>在一段时间内统计和描述局部放电信号的幅值、频次和相位关系的二维或三维图谱。</w:t>
      </w:r>
    </w:p>
    <w:p>
      <w:pPr>
        <w:pStyle w:val="21"/>
        <w:spacing w:before="156" w:after="156"/>
        <w:ind w:left="0" w:leftChars="0" w:firstLine="0" w:firstLineChars="0"/>
        <w:rPr>
          <w:rFonts w:hint="eastAsia" w:ascii="黑体" w:eastAsia="黑体"/>
          <w:kern w:val="0"/>
          <w:szCs w:val="21"/>
        </w:rPr>
      </w:pPr>
      <w:bookmarkStart w:id="60" w:name="_Toc9164"/>
      <w:r>
        <w:rPr>
          <w:rFonts w:hint="eastAsia" w:ascii="黑体" w:eastAsia="黑体"/>
          <w:kern w:val="0"/>
          <w:szCs w:val="21"/>
        </w:rPr>
        <w:t>脉冲</w:t>
      </w:r>
      <w:r>
        <w:rPr>
          <w:rFonts w:hint="eastAsia" w:ascii="黑体" w:hAnsi="Times New Roman" w:eastAsia="黑体" w:cs="Times New Roman"/>
          <w:kern w:val="0"/>
          <w:szCs w:val="21"/>
          <w:highlight w:val="none"/>
        </w:rPr>
        <w:t>序列</w:t>
      </w:r>
      <w:r>
        <w:rPr>
          <w:rFonts w:hint="eastAsia" w:ascii="黑体" w:eastAsia="黑体"/>
          <w:kern w:val="0"/>
          <w:szCs w:val="21"/>
        </w:rPr>
        <w:t>相位分布(PRPS)</w:t>
      </w:r>
      <w:r>
        <w:rPr>
          <w:rFonts w:ascii="黑体" w:eastAsia="黑体"/>
          <w:kern w:val="0"/>
          <w:szCs w:val="21"/>
        </w:rPr>
        <w:t xml:space="preserve"> </w:t>
      </w:r>
      <w:r>
        <w:rPr>
          <w:rFonts w:hint="eastAsia" w:ascii="黑体" w:eastAsia="黑体"/>
          <w:kern w:val="0"/>
          <w:szCs w:val="21"/>
        </w:rPr>
        <w:t>phase-resolved pulse-sequence pattern</w:t>
      </w:r>
      <w:bookmarkEnd w:id="60"/>
    </w:p>
    <w:p>
      <w:pPr>
        <w:widowControl/>
        <w:tabs>
          <w:tab w:val="center" w:pos="4201"/>
          <w:tab w:val="right" w:leader="dot" w:pos="9298"/>
        </w:tabs>
        <w:autoSpaceDE w:val="0"/>
        <w:autoSpaceDN w:val="0"/>
        <w:spacing w:line="360" w:lineRule="exact"/>
        <w:ind w:firstLine="420" w:firstLineChars="200"/>
        <w:rPr>
          <w:rFonts w:ascii="宋体"/>
          <w:kern w:val="0"/>
          <w:szCs w:val="20"/>
        </w:rPr>
      </w:pPr>
      <w:r>
        <w:rPr>
          <w:rFonts w:hint="eastAsia" w:ascii="宋体"/>
          <w:kern w:val="0"/>
          <w:szCs w:val="20"/>
        </w:rPr>
        <w:t>描述局部放电信号的幅值、相位和时间关系的三维图谱。</w:t>
      </w:r>
    </w:p>
    <w:p>
      <w:pPr>
        <w:pStyle w:val="21"/>
        <w:spacing w:before="156" w:after="156"/>
        <w:ind w:left="0" w:leftChars="0" w:firstLine="0" w:firstLineChars="0"/>
        <w:rPr>
          <w:rFonts w:hint="eastAsia" w:ascii="黑体" w:eastAsia="黑体"/>
          <w:kern w:val="0"/>
          <w:szCs w:val="21"/>
        </w:rPr>
      </w:pPr>
      <w:bookmarkStart w:id="61" w:name="_Toc1470"/>
      <w:r>
        <w:rPr>
          <w:rFonts w:hint="eastAsia" w:ascii="黑体" w:eastAsia="黑体"/>
          <w:kern w:val="0"/>
          <w:szCs w:val="21"/>
        </w:rPr>
        <w:t>检测</w:t>
      </w:r>
      <w:r>
        <w:rPr>
          <w:rFonts w:hint="eastAsia" w:ascii="黑体" w:hAnsi="Times New Roman" w:eastAsia="黑体" w:cs="Times New Roman"/>
          <w:kern w:val="0"/>
          <w:szCs w:val="21"/>
          <w:highlight w:val="none"/>
        </w:rPr>
        <w:t>灵敏度</w:t>
      </w:r>
      <w:r>
        <w:rPr>
          <w:rFonts w:hint="eastAsia" w:ascii="黑体" w:eastAsia="黑体"/>
          <w:kern w:val="0"/>
          <w:szCs w:val="21"/>
        </w:rPr>
        <w:t xml:space="preserve"> detection sensitivity</w:t>
      </w:r>
      <w:bookmarkEnd w:id="61"/>
    </w:p>
    <w:p>
      <w:pPr>
        <w:widowControl/>
        <w:tabs>
          <w:tab w:val="center" w:pos="4201"/>
          <w:tab w:val="right" w:leader="dot" w:pos="9298"/>
        </w:tabs>
        <w:autoSpaceDE w:val="0"/>
        <w:autoSpaceDN w:val="0"/>
        <w:spacing w:line="360" w:lineRule="exact"/>
        <w:ind w:firstLine="420" w:firstLineChars="200"/>
        <w:rPr>
          <w:rFonts w:ascii="宋体"/>
          <w:kern w:val="0"/>
          <w:szCs w:val="20"/>
        </w:rPr>
      </w:pPr>
      <w:r>
        <w:rPr>
          <w:rFonts w:hint="eastAsia" w:ascii="宋体"/>
          <w:kern w:val="0"/>
          <w:szCs w:val="20"/>
        </w:rPr>
        <w:t xml:space="preserve">指在实验室检定条件下，检测装置所能分辨的最小脉冲电场强度峰值 </w:t>
      </w:r>
      <w:r>
        <w:rPr>
          <w:i/>
          <w:iCs w:val="0"/>
          <w:kern w:val="0"/>
          <w:szCs w:val="20"/>
        </w:rPr>
        <w:t>E</w:t>
      </w:r>
      <w:r>
        <w:rPr>
          <w:i/>
          <w:iCs w:val="0"/>
          <w:kern w:val="0"/>
          <w:szCs w:val="20"/>
          <w:vertAlign w:val="subscript"/>
        </w:rPr>
        <w:t>imin</w:t>
      </w:r>
      <w:r>
        <w:rPr>
          <w:rFonts w:hint="eastAsia" w:ascii="宋体"/>
          <w:kern w:val="0"/>
          <w:szCs w:val="20"/>
        </w:rPr>
        <w:t>。</w:t>
      </w:r>
    </w:p>
    <w:p>
      <w:pPr>
        <w:pStyle w:val="21"/>
        <w:spacing w:before="156" w:after="156"/>
        <w:ind w:left="0" w:leftChars="0" w:firstLine="0" w:firstLineChars="0"/>
        <w:rPr>
          <w:rFonts w:hint="eastAsia" w:ascii="黑体" w:eastAsia="黑体"/>
          <w:kern w:val="0"/>
          <w:szCs w:val="21"/>
          <w:highlight w:val="none"/>
        </w:rPr>
      </w:pPr>
      <w:bookmarkStart w:id="62" w:name="_Toc11545"/>
      <w:r>
        <w:rPr>
          <w:rFonts w:hint="eastAsia" w:ascii="黑体" w:eastAsia="黑体"/>
          <w:kern w:val="0"/>
          <w:szCs w:val="21"/>
          <w:highlight w:val="none"/>
        </w:rPr>
        <w:t>动态范围dynamic</w:t>
      </w:r>
      <w:r>
        <w:rPr>
          <w:rFonts w:ascii="黑体" w:eastAsia="黑体"/>
          <w:kern w:val="0"/>
          <w:szCs w:val="21"/>
          <w:highlight w:val="none"/>
        </w:rPr>
        <w:t xml:space="preserve"> </w:t>
      </w:r>
      <w:r>
        <w:rPr>
          <w:rFonts w:hint="eastAsia" w:ascii="黑体" w:eastAsia="黑体"/>
          <w:kern w:val="0"/>
          <w:szCs w:val="21"/>
          <w:highlight w:val="none"/>
        </w:rPr>
        <w:t>scope</w:t>
      </w:r>
      <w:bookmarkEnd w:id="62"/>
    </w:p>
    <w:p>
      <w:pPr>
        <w:widowControl/>
        <w:tabs>
          <w:tab w:val="center" w:pos="4201"/>
          <w:tab w:val="right" w:leader="dot" w:pos="9298"/>
        </w:tabs>
        <w:autoSpaceDE w:val="0"/>
        <w:autoSpaceDN w:val="0"/>
        <w:ind w:firstLine="420" w:firstLineChars="200"/>
        <w:rPr>
          <w:rFonts w:hint="eastAsia" w:ascii="宋体"/>
          <w:kern w:val="0"/>
          <w:szCs w:val="20"/>
          <w:highlight w:val="none"/>
        </w:rPr>
      </w:pPr>
      <w:r>
        <w:rPr>
          <w:rFonts w:hint="eastAsia" w:ascii="宋体"/>
          <w:kern w:val="0"/>
          <w:szCs w:val="20"/>
          <w:highlight w:val="none"/>
        </w:rPr>
        <w:t>在实验室检定条件下，检测装置所能检测的最大可测脉冲电场强度峰值</w:t>
      </w:r>
      <w:r>
        <w:rPr>
          <w:rFonts w:hint="default" w:ascii="Times New Roman" w:hAnsi="Times New Roman" w:cs="Times New Roman"/>
          <w:i/>
          <w:iCs w:val="0"/>
          <w:kern w:val="0"/>
          <w:szCs w:val="20"/>
          <w:highlight w:val="none"/>
        </w:rPr>
        <w:t>E</w:t>
      </w:r>
      <w:r>
        <w:rPr>
          <w:rFonts w:hint="default" w:ascii="Times New Roman" w:hAnsi="Times New Roman" w:cs="Times New Roman"/>
          <w:i/>
          <w:iCs w:val="0"/>
          <w:kern w:val="0"/>
          <w:szCs w:val="20"/>
          <w:highlight w:val="none"/>
          <w:vertAlign w:val="subscript"/>
        </w:rPr>
        <w:t>imax</w:t>
      </w:r>
      <w:r>
        <w:rPr>
          <w:rFonts w:hint="eastAsia" w:ascii="宋体"/>
          <w:kern w:val="0"/>
          <w:szCs w:val="20"/>
          <w:highlight w:val="none"/>
        </w:rPr>
        <w:t>与最小瞬态电场强度峰值</w:t>
      </w:r>
      <w:r>
        <w:rPr>
          <w:rFonts w:hint="default" w:ascii="Times New Roman" w:hAnsi="Times New Roman" w:cs="Times New Roman"/>
          <w:i/>
          <w:iCs w:val="0"/>
          <w:kern w:val="0"/>
          <w:szCs w:val="20"/>
          <w:highlight w:val="none"/>
        </w:rPr>
        <w:t>E</w:t>
      </w:r>
      <w:r>
        <w:rPr>
          <w:rFonts w:hint="default" w:ascii="Times New Roman" w:hAnsi="Times New Roman" w:cs="Times New Roman"/>
          <w:i/>
          <w:iCs w:val="0"/>
          <w:kern w:val="0"/>
          <w:szCs w:val="20"/>
          <w:highlight w:val="none"/>
          <w:vertAlign w:val="subscript"/>
        </w:rPr>
        <w:t>imin</w:t>
      </w:r>
      <w:r>
        <w:rPr>
          <w:rFonts w:hint="eastAsia" w:ascii="宋体"/>
          <w:kern w:val="0"/>
          <w:szCs w:val="20"/>
          <w:highlight w:val="none"/>
        </w:rPr>
        <w:t>的比值，用对数方式表示为</w:t>
      </w:r>
      <w:r>
        <w:rPr>
          <w:position w:val="-30"/>
          <w:highlight w:val="none"/>
        </w:rPr>
        <w:object>
          <v:shape id="_x0000_i1025" o:spt="75" type="#_x0000_t75" style="height:34pt;width:54pt;" o:ole="t" filled="f" stroked="f" coordsize="21600,21600">
            <v:path/>
            <v:fill on="f" focussize="0,0"/>
            <v:stroke on="f"/>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ascii="宋体"/>
          <w:kern w:val="0"/>
          <w:szCs w:val="20"/>
          <w:highlight w:val="none"/>
        </w:rPr>
        <w:t>。</w:t>
      </w:r>
    </w:p>
    <w:p>
      <w:pPr>
        <w:pStyle w:val="21"/>
        <w:spacing w:before="156" w:after="156"/>
        <w:ind w:left="0" w:leftChars="0" w:firstLine="0" w:firstLineChars="0"/>
        <w:rPr>
          <w:rFonts w:hint="eastAsia" w:ascii="黑体" w:hAnsi="Times New Roman" w:eastAsia="黑体" w:cs="Times New Roman"/>
          <w:kern w:val="0"/>
          <w:szCs w:val="21"/>
          <w:highlight w:val="none"/>
          <w:lang w:val="en-US" w:eastAsia="zh-CN"/>
        </w:rPr>
      </w:pPr>
      <w:bookmarkStart w:id="63" w:name="_Toc12004"/>
      <w:r>
        <w:rPr>
          <w:rFonts w:hint="eastAsia" w:ascii="黑体" w:hAnsi="Times New Roman" w:eastAsia="黑体" w:cs="Times New Roman"/>
          <w:kern w:val="0"/>
          <w:szCs w:val="21"/>
          <w:highlight w:val="none"/>
          <w:lang w:val="en-US" w:eastAsia="zh-CN"/>
        </w:rPr>
        <w:t>信号分类</w:t>
      </w:r>
      <w:r>
        <w:rPr>
          <w:rFonts w:hint="eastAsia" w:hAnsi="Times New Roman" w:cs="Times New Roman"/>
          <w:kern w:val="0"/>
          <w:szCs w:val="21"/>
          <w:highlight w:val="none"/>
          <w:lang w:val="en-US" w:eastAsia="zh-CN"/>
        </w:rPr>
        <w:t>准</w:t>
      </w:r>
      <w:r>
        <w:rPr>
          <w:rFonts w:hint="eastAsia" w:ascii="黑体" w:hAnsi="Times New Roman" w:eastAsia="黑体" w:cs="Times New Roman"/>
          <w:kern w:val="0"/>
          <w:szCs w:val="21"/>
          <w:highlight w:val="none"/>
          <w:lang w:val="en-US" w:eastAsia="zh-CN"/>
        </w:rPr>
        <w:t>确率</w:t>
      </w:r>
      <w:bookmarkEnd w:id="63"/>
      <w:r>
        <w:rPr>
          <w:rFonts w:hint="eastAsia" w:ascii="黑体" w:eastAsia="黑体"/>
          <w:kern w:val="0"/>
          <w:szCs w:val="21"/>
        </w:rPr>
        <w:t>accuracy of signal class</w:t>
      </w:r>
    </w:p>
    <w:p>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每次试验设置</w:t>
      </w:r>
      <w:r>
        <w:rPr>
          <w:rFonts w:hint="eastAsia" w:ascii="Times New Roman" w:hAnsi="Times New Roman" w:eastAsia="宋体" w:cs="Times New Roman"/>
          <w:i/>
          <w:iCs/>
          <w:kern w:val="0"/>
          <w:szCs w:val="20"/>
          <w:highlight w:val="none"/>
          <w:lang w:val="en-US" w:eastAsia="zh-CN"/>
        </w:rPr>
        <w:t>m</w:t>
      </w:r>
      <w:r>
        <w:rPr>
          <w:rFonts w:hint="eastAsia" w:ascii="宋体" w:hAnsi="Times New Roman" w:eastAsia="宋体" w:cs="Times New Roman"/>
          <w:kern w:val="0"/>
          <w:szCs w:val="20"/>
          <w:highlight w:val="none"/>
          <w:lang w:val="en-US" w:eastAsia="zh-CN"/>
        </w:rPr>
        <w:t>个模拟放电源同时放电，检测装置能够准确检测分类</w:t>
      </w:r>
      <w:r>
        <w:rPr>
          <w:rFonts w:hint="eastAsia" w:ascii="Times New Roman" w:hAnsi="Times New Roman" w:eastAsia="宋体" w:cs="Times New Roman"/>
          <w:i/>
          <w:iCs/>
          <w:kern w:val="0"/>
          <w:szCs w:val="20"/>
          <w:highlight w:val="none"/>
          <w:lang w:val="en-US" w:eastAsia="zh-CN"/>
        </w:rPr>
        <w:t>m</w:t>
      </w:r>
      <w:r>
        <w:rPr>
          <w:rFonts w:hint="eastAsia" w:ascii="宋体" w:hAnsi="Times New Roman" w:eastAsia="宋体" w:cs="Times New Roman"/>
          <w:kern w:val="0"/>
          <w:szCs w:val="20"/>
          <w:highlight w:val="none"/>
          <w:lang w:val="en-US" w:eastAsia="zh-CN"/>
        </w:rPr>
        <w:t>个信号，则计为分类准确1次，进行</w:t>
      </w:r>
      <w:r>
        <w:rPr>
          <w:rFonts w:hint="eastAsia" w:ascii="Times New Roman" w:hAnsi="Times New Roman" w:eastAsia="宋体" w:cs="Times New Roman"/>
          <w:i/>
          <w:iCs/>
          <w:kern w:val="0"/>
          <w:szCs w:val="20"/>
          <w:highlight w:val="none"/>
          <w:lang w:val="en-US" w:eastAsia="zh-CN"/>
        </w:rPr>
        <w:t>a</w:t>
      </w:r>
      <w:r>
        <w:rPr>
          <w:rFonts w:hint="eastAsia" w:ascii="宋体" w:hAnsi="Times New Roman" w:eastAsia="宋体" w:cs="Times New Roman"/>
          <w:kern w:val="0"/>
          <w:szCs w:val="20"/>
          <w:highlight w:val="none"/>
          <w:lang w:val="en-US" w:eastAsia="zh-CN"/>
        </w:rPr>
        <w:t>次试验，检测装置分类准确的次数为</w:t>
      </w:r>
      <w:r>
        <w:rPr>
          <w:rFonts w:hint="eastAsia" w:ascii="Times New Roman" w:hAnsi="Times New Roman" w:eastAsia="宋体" w:cs="Times New Roman"/>
          <w:i/>
          <w:iCs/>
          <w:kern w:val="0"/>
          <w:szCs w:val="20"/>
          <w:highlight w:val="none"/>
          <w:lang w:val="en-US" w:eastAsia="zh-CN"/>
        </w:rPr>
        <w:t>b</w:t>
      </w:r>
      <w:r>
        <w:rPr>
          <w:rFonts w:hint="eastAsia" w:ascii="宋体" w:hAnsi="Times New Roman" w:eastAsia="宋体" w:cs="Times New Roman"/>
          <w:kern w:val="0"/>
          <w:szCs w:val="20"/>
          <w:highlight w:val="none"/>
          <w:lang w:val="en-US" w:eastAsia="zh-CN"/>
        </w:rPr>
        <w:t>，二者比值（</w:t>
      </w:r>
      <w:r>
        <w:rPr>
          <w:rFonts w:hint="eastAsia" w:ascii="Times New Roman" w:hAnsi="Times New Roman" w:eastAsia="宋体" w:cs="Times New Roman"/>
          <w:i/>
          <w:iCs/>
          <w:kern w:val="0"/>
          <w:szCs w:val="20"/>
          <w:highlight w:val="none"/>
          <w:lang w:val="en-US" w:eastAsia="zh-CN"/>
        </w:rPr>
        <w:t>b</w:t>
      </w:r>
      <w:r>
        <w:rPr>
          <w:rFonts w:hint="eastAsia" w:ascii="宋体" w:hAnsi="Times New Roman" w:eastAsia="宋体" w:cs="Times New Roman"/>
          <w:kern w:val="0"/>
          <w:szCs w:val="20"/>
          <w:highlight w:val="none"/>
          <w:lang w:val="en-US" w:eastAsia="zh-CN"/>
        </w:rPr>
        <w:t>/</w:t>
      </w:r>
      <w:r>
        <w:rPr>
          <w:rFonts w:hint="eastAsia" w:ascii="Times New Roman" w:hAnsi="Times New Roman" w:eastAsia="宋体" w:cs="Times New Roman"/>
          <w:i/>
          <w:iCs/>
          <w:kern w:val="0"/>
          <w:szCs w:val="20"/>
          <w:highlight w:val="none"/>
          <w:lang w:val="en-US" w:eastAsia="zh-CN"/>
        </w:rPr>
        <w:t>a</w:t>
      </w:r>
      <w:r>
        <w:rPr>
          <w:rFonts w:hint="eastAsia" w:ascii="宋体" w:hAnsi="Times New Roman" w:eastAsia="宋体" w:cs="Times New Roman"/>
          <w:kern w:val="0"/>
          <w:szCs w:val="20"/>
          <w:highlight w:val="none"/>
          <w:lang w:val="en-US" w:eastAsia="zh-CN"/>
        </w:rPr>
        <w:t>）为信号分类正确率，用百分数表示。</w:t>
      </w:r>
    </w:p>
    <w:p>
      <w:pPr>
        <w:pStyle w:val="21"/>
        <w:spacing w:before="156" w:after="156"/>
        <w:ind w:left="0" w:leftChars="0" w:firstLine="0" w:firstLineChars="0"/>
        <w:rPr>
          <w:rFonts w:hint="default" w:ascii="黑体" w:hAnsi="Times New Roman" w:eastAsia="黑体" w:cs="Times New Roman"/>
          <w:kern w:val="0"/>
          <w:szCs w:val="21"/>
          <w:highlight w:val="none"/>
          <w:lang w:val="en-US" w:eastAsia="zh-CN"/>
        </w:rPr>
      </w:pPr>
      <w:bookmarkStart w:id="64" w:name="_Toc25500"/>
      <w:r>
        <w:rPr>
          <w:rFonts w:hint="eastAsia" w:ascii="黑体" w:hAnsi="Times New Roman" w:eastAsia="黑体" w:cs="Times New Roman"/>
          <w:kern w:val="0"/>
          <w:szCs w:val="21"/>
          <w:highlight w:val="none"/>
          <w:lang w:val="en-US" w:eastAsia="zh-CN"/>
        </w:rPr>
        <w:t>定位精度accuracy of positioning</w:t>
      </w:r>
      <w:bookmarkEnd w:id="64"/>
    </w:p>
    <w:p>
      <w:pPr>
        <w:widowControl/>
        <w:tabs>
          <w:tab w:val="center" w:pos="4201"/>
          <w:tab w:val="right" w:leader="dot" w:pos="9298"/>
        </w:tabs>
        <w:autoSpaceDE w:val="0"/>
        <w:autoSpaceDN w:val="0"/>
        <w:ind w:firstLine="420" w:firstLineChars="200"/>
        <w:rPr>
          <w:rFonts w:hint="eastAsia" w:ascii="宋体"/>
          <w:kern w:val="0"/>
          <w:szCs w:val="20"/>
          <w:highlight w:val="none"/>
        </w:rPr>
      </w:pPr>
      <w:r>
        <w:rPr>
          <w:rFonts w:hint="eastAsia" w:ascii="宋体" w:hAnsi="宋体" w:eastAsia="宋体" w:cs="Times New Roman"/>
          <w:highlight w:val="none"/>
        </w:rPr>
        <w:t>在测试现场建立坐标系，记录</w:t>
      </w:r>
      <w:r>
        <w:rPr>
          <w:rFonts w:hint="eastAsia" w:hAnsi="宋体" w:eastAsia="宋体" w:cs="Times New Roman"/>
          <w:highlight w:val="none"/>
          <w:lang w:val="en-US" w:eastAsia="zh-CN"/>
        </w:rPr>
        <w:t>模拟</w:t>
      </w:r>
      <w:r>
        <w:rPr>
          <w:rFonts w:hint="eastAsia" w:ascii="宋体" w:hAnsi="宋体" w:eastAsia="宋体" w:cs="Times New Roman"/>
          <w:highlight w:val="none"/>
        </w:rPr>
        <w:t>放电源的真实</w:t>
      </w:r>
      <w:r>
        <w:rPr>
          <w:rFonts w:ascii="Times New Roman" w:hAnsi="Times New Roman" w:eastAsia="宋体" w:cs="Times New Roman"/>
          <w:highlight w:val="none"/>
        </w:rPr>
        <w:t>位置（</w:t>
      </w:r>
      <w:r>
        <w:rPr>
          <w:rFonts w:ascii="Times New Roman" w:hAnsi="Times New Roman" w:eastAsia="宋体" w:cs="Times New Roman"/>
          <w:i/>
          <w:iCs/>
          <w:highlight w:val="none"/>
        </w:rPr>
        <w:t>x</w:t>
      </w:r>
      <w:r>
        <w:rPr>
          <w:rFonts w:ascii="Times New Roman" w:hAnsi="Times New Roman" w:eastAsia="宋体" w:cs="Times New Roman"/>
          <w:i/>
          <w:iCs/>
          <w:highlight w:val="none"/>
          <w:vertAlign w:val="subscript"/>
        </w:rPr>
        <w:t>i</w:t>
      </w:r>
      <w:r>
        <w:rPr>
          <w:rFonts w:ascii="Times New Roman" w:hAnsi="Times New Roman" w:eastAsia="宋体" w:cs="Times New Roman"/>
          <w:highlight w:val="none"/>
        </w:rPr>
        <w:t>,</w:t>
      </w:r>
      <w:r>
        <w:rPr>
          <w:rFonts w:ascii="Times New Roman" w:hAnsi="Times New Roman" w:eastAsia="宋体" w:cs="Times New Roman"/>
          <w:i/>
          <w:iCs/>
          <w:highlight w:val="none"/>
        </w:rPr>
        <w:t>y</w:t>
      </w:r>
      <w:r>
        <w:rPr>
          <w:rFonts w:ascii="Times New Roman" w:hAnsi="Times New Roman" w:eastAsia="宋体" w:cs="Times New Roman"/>
          <w:i/>
          <w:iCs/>
          <w:highlight w:val="none"/>
          <w:vertAlign w:val="subscript"/>
        </w:rPr>
        <w:t>i</w:t>
      </w:r>
      <w:r>
        <w:rPr>
          <w:rFonts w:ascii="Times New Roman" w:hAnsi="Times New Roman" w:eastAsia="宋体" w:cs="Times New Roman"/>
          <w:highlight w:val="none"/>
        </w:rPr>
        <w:t>）</w:t>
      </w:r>
      <w:r>
        <w:rPr>
          <w:rFonts w:hint="eastAsia" w:ascii="Times New Roman" w:hAnsi="Times New Roman" w:eastAsia="宋体" w:cs="Times New Roman"/>
          <w:highlight w:val="none"/>
          <w:lang w:eastAsia="zh-CN"/>
        </w:rPr>
        <w:t>，</w:t>
      </w:r>
      <w:r>
        <w:rPr>
          <w:rFonts w:hint="eastAsia" w:ascii="宋体" w:hAnsi="宋体" w:eastAsia="宋体" w:cs="Times New Roman"/>
          <w:highlight w:val="none"/>
        </w:rPr>
        <w:t>检测装置</w:t>
      </w:r>
      <w:r>
        <w:rPr>
          <w:rFonts w:hint="eastAsia" w:ascii="宋体" w:hAnsi="宋体" w:eastAsia="宋体" w:cs="Times New Roman"/>
          <w:highlight w:val="none"/>
          <w:lang w:val="en-US" w:eastAsia="zh-CN"/>
        </w:rPr>
        <w:t>计算</w:t>
      </w:r>
      <w:r>
        <w:rPr>
          <w:rFonts w:hint="eastAsia" w:ascii="宋体" w:hAnsi="宋体" w:eastAsia="宋体" w:cs="Times New Roman"/>
          <w:highlight w:val="none"/>
        </w:rPr>
        <w:t>的定位结果以坐标值</w:t>
      </w:r>
      <w:r>
        <w:rPr>
          <w:rFonts w:ascii="Times New Roman" w:hAnsi="Times New Roman" w:eastAsia="宋体" w:cs="Times New Roman"/>
          <w:highlight w:val="none"/>
        </w:rPr>
        <w:t>（</w:t>
      </w:r>
      <w:r>
        <w:rPr>
          <w:rFonts w:ascii="Times New Roman" w:hAnsi="Times New Roman" w:eastAsia="宋体" w:cs="Times New Roman"/>
          <w:i/>
          <w:iCs/>
          <w:highlight w:val="none"/>
        </w:rPr>
        <w:t>x</w:t>
      </w:r>
      <w:r>
        <w:rPr>
          <w:rFonts w:ascii="Times New Roman" w:hAnsi="Times New Roman" w:eastAsia="宋体" w:cs="Times New Roman"/>
          <w:i/>
          <w:iCs/>
          <w:highlight w:val="none"/>
          <w:vertAlign w:val="superscript"/>
        </w:rPr>
        <w:t>’</w:t>
      </w:r>
      <w:r>
        <w:rPr>
          <w:rFonts w:ascii="Times New Roman" w:hAnsi="Times New Roman" w:eastAsia="宋体" w:cs="Times New Roman"/>
          <w:i/>
          <w:iCs/>
          <w:highlight w:val="none"/>
          <w:vertAlign w:val="subscript"/>
        </w:rPr>
        <w:t>i</w:t>
      </w:r>
      <w:r>
        <w:rPr>
          <w:rFonts w:ascii="Times New Roman" w:hAnsi="Times New Roman" w:eastAsia="宋体" w:cs="Times New Roman"/>
          <w:highlight w:val="none"/>
        </w:rPr>
        <w:t>,</w:t>
      </w:r>
      <w:r>
        <w:rPr>
          <w:rFonts w:ascii="Times New Roman" w:hAnsi="Times New Roman" w:eastAsia="宋体" w:cs="Times New Roman"/>
          <w:i/>
          <w:iCs/>
          <w:highlight w:val="none"/>
        </w:rPr>
        <w:t>y</w:t>
      </w:r>
      <w:r>
        <w:rPr>
          <w:rFonts w:ascii="Times New Roman" w:hAnsi="Times New Roman" w:eastAsia="宋体" w:cs="Times New Roman"/>
          <w:i/>
          <w:iCs/>
          <w:highlight w:val="none"/>
          <w:vertAlign w:val="superscript"/>
        </w:rPr>
        <w:t>’</w:t>
      </w:r>
      <w:r>
        <w:rPr>
          <w:rFonts w:ascii="Times New Roman" w:hAnsi="Times New Roman" w:eastAsia="宋体" w:cs="Times New Roman"/>
          <w:i/>
          <w:iCs/>
          <w:highlight w:val="none"/>
          <w:vertAlign w:val="subscript"/>
        </w:rPr>
        <w:t>i</w:t>
      </w:r>
      <w:r>
        <w:rPr>
          <w:rFonts w:ascii="Times New Roman" w:hAnsi="Times New Roman" w:eastAsia="宋体" w:cs="Times New Roman"/>
          <w:highlight w:val="none"/>
        </w:rPr>
        <w:t>）</w:t>
      </w:r>
      <w:r>
        <w:rPr>
          <w:rFonts w:hint="eastAsia" w:ascii="宋体" w:hAnsi="宋体" w:eastAsia="宋体" w:cs="Times New Roman"/>
          <w:highlight w:val="none"/>
        </w:rPr>
        <w:t>表示，</w:t>
      </w:r>
      <w:r>
        <w:rPr>
          <w:rFonts w:hint="eastAsia" w:ascii="宋体" w:hAnsi="宋体" w:eastAsia="宋体" w:cs="Times New Roman"/>
          <w:highlight w:val="none"/>
          <w:lang w:val="en-US" w:eastAsia="zh-CN"/>
        </w:rPr>
        <w:t>则</w:t>
      </w:r>
      <w:r>
        <w:rPr>
          <w:rFonts w:hint="eastAsia" w:ascii="宋体" w:hAnsi="宋体" w:eastAsia="宋体" w:cs="Times New Roman"/>
          <w:highlight w:val="none"/>
        </w:rPr>
        <w:t>检测装置</w:t>
      </w:r>
      <w:r>
        <w:rPr>
          <w:rFonts w:hint="eastAsia" w:ascii="宋体" w:hAnsi="宋体" w:eastAsia="宋体" w:cs="Times New Roman"/>
          <w:highlight w:val="none"/>
          <w:lang w:val="en-US" w:eastAsia="zh-CN"/>
        </w:rPr>
        <w:t>的</w:t>
      </w:r>
      <w:r>
        <w:rPr>
          <w:rFonts w:hint="eastAsia" w:ascii="宋体" w:hAnsi="宋体" w:eastAsia="宋体" w:cs="Times New Roman"/>
          <w:highlight w:val="none"/>
        </w:rPr>
        <w:t>定位</w:t>
      </w:r>
      <w:r>
        <w:rPr>
          <w:rFonts w:hint="eastAsia" w:ascii="宋体" w:hAnsi="宋体" w:eastAsia="宋体" w:cs="Times New Roman"/>
          <w:highlight w:val="none"/>
          <w:lang w:val="en-US" w:eastAsia="zh-CN"/>
        </w:rPr>
        <w:t>精度为</w:t>
      </w:r>
      <w:r>
        <w:rPr>
          <w:rFonts w:hint="eastAsia" w:ascii="宋体" w:hAnsi="宋体" w:eastAsia="宋体" w:cs="Times New Roman"/>
          <w:highlight w:val="none"/>
        </w:rPr>
        <w:object>
          <v:shape id="_x0000_i1026" o:spt="75" type="#_x0000_t75" style="height:23pt;width:96.95pt;" o:ole="t" filled="f" o:preferrelative="t" stroked="f" coordsize="21600,21600">
            <v:path/>
            <v:fill on="f" focussize="0,0"/>
            <v:stroke on="f"/>
            <v:imagedata r:id="rId14" o:title=""/>
            <o:lock v:ext="edit" aspectratio="f"/>
            <w10:wrap type="none"/>
            <w10:anchorlock/>
          </v:shape>
          <o:OLEObject Type="Embed" ProgID="" ShapeID="_x0000_i1026" DrawAspect="Content" ObjectID="_1468075726" r:id="rId13">
            <o:LockedField>false</o:LockedField>
          </o:OLEObject>
        </w:object>
      </w:r>
      <w:r>
        <w:rPr>
          <w:rFonts w:hint="eastAsia" w:ascii="宋体" w:hAnsi="宋体" w:eastAsia="宋体" w:cs="Times New Roman"/>
          <w:highlight w:val="none"/>
        </w:rPr>
        <w:t>。</w:t>
      </w:r>
    </w:p>
    <w:p>
      <w:pPr>
        <w:pStyle w:val="21"/>
        <w:spacing w:before="156" w:after="156"/>
        <w:ind w:left="0" w:leftChars="0" w:firstLine="0" w:firstLineChars="0"/>
        <w:rPr>
          <w:rFonts w:hint="eastAsia" w:ascii="黑体" w:hAnsi="Times New Roman" w:eastAsia="黑体" w:cs="Times New Roman"/>
          <w:kern w:val="0"/>
          <w:szCs w:val="21"/>
          <w:highlight w:val="none"/>
          <w:lang w:val="en-US" w:eastAsia="zh-CN"/>
        </w:rPr>
      </w:pPr>
      <w:bookmarkStart w:id="65" w:name="_Toc29207"/>
      <w:r>
        <w:rPr>
          <w:rFonts w:hint="eastAsia" w:ascii="黑体" w:hAnsi="Times New Roman" w:eastAsia="黑体" w:cs="Times New Roman"/>
          <w:kern w:val="0"/>
          <w:szCs w:val="21"/>
          <w:highlight w:val="none"/>
          <w:lang w:val="en-US" w:eastAsia="zh-CN"/>
        </w:rPr>
        <w:t>局部放电类型正确识别率recognition accuracy of partial discharge type</w:t>
      </w:r>
      <w:bookmarkEnd w:id="65"/>
    </w:p>
    <w:p>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highlight w:val="none"/>
        </w:rPr>
      </w:pPr>
      <w:r>
        <w:rPr>
          <w:rFonts w:hint="eastAsia" w:ascii="宋体" w:hAnsi="Times New Roman" w:eastAsia="宋体" w:cs="Times New Roman"/>
          <w:kern w:val="0"/>
          <w:szCs w:val="20"/>
          <w:highlight w:val="none"/>
          <w:lang w:val="en-US" w:eastAsia="zh-CN"/>
        </w:rPr>
        <w:t>对已知模拟放电</w:t>
      </w:r>
      <w:r>
        <w:rPr>
          <w:rFonts w:hint="default" w:ascii="Times New Roman" w:hAnsi="Times New Roman" w:eastAsia="宋体" w:cs="Times New Roman"/>
          <w:kern w:val="0"/>
          <w:szCs w:val="20"/>
          <w:highlight w:val="none"/>
          <w:lang w:val="en-US" w:eastAsia="zh-CN"/>
        </w:rPr>
        <w:t>源进行</w:t>
      </w:r>
      <w:r>
        <w:rPr>
          <w:rFonts w:hint="default" w:ascii="Times New Roman" w:hAnsi="Times New Roman" w:eastAsia="宋体" w:cs="Times New Roman"/>
          <w:i/>
          <w:iCs/>
          <w:kern w:val="0"/>
          <w:szCs w:val="20"/>
          <w:highlight w:val="none"/>
          <w:lang w:val="en-US" w:eastAsia="zh-CN"/>
        </w:rPr>
        <w:t>N</w:t>
      </w:r>
      <w:r>
        <w:rPr>
          <w:rFonts w:hint="default" w:ascii="Times New Roman" w:hAnsi="Times New Roman" w:eastAsia="宋体" w:cs="Times New Roman"/>
          <w:kern w:val="0"/>
          <w:szCs w:val="20"/>
          <w:highlight w:val="none"/>
          <w:lang w:val="en-US" w:eastAsia="zh-CN"/>
        </w:rPr>
        <w:t>次诊断，每次诊断给出概率最大的放电类型与已知放电源类型一致的次数为</w:t>
      </w:r>
      <w:r>
        <w:rPr>
          <w:rFonts w:hint="default" w:ascii="Times New Roman" w:hAnsi="Times New Roman" w:eastAsia="宋体" w:cs="Times New Roman"/>
          <w:i/>
          <w:iCs/>
          <w:kern w:val="0"/>
          <w:szCs w:val="20"/>
          <w:highlight w:val="none"/>
          <w:lang w:val="en-US" w:eastAsia="zh-CN"/>
        </w:rPr>
        <w:t>n</w:t>
      </w:r>
      <w:r>
        <w:rPr>
          <w:rFonts w:hint="default" w:ascii="Times New Roman" w:hAnsi="Times New Roman" w:eastAsia="宋体" w:cs="Times New Roman"/>
          <w:kern w:val="0"/>
          <w:szCs w:val="20"/>
          <w:highlight w:val="none"/>
          <w:lang w:val="en-US" w:eastAsia="zh-CN"/>
        </w:rPr>
        <w:t>，二者比值（</w:t>
      </w:r>
      <w:r>
        <w:rPr>
          <w:rFonts w:hint="default" w:ascii="Times New Roman" w:hAnsi="Times New Roman" w:eastAsia="宋体" w:cs="Times New Roman"/>
          <w:i/>
          <w:iCs/>
          <w:kern w:val="0"/>
          <w:szCs w:val="20"/>
          <w:highlight w:val="none"/>
          <w:lang w:val="en-US" w:eastAsia="zh-CN"/>
        </w:rPr>
        <w:t>n</w:t>
      </w:r>
      <w:r>
        <w:rPr>
          <w:rFonts w:hint="default" w:ascii="Times New Roman" w:hAnsi="Times New Roman" w:eastAsia="宋体" w:cs="Times New Roman"/>
          <w:i w:val="0"/>
          <w:iCs w:val="0"/>
          <w:kern w:val="0"/>
          <w:szCs w:val="20"/>
          <w:highlight w:val="none"/>
          <w:lang w:val="en-US" w:eastAsia="zh-CN"/>
        </w:rPr>
        <w:t>/</w:t>
      </w:r>
      <w:r>
        <w:rPr>
          <w:rFonts w:hint="default" w:ascii="Times New Roman" w:hAnsi="Times New Roman" w:eastAsia="宋体" w:cs="Times New Roman"/>
          <w:i/>
          <w:iCs/>
          <w:kern w:val="0"/>
          <w:szCs w:val="20"/>
          <w:highlight w:val="none"/>
          <w:lang w:val="en-US" w:eastAsia="zh-CN"/>
        </w:rPr>
        <w:t>N</w:t>
      </w:r>
      <w:r>
        <w:rPr>
          <w:rFonts w:hint="default" w:ascii="Times New Roman" w:hAnsi="Times New Roman" w:eastAsia="宋体" w:cs="Times New Roman"/>
          <w:kern w:val="0"/>
          <w:szCs w:val="20"/>
          <w:highlight w:val="none"/>
          <w:lang w:val="en-US" w:eastAsia="zh-CN"/>
        </w:rPr>
        <w:t>）为正确识</w:t>
      </w:r>
      <w:r>
        <w:rPr>
          <w:rFonts w:hint="eastAsia" w:ascii="宋体" w:hAnsi="Times New Roman" w:eastAsia="宋体" w:cs="Times New Roman"/>
          <w:kern w:val="0"/>
          <w:szCs w:val="20"/>
          <w:highlight w:val="none"/>
          <w:lang w:val="en-US" w:eastAsia="zh-CN"/>
        </w:rPr>
        <w:t>别率，用百分数表示。</w:t>
      </w:r>
    </w:p>
    <w:p>
      <w:pPr>
        <w:keepNext w:val="0"/>
        <w:keepLines w:val="0"/>
        <w:widowControl/>
        <w:suppressLineNumbers w:val="0"/>
        <w:jc w:val="left"/>
        <w:rPr>
          <w:highlight w:val="none"/>
        </w:rPr>
      </w:pPr>
    </w:p>
    <w:p>
      <w:pPr>
        <w:pStyle w:val="24"/>
        <w:spacing w:before="312" w:after="312"/>
        <w:ind w:left="6" w:leftChars="0" w:hanging="6" w:firstLineChars="0"/>
        <w:rPr>
          <w:rFonts w:cs="宋体"/>
          <w:highlight w:val="none"/>
        </w:rPr>
      </w:pPr>
      <w:bookmarkStart w:id="66" w:name="_Toc8666"/>
      <w:bookmarkStart w:id="67" w:name="_Toc28657"/>
      <w:bookmarkStart w:id="68" w:name="_Toc150535547"/>
      <w:r>
        <w:rPr>
          <w:rFonts w:hint="eastAsia" w:cs="宋体"/>
          <w:highlight w:val="none"/>
        </w:rPr>
        <w:t>检测原理</w:t>
      </w:r>
      <w:bookmarkEnd w:id="66"/>
      <w:bookmarkEnd w:id="67"/>
      <w:bookmarkEnd w:id="68"/>
    </w:p>
    <w:p>
      <w:pPr>
        <w:pStyle w:val="22"/>
        <w:rPr>
          <w:rFonts w:hint="eastAsia"/>
          <w:highlight w:val="none"/>
          <w:lang w:eastAsia="zh-CN"/>
        </w:rPr>
      </w:pPr>
      <w:bookmarkStart w:id="69" w:name="_Toc422847955"/>
      <w:bookmarkEnd w:id="69"/>
      <w:bookmarkStart w:id="70" w:name="_Toc114221291"/>
      <w:bookmarkStart w:id="71" w:name="_Toc114221196"/>
      <w:bookmarkStart w:id="72" w:name="_Toc114221129"/>
      <w:bookmarkStart w:id="73" w:name="_Toc149242600"/>
      <w:bookmarkStart w:id="74" w:name="_Toc149243268"/>
      <w:bookmarkStart w:id="75" w:name="_Toc114228802"/>
      <w:r>
        <w:rPr>
          <w:rFonts w:hint="eastAsia"/>
          <w:highlight w:val="none"/>
        </w:rPr>
        <w:t>电力设备</w:t>
      </w:r>
      <w:r>
        <w:rPr>
          <w:rFonts w:hint="eastAsia"/>
          <w:highlight w:val="none"/>
          <w:lang w:val="en-US" w:eastAsia="zh-CN"/>
        </w:rPr>
        <w:t>内部发生</w:t>
      </w:r>
      <w:r>
        <w:rPr>
          <w:highlight w:val="none"/>
        </w:rPr>
        <w:t>局部放电</w:t>
      </w:r>
      <w:r>
        <w:rPr>
          <w:rFonts w:hint="eastAsia"/>
          <w:highlight w:val="none"/>
          <w:lang w:val="en-US" w:eastAsia="zh-CN"/>
        </w:rPr>
        <w:t>时</w:t>
      </w:r>
      <w:r>
        <w:rPr>
          <w:highlight w:val="none"/>
        </w:rPr>
        <w:t>会产生</w:t>
      </w:r>
      <w:r>
        <w:rPr>
          <w:rFonts w:hint="eastAsia"/>
          <w:highlight w:val="none"/>
          <w:lang w:val="en-US" w:eastAsia="zh-CN"/>
        </w:rPr>
        <w:t>持续时间</w:t>
      </w:r>
      <w:r>
        <w:rPr>
          <w:highlight w:val="none"/>
        </w:rPr>
        <w:t>短</w:t>
      </w:r>
      <w:r>
        <w:rPr>
          <w:rFonts w:hint="eastAsia"/>
          <w:highlight w:val="none"/>
          <w:lang w:eastAsia="zh-CN"/>
        </w:rPr>
        <w:t>、</w:t>
      </w:r>
      <w:r>
        <w:rPr>
          <w:highlight w:val="none"/>
        </w:rPr>
        <w:t>陡度很大的脉冲电流，可激发出</w:t>
      </w:r>
      <w:r>
        <w:rPr>
          <w:rFonts w:hint="eastAsia"/>
          <w:highlight w:val="none"/>
          <w:lang w:val="en-US" w:eastAsia="zh-CN"/>
        </w:rPr>
        <w:t>宽频带</w:t>
      </w:r>
      <w:r>
        <w:rPr>
          <w:highlight w:val="none"/>
        </w:rPr>
        <w:t>电磁波信号</w:t>
      </w:r>
      <w:r>
        <w:rPr>
          <w:rFonts w:hint="eastAsia"/>
          <w:highlight w:val="none"/>
          <w:lang w:eastAsia="zh-CN"/>
        </w:rPr>
        <w:t>。</w:t>
      </w:r>
      <w:r>
        <w:rPr>
          <w:rFonts w:hint="eastAsia"/>
          <w:highlight w:val="none"/>
        </w:rPr>
        <w:t>设备内部</w:t>
      </w:r>
      <w:r>
        <w:rPr>
          <w:rFonts w:hint="eastAsia"/>
          <w:highlight w:val="none"/>
          <w:lang w:val="en-US" w:eastAsia="zh-CN"/>
        </w:rPr>
        <w:t>电磁波信号</w:t>
      </w:r>
      <w:r>
        <w:rPr>
          <w:rFonts w:hint="eastAsia"/>
          <w:highlight w:val="none"/>
        </w:rPr>
        <w:t>通过非金属绝缘部分（</w:t>
      </w:r>
      <w:r>
        <w:rPr>
          <w:rFonts w:hint="eastAsia"/>
          <w:highlight w:val="none"/>
          <w:lang w:val="en-US" w:eastAsia="zh-CN"/>
        </w:rPr>
        <w:t>如</w:t>
      </w:r>
      <w:r>
        <w:rPr>
          <w:rFonts w:hint="eastAsia"/>
          <w:highlight w:val="none"/>
        </w:rPr>
        <w:t>箱体缝隙、套管</w:t>
      </w:r>
      <w:r>
        <w:rPr>
          <w:rFonts w:hint="eastAsia"/>
          <w:highlight w:val="none"/>
          <w:lang w:val="en-US" w:eastAsia="zh-CN"/>
        </w:rPr>
        <w:t>等</w:t>
      </w:r>
      <w:r>
        <w:rPr>
          <w:rFonts w:hint="eastAsia"/>
          <w:highlight w:val="none"/>
        </w:rPr>
        <w:t>）向外</w:t>
      </w:r>
      <w:r>
        <w:rPr>
          <w:rFonts w:hint="eastAsia"/>
          <w:highlight w:val="none"/>
          <w:lang w:val="en-US" w:eastAsia="zh-CN"/>
        </w:rPr>
        <w:t>辐射</w:t>
      </w:r>
      <w:r>
        <w:rPr>
          <w:rFonts w:hint="eastAsia"/>
          <w:highlight w:val="none"/>
        </w:rPr>
        <w:t>，通过宽带射频传感器</w:t>
      </w:r>
      <w:r>
        <w:rPr>
          <w:rFonts w:hint="eastAsia"/>
          <w:highlight w:val="none"/>
          <w:lang w:val="en-US" w:eastAsia="zh-CN"/>
        </w:rPr>
        <w:t>阵列</w:t>
      </w:r>
      <w:r>
        <w:rPr>
          <w:rFonts w:hint="eastAsia"/>
          <w:highlight w:val="none"/>
        </w:rPr>
        <w:t>耦合至检测装置，</w:t>
      </w:r>
      <w:r>
        <w:rPr>
          <w:rFonts w:hint="eastAsia"/>
          <w:highlight w:val="none"/>
          <w:lang w:val="en-US" w:eastAsia="zh-CN"/>
        </w:rPr>
        <w:t>进而计算分析</w:t>
      </w:r>
      <w:r>
        <w:rPr>
          <w:rFonts w:hint="eastAsia"/>
          <w:highlight w:val="none"/>
        </w:rPr>
        <w:t>实现局部放电检测</w:t>
      </w:r>
      <w:r>
        <w:rPr>
          <w:rFonts w:hint="eastAsia"/>
          <w:highlight w:val="none"/>
          <w:lang w:eastAsia="zh-CN"/>
        </w:rPr>
        <w:t>、</w:t>
      </w:r>
      <w:r>
        <w:rPr>
          <w:rFonts w:hint="eastAsia"/>
          <w:highlight w:val="none"/>
          <w:lang w:val="en-US" w:eastAsia="zh-CN"/>
        </w:rPr>
        <w:t>分类</w:t>
      </w:r>
      <w:r>
        <w:rPr>
          <w:rFonts w:hint="eastAsia"/>
          <w:highlight w:val="none"/>
        </w:rPr>
        <w:t>辨识和定位。</w:t>
      </w:r>
    </w:p>
    <w:p>
      <w:pPr>
        <w:pStyle w:val="22"/>
        <w:rPr>
          <w:rFonts w:hint="eastAsia"/>
          <w:highlight w:val="none"/>
          <w:lang w:eastAsia="zh-CN"/>
        </w:rPr>
      </w:pPr>
    </w:p>
    <w:bookmarkEnd w:id="70"/>
    <w:bookmarkEnd w:id="71"/>
    <w:bookmarkEnd w:id="72"/>
    <w:p>
      <w:pPr>
        <w:pStyle w:val="24"/>
        <w:spacing w:before="312" w:after="312"/>
        <w:ind w:left="0" w:leftChars="0" w:firstLine="0" w:firstLineChars="0"/>
        <w:rPr>
          <w:rFonts w:hint="eastAsia" w:cs="宋体"/>
          <w:highlight w:val="none"/>
        </w:rPr>
      </w:pPr>
      <w:bookmarkStart w:id="76" w:name="_Toc32653"/>
      <w:bookmarkStart w:id="77" w:name="_Toc11510"/>
      <w:bookmarkStart w:id="78" w:name="_Toc150535548"/>
      <w:r>
        <w:rPr>
          <w:rFonts w:hint="eastAsia" w:cs="宋体"/>
          <w:highlight w:val="none"/>
        </w:rPr>
        <w:t>系统结构</w:t>
      </w:r>
      <w:bookmarkEnd w:id="73"/>
      <w:bookmarkEnd w:id="74"/>
      <w:bookmarkEnd w:id="75"/>
      <w:bookmarkEnd w:id="76"/>
      <w:bookmarkEnd w:id="77"/>
      <w:bookmarkEnd w:id="78"/>
    </w:p>
    <w:p>
      <w:pPr>
        <w:pStyle w:val="22"/>
        <w:rPr>
          <w:highlight w:val="none"/>
        </w:rPr>
      </w:pPr>
      <w:r>
        <w:rPr>
          <w:rFonts w:hint="eastAsia"/>
          <w:highlight w:val="none"/>
        </w:rPr>
        <w:t>系统结构由宽带射频传感器、信号采集处理单元和分析计算单元等组成，如图1所示。</w:t>
      </w:r>
    </w:p>
    <w:p>
      <w:pPr>
        <w:pStyle w:val="22"/>
        <w:ind w:firstLine="0" w:firstLineChars="0"/>
        <w:rPr>
          <w:rFonts w:hint="eastAsia"/>
          <w:highlight w:val="none"/>
        </w:rPr>
      </w:pPr>
    </w:p>
    <w:p>
      <w:pPr>
        <w:pStyle w:val="22"/>
        <w:ind w:firstLine="0" w:firstLineChars="0"/>
        <w:jc w:val="center"/>
        <w:rPr>
          <w:highlight w:val="none"/>
        </w:rPr>
      </w:pPr>
      <w:r>
        <w:rPr>
          <w:highlight w:val="none"/>
        </w:rPr>
        <w:drawing>
          <wp:inline distT="0" distB="0" distL="114300" distR="114300">
            <wp:extent cx="3862705" cy="582295"/>
            <wp:effectExtent l="0" t="0" r="10795" b="190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5"/>
                    <a:stretch>
                      <a:fillRect/>
                    </a:stretch>
                  </pic:blipFill>
                  <pic:spPr>
                    <a:xfrm>
                      <a:off x="0" y="0"/>
                      <a:ext cx="3862705" cy="582295"/>
                    </a:xfrm>
                    <a:prstGeom prst="rect">
                      <a:avLst/>
                    </a:prstGeom>
                    <a:noFill/>
                    <a:ln>
                      <a:noFill/>
                    </a:ln>
                  </pic:spPr>
                </pic:pic>
              </a:graphicData>
            </a:graphic>
          </wp:inline>
        </w:drawing>
      </w:r>
    </w:p>
    <w:p>
      <w:pPr>
        <w:pStyle w:val="22"/>
        <w:ind w:firstLine="0" w:firstLineChars="0"/>
        <w:jc w:val="center"/>
        <w:rPr>
          <w:highlight w:val="none"/>
        </w:rPr>
      </w:pPr>
      <w:r>
        <w:rPr>
          <w:rFonts w:hint="eastAsia"/>
          <w:highlight w:val="none"/>
        </w:rPr>
        <w:t xml:space="preserve">图1 </w:t>
      </w:r>
      <w:r>
        <w:rPr>
          <w:highlight w:val="none"/>
        </w:rPr>
        <w:t xml:space="preserve"> </w:t>
      </w:r>
      <w:r>
        <w:rPr>
          <w:rFonts w:hint="eastAsia"/>
          <w:highlight w:val="none"/>
        </w:rPr>
        <w:t>变电站局部放电空间宽带射频定位检测系统结构图</w:t>
      </w:r>
    </w:p>
    <w:p>
      <w:pPr>
        <w:pStyle w:val="21"/>
        <w:spacing w:before="156" w:after="156"/>
        <w:ind w:left="0" w:leftChars="0" w:firstLine="0" w:firstLineChars="0"/>
        <w:rPr>
          <w:rFonts w:cs="宋体"/>
          <w:szCs w:val="20"/>
          <w:highlight w:val="none"/>
        </w:rPr>
      </w:pPr>
      <w:bookmarkStart w:id="79" w:name="_Toc150535549"/>
      <w:bookmarkStart w:id="80" w:name="_Toc9332"/>
      <w:bookmarkStart w:id="81" w:name="_Toc31455"/>
      <w:r>
        <w:rPr>
          <w:rFonts w:hint="eastAsia" w:cs="宋体"/>
          <w:szCs w:val="20"/>
          <w:highlight w:val="none"/>
        </w:rPr>
        <w:t>宽带射频传感器</w:t>
      </w:r>
      <w:bookmarkEnd w:id="79"/>
      <w:bookmarkEnd w:id="80"/>
      <w:bookmarkEnd w:id="81"/>
    </w:p>
    <w:p>
      <w:pPr>
        <w:pStyle w:val="22"/>
        <w:ind w:firstLine="0" w:firstLineChars="0"/>
        <w:rPr>
          <w:rFonts w:hint="eastAsia"/>
          <w:highlight w:val="none"/>
        </w:rPr>
      </w:pPr>
      <w:r>
        <w:rPr>
          <w:rFonts w:hint="eastAsia"/>
          <w:highlight w:val="none"/>
        </w:rPr>
        <w:t xml:space="preserve"> </w:t>
      </w:r>
      <w:r>
        <w:rPr>
          <w:highlight w:val="none"/>
        </w:rPr>
        <w:t xml:space="preserve">   </w:t>
      </w:r>
      <w:r>
        <w:rPr>
          <w:rFonts w:hint="eastAsia"/>
          <w:highlight w:val="none"/>
        </w:rPr>
        <w:t>用于耦合设备内部局部放电产生的电磁波信号，安装方式主要为外部非接触式安装。</w:t>
      </w:r>
    </w:p>
    <w:p>
      <w:pPr>
        <w:pStyle w:val="21"/>
        <w:spacing w:before="156" w:after="156"/>
        <w:ind w:left="0" w:leftChars="0" w:firstLine="0" w:firstLineChars="0"/>
        <w:rPr>
          <w:rFonts w:cs="宋体"/>
          <w:szCs w:val="20"/>
          <w:highlight w:val="none"/>
        </w:rPr>
      </w:pPr>
      <w:bookmarkStart w:id="82" w:name="_Toc6256"/>
      <w:bookmarkStart w:id="83" w:name="_Toc150535550"/>
      <w:bookmarkStart w:id="84" w:name="_Toc18472"/>
      <w:r>
        <w:rPr>
          <w:rFonts w:hint="eastAsia" w:cs="宋体"/>
          <w:szCs w:val="20"/>
          <w:highlight w:val="none"/>
        </w:rPr>
        <w:t>信号采集处理单元</w:t>
      </w:r>
      <w:bookmarkEnd w:id="82"/>
      <w:bookmarkEnd w:id="83"/>
      <w:bookmarkEnd w:id="84"/>
    </w:p>
    <w:p>
      <w:pPr>
        <w:pStyle w:val="22"/>
        <w:rPr>
          <w:highlight w:val="none"/>
        </w:rPr>
      </w:pPr>
      <w:r>
        <w:rPr>
          <w:rFonts w:hint="eastAsia"/>
          <w:highlight w:val="none"/>
        </w:rPr>
        <w:t>对传感器</w:t>
      </w:r>
      <w:r>
        <w:rPr>
          <w:rFonts w:hint="eastAsia"/>
          <w:highlight w:val="none"/>
          <w:lang w:val="en-US" w:eastAsia="zh-CN"/>
        </w:rPr>
        <w:t>耦合</w:t>
      </w:r>
      <w:r>
        <w:rPr>
          <w:rFonts w:hint="eastAsia"/>
          <w:highlight w:val="none"/>
        </w:rPr>
        <w:t>的</w:t>
      </w:r>
      <w:r>
        <w:rPr>
          <w:rFonts w:hint="eastAsia"/>
          <w:highlight w:val="none"/>
          <w:lang w:val="en-US" w:eastAsia="zh-CN"/>
        </w:rPr>
        <w:t>模拟</w:t>
      </w:r>
      <w:r>
        <w:rPr>
          <w:rFonts w:hint="eastAsia"/>
          <w:highlight w:val="none"/>
        </w:rPr>
        <w:t>信号进行滤波、放大、</w:t>
      </w:r>
      <w:r>
        <w:rPr>
          <w:rFonts w:hint="eastAsia"/>
          <w:highlight w:val="none"/>
          <w:lang w:val="en-US" w:eastAsia="zh-CN"/>
        </w:rPr>
        <w:t>脉冲检测</w:t>
      </w:r>
      <w:r>
        <w:rPr>
          <w:rFonts w:hint="eastAsia"/>
          <w:highlight w:val="none"/>
        </w:rPr>
        <w:t>及模数转换。</w:t>
      </w:r>
    </w:p>
    <w:p>
      <w:pPr>
        <w:pStyle w:val="21"/>
        <w:spacing w:before="156" w:after="156"/>
        <w:ind w:left="0" w:leftChars="0" w:firstLine="0" w:firstLineChars="0"/>
        <w:rPr>
          <w:rFonts w:cs="宋体"/>
          <w:szCs w:val="20"/>
          <w:highlight w:val="none"/>
        </w:rPr>
      </w:pPr>
      <w:bookmarkStart w:id="85" w:name="_Toc150535551"/>
      <w:bookmarkStart w:id="86" w:name="_Toc32342"/>
      <w:bookmarkStart w:id="87" w:name="_Toc10604"/>
      <w:r>
        <w:rPr>
          <w:rFonts w:hint="eastAsia" w:cs="宋体"/>
          <w:szCs w:val="20"/>
          <w:highlight w:val="none"/>
        </w:rPr>
        <w:t>分析计算单元</w:t>
      </w:r>
      <w:bookmarkEnd w:id="85"/>
      <w:bookmarkEnd w:id="86"/>
      <w:bookmarkEnd w:id="87"/>
    </w:p>
    <w:p>
      <w:pPr>
        <w:pStyle w:val="22"/>
        <w:rPr>
          <w:highlight w:val="none"/>
        </w:rPr>
      </w:pPr>
      <w:r>
        <w:rPr>
          <w:rFonts w:hint="eastAsia"/>
          <w:highlight w:val="none"/>
        </w:rPr>
        <w:t>实现局部放电信号的分析、处理及数据存储，并具备人机交互功能。</w:t>
      </w:r>
    </w:p>
    <w:p>
      <w:pPr>
        <w:pStyle w:val="24"/>
        <w:spacing w:before="312" w:after="312"/>
        <w:ind w:left="6" w:leftChars="0" w:hanging="6" w:firstLineChars="0"/>
        <w:rPr>
          <w:rFonts w:hint="eastAsia" w:cs="宋体"/>
          <w:highlight w:val="none"/>
        </w:rPr>
      </w:pPr>
      <w:bookmarkStart w:id="88" w:name="_Toc150535555"/>
      <w:bookmarkStart w:id="89" w:name="_Toc8118"/>
      <w:bookmarkStart w:id="90" w:name="_Toc2371"/>
      <w:r>
        <w:rPr>
          <w:rFonts w:hint="eastAsia" w:cs="宋体"/>
          <w:highlight w:val="none"/>
        </w:rPr>
        <w:t>技术要求</w:t>
      </w:r>
      <w:bookmarkEnd w:id="88"/>
      <w:bookmarkEnd w:id="89"/>
      <w:bookmarkEnd w:id="90"/>
    </w:p>
    <w:p>
      <w:pPr>
        <w:pStyle w:val="21"/>
        <w:spacing w:before="156" w:after="156"/>
        <w:ind w:left="0" w:leftChars="0" w:firstLine="0" w:firstLineChars="0"/>
        <w:rPr>
          <w:rFonts w:hint="eastAsia" w:cs="宋体"/>
          <w:szCs w:val="20"/>
          <w:highlight w:val="none"/>
        </w:rPr>
      </w:pPr>
      <w:bookmarkStart w:id="91" w:name="_Toc150535556"/>
      <w:bookmarkStart w:id="92" w:name="_Toc27660"/>
      <w:bookmarkStart w:id="93" w:name="_Toc20042"/>
      <w:r>
        <w:rPr>
          <w:rFonts w:hint="eastAsia" w:cs="宋体"/>
          <w:szCs w:val="20"/>
          <w:highlight w:val="none"/>
        </w:rPr>
        <w:t>工作条件</w:t>
      </w:r>
      <w:bookmarkEnd w:id="91"/>
      <w:bookmarkEnd w:id="92"/>
      <w:bookmarkEnd w:id="93"/>
    </w:p>
    <w:p>
      <w:pPr>
        <w:pStyle w:val="22"/>
        <w:spacing w:before="156" w:beforeLines="50" w:after="156" w:afterLines="50"/>
        <w:ind w:firstLine="0" w:firstLineChars="0"/>
        <w:jc w:val="left"/>
        <w:rPr>
          <w:rFonts w:hint="eastAsia" w:ascii="黑体" w:hAnsi="黑体" w:eastAsia="黑体"/>
          <w:highlight w:val="none"/>
        </w:rPr>
      </w:pPr>
      <w:r>
        <w:rPr>
          <w:rFonts w:hint="eastAsia" w:ascii="黑体" w:hAnsi="黑体" w:eastAsia="黑体"/>
          <w:highlight w:val="none"/>
          <w:lang w:val="en-US" w:eastAsia="zh-CN"/>
        </w:rPr>
        <w:t>6</w:t>
      </w:r>
      <w:r>
        <w:rPr>
          <w:rFonts w:ascii="黑体" w:hAnsi="黑体" w:eastAsia="黑体"/>
          <w:highlight w:val="none"/>
        </w:rPr>
        <w:t xml:space="preserve">.1.1 </w:t>
      </w:r>
      <w:r>
        <w:rPr>
          <w:rFonts w:hint="eastAsia" w:ascii="黑体" w:hAnsi="黑体" w:eastAsia="黑体"/>
          <w:highlight w:val="none"/>
        </w:rPr>
        <w:t>使用环境条件</w:t>
      </w:r>
    </w:p>
    <w:p>
      <w:pPr>
        <w:pStyle w:val="22"/>
        <w:rPr>
          <w:highlight w:val="none"/>
        </w:rPr>
      </w:pPr>
      <w:r>
        <w:rPr>
          <w:rFonts w:hint="eastAsia"/>
          <w:highlight w:val="none"/>
        </w:rPr>
        <w:t>变电站局部放电空间宽带射频定位检测装置的使用环境要求如下：</w:t>
      </w:r>
    </w:p>
    <w:p>
      <w:pPr>
        <w:pStyle w:val="22"/>
        <w:rPr>
          <w:rFonts w:hint="eastAsia"/>
          <w:highlight w:val="none"/>
        </w:rPr>
      </w:pPr>
      <w:r>
        <w:rPr>
          <w:rFonts w:hint="eastAsia"/>
          <w:highlight w:val="none"/>
        </w:rPr>
        <w:t>a） 环境温度：</w:t>
      </w:r>
      <w:r>
        <w:rPr>
          <w:highlight w:val="none"/>
        </w:rPr>
        <w:t>-</w:t>
      </w:r>
      <w:r>
        <w:rPr>
          <w:rFonts w:hint="eastAsia"/>
          <w:highlight w:val="none"/>
        </w:rPr>
        <w:t>10℃～50℃；</w:t>
      </w:r>
    </w:p>
    <w:p>
      <w:pPr>
        <w:pStyle w:val="22"/>
        <w:rPr>
          <w:highlight w:val="none"/>
        </w:rPr>
      </w:pPr>
      <w:r>
        <w:rPr>
          <w:rFonts w:hint="eastAsia"/>
          <w:highlight w:val="none"/>
        </w:rPr>
        <w:t>b） 环境相对湿度：50℃(5～90)%RH；</w:t>
      </w:r>
    </w:p>
    <w:p>
      <w:pPr>
        <w:pStyle w:val="22"/>
        <w:rPr>
          <w:highlight w:val="none"/>
        </w:rPr>
      </w:pPr>
      <w:r>
        <w:rPr>
          <w:rFonts w:hint="eastAsia"/>
          <w:highlight w:val="none"/>
        </w:rPr>
        <w:t>c） 大气压力：(80kPa～110)kPa。</w:t>
      </w:r>
    </w:p>
    <w:p>
      <w:pPr>
        <w:pStyle w:val="22"/>
        <w:spacing w:before="156" w:beforeLines="50" w:after="156" w:afterLines="50"/>
        <w:ind w:firstLine="0" w:firstLineChars="0"/>
        <w:jc w:val="left"/>
        <w:rPr>
          <w:rFonts w:ascii="黑体" w:hAnsi="黑体" w:eastAsia="黑体"/>
          <w:highlight w:val="none"/>
        </w:rPr>
      </w:pPr>
      <w:r>
        <w:rPr>
          <w:rFonts w:hint="eastAsia" w:ascii="黑体" w:hAnsi="黑体" w:eastAsia="黑体"/>
          <w:highlight w:val="none"/>
          <w:lang w:val="en-US" w:eastAsia="zh-CN"/>
        </w:rPr>
        <w:t>6</w:t>
      </w:r>
      <w:r>
        <w:rPr>
          <w:rFonts w:hint="eastAsia" w:ascii="黑体" w:hAnsi="黑体" w:eastAsia="黑体"/>
          <w:highlight w:val="none"/>
        </w:rPr>
        <w:t>.1.</w:t>
      </w:r>
      <w:r>
        <w:rPr>
          <w:rFonts w:ascii="黑体" w:hAnsi="黑体" w:eastAsia="黑体"/>
          <w:highlight w:val="none"/>
        </w:rPr>
        <w:t>2</w:t>
      </w:r>
      <w:r>
        <w:rPr>
          <w:rFonts w:hint="eastAsia" w:ascii="黑体" w:hAnsi="黑体" w:eastAsia="黑体"/>
          <w:highlight w:val="none"/>
        </w:rPr>
        <w:t xml:space="preserve"> 工作电源</w:t>
      </w:r>
    </w:p>
    <w:p>
      <w:pPr>
        <w:pStyle w:val="22"/>
        <w:rPr>
          <w:highlight w:val="none"/>
        </w:rPr>
      </w:pPr>
      <w:r>
        <w:rPr>
          <w:rFonts w:hint="eastAsia"/>
          <w:highlight w:val="none"/>
        </w:rPr>
        <w:t>变电站局部放电空间宽带射频定位检测装置的工作电源为交流电源：220(1±10%)</w:t>
      </w:r>
      <w:r>
        <w:rPr>
          <w:highlight w:val="none"/>
        </w:rPr>
        <w:t xml:space="preserve"> </w:t>
      </w:r>
      <w:r>
        <w:rPr>
          <w:rFonts w:hint="eastAsia"/>
          <w:highlight w:val="none"/>
        </w:rPr>
        <w:t>V，频率50(1±5%)</w:t>
      </w:r>
      <w:r>
        <w:rPr>
          <w:highlight w:val="none"/>
        </w:rPr>
        <w:t xml:space="preserve"> </w:t>
      </w:r>
      <w:r>
        <w:rPr>
          <w:rFonts w:hint="eastAsia"/>
          <w:highlight w:val="none"/>
        </w:rPr>
        <w:t>Hz。</w:t>
      </w:r>
    </w:p>
    <w:p>
      <w:pPr>
        <w:pStyle w:val="21"/>
        <w:spacing w:before="156" w:after="156"/>
        <w:ind w:left="0" w:leftChars="0" w:firstLine="0" w:firstLineChars="0"/>
        <w:rPr>
          <w:rFonts w:hint="eastAsia" w:cs="宋体"/>
          <w:szCs w:val="20"/>
          <w:highlight w:val="none"/>
        </w:rPr>
      </w:pPr>
      <w:bookmarkStart w:id="94" w:name="_Toc150535557"/>
      <w:bookmarkStart w:id="95" w:name="_Toc19630"/>
      <w:bookmarkStart w:id="96" w:name="_Toc12067"/>
      <w:r>
        <w:rPr>
          <w:rFonts w:hint="eastAsia" w:cs="宋体"/>
          <w:szCs w:val="20"/>
          <w:highlight w:val="none"/>
        </w:rPr>
        <w:t>通用技术要求</w:t>
      </w:r>
      <w:bookmarkEnd w:id="94"/>
      <w:bookmarkEnd w:id="95"/>
      <w:bookmarkEnd w:id="96"/>
    </w:p>
    <w:p>
      <w:pPr>
        <w:pStyle w:val="22"/>
        <w:rPr>
          <w:highlight w:val="none"/>
        </w:rPr>
      </w:pPr>
      <w:r>
        <w:rPr>
          <w:rFonts w:hint="eastAsia"/>
          <w:highlight w:val="none"/>
        </w:rPr>
        <w:t>通用技术要求应按照Q/GDW 11304.1-20</w:t>
      </w:r>
      <w:r>
        <w:rPr>
          <w:rFonts w:hint="eastAsia"/>
          <w:highlight w:val="none"/>
          <w:lang w:val="en-US" w:eastAsia="zh-CN"/>
        </w:rPr>
        <w:t>23</w:t>
      </w:r>
      <w:r>
        <w:rPr>
          <w:rFonts w:hint="eastAsia"/>
          <w:highlight w:val="none"/>
        </w:rPr>
        <w:t>中的相关条目执行。</w:t>
      </w:r>
    </w:p>
    <w:p>
      <w:pPr>
        <w:pStyle w:val="21"/>
        <w:spacing w:before="156" w:after="156"/>
        <w:ind w:left="0" w:leftChars="0" w:firstLine="0" w:firstLineChars="0"/>
        <w:rPr>
          <w:rFonts w:hint="eastAsia" w:cs="宋体"/>
          <w:szCs w:val="20"/>
          <w:highlight w:val="none"/>
        </w:rPr>
      </w:pPr>
      <w:bookmarkStart w:id="97" w:name="_Toc5314"/>
      <w:bookmarkStart w:id="98" w:name="_Toc150535558"/>
      <w:bookmarkStart w:id="99" w:name="_Toc9224"/>
      <w:r>
        <w:rPr>
          <w:rFonts w:hint="eastAsia" w:cs="宋体"/>
          <w:szCs w:val="20"/>
          <w:highlight w:val="none"/>
        </w:rPr>
        <w:t>功能要求</w:t>
      </w:r>
      <w:bookmarkEnd w:id="97"/>
      <w:bookmarkEnd w:id="98"/>
      <w:bookmarkEnd w:id="99"/>
    </w:p>
    <w:p>
      <w:pPr>
        <w:pStyle w:val="22"/>
        <w:spacing w:before="156" w:beforeLines="50" w:after="156" w:afterLines="50"/>
        <w:ind w:firstLine="0" w:firstLineChars="0"/>
        <w:jc w:val="left"/>
        <w:rPr>
          <w:rFonts w:hint="eastAsia" w:ascii="黑体" w:hAnsi="黑体" w:eastAsia="黑体"/>
          <w:highlight w:val="none"/>
        </w:rPr>
      </w:pPr>
      <w:r>
        <w:rPr>
          <w:rFonts w:hint="eastAsia" w:ascii="黑体" w:hAnsi="黑体" w:eastAsia="黑体"/>
          <w:highlight w:val="none"/>
          <w:lang w:val="en-US" w:eastAsia="zh-CN"/>
        </w:rPr>
        <w:t>6</w:t>
      </w:r>
      <w:r>
        <w:rPr>
          <w:rFonts w:ascii="黑体" w:hAnsi="黑体" w:eastAsia="黑体"/>
          <w:highlight w:val="none"/>
        </w:rPr>
        <w:t xml:space="preserve">.3.1 </w:t>
      </w:r>
      <w:r>
        <w:rPr>
          <w:rFonts w:hint="eastAsia" w:ascii="黑体" w:hAnsi="黑体" w:eastAsia="黑体"/>
          <w:highlight w:val="none"/>
        </w:rPr>
        <w:t>基本功能</w:t>
      </w:r>
    </w:p>
    <w:p>
      <w:pPr>
        <w:pStyle w:val="22"/>
        <w:rPr>
          <w:rFonts w:hint="eastAsia"/>
          <w:highlight w:val="none"/>
        </w:rPr>
      </w:pPr>
      <w:r>
        <w:rPr>
          <w:rFonts w:hint="eastAsia"/>
          <w:highlight w:val="none"/>
        </w:rPr>
        <w:t>基本功能按照Q/GDW</w:t>
      </w:r>
      <w:r>
        <w:rPr>
          <w:rFonts w:hint="eastAsia"/>
          <w:highlight w:val="none"/>
          <w:lang w:val="en-US" w:eastAsia="zh-CN"/>
        </w:rPr>
        <w:t xml:space="preserve"> </w:t>
      </w:r>
      <w:r>
        <w:rPr>
          <w:rFonts w:hint="eastAsia"/>
          <w:highlight w:val="none"/>
        </w:rPr>
        <w:t>11304.1-20</w:t>
      </w:r>
      <w:r>
        <w:rPr>
          <w:rFonts w:hint="eastAsia"/>
          <w:highlight w:val="none"/>
          <w:lang w:val="en-US" w:eastAsia="zh-CN"/>
        </w:rPr>
        <w:t>23</w:t>
      </w:r>
      <w:r>
        <w:rPr>
          <w:rFonts w:hint="eastAsia"/>
          <w:highlight w:val="none"/>
        </w:rPr>
        <w:t>中</w:t>
      </w:r>
      <w:r>
        <w:rPr>
          <w:rFonts w:hint="eastAsia"/>
          <w:highlight w:val="none"/>
          <w:lang w:val="en-US" w:eastAsia="zh-CN"/>
        </w:rPr>
        <w:t>6</w:t>
      </w:r>
      <w:r>
        <w:rPr>
          <w:rFonts w:hint="eastAsia"/>
          <w:highlight w:val="none"/>
        </w:rPr>
        <w:t>.2.1规定执行。</w:t>
      </w:r>
    </w:p>
    <w:p>
      <w:pPr>
        <w:pStyle w:val="22"/>
        <w:spacing w:before="156" w:beforeLines="50" w:after="156" w:afterLines="50"/>
        <w:ind w:firstLine="0" w:firstLineChars="0"/>
        <w:jc w:val="left"/>
        <w:rPr>
          <w:rFonts w:ascii="黑体" w:hAnsi="黑体" w:eastAsia="黑体"/>
          <w:highlight w:val="none"/>
        </w:rPr>
      </w:pPr>
      <w:r>
        <w:rPr>
          <w:rFonts w:hint="eastAsia" w:ascii="黑体" w:hAnsi="黑体" w:eastAsia="黑体"/>
          <w:highlight w:val="none"/>
          <w:lang w:val="en-US" w:eastAsia="zh-CN"/>
        </w:rPr>
        <w:t>6</w:t>
      </w:r>
      <w:r>
        <w:rPr>
          <w:rFonts w:ascii="黑体" w:hAnsi="黑体" w:eastAsia="黑体"/>
          <w:highlight w:val="none"/>
        </w:rPr>
        <w:t xml:space="preserve">.3.2 </w:t>
      </w:r>
      <w:r>
        <w:rPr>
          <w:rFonts w:hint="eastAsia" w:ascii="黑体" w:hAnsi="黑体" w:eastAsia="黑体"/>
          <w:highlight w:val="none"/>
        </w:rPr>
        <w:t>专项功能</w:t>
      </w:r>
    </w:p>
    <w:p>
      <w:pPr>
        <w:pStyle w:val="22"/>
        <w:rPr>
          <w:highlight w:val="none"/>
        </w:rPr>
      </w:pPr>
      <w:r>
        <w:rPr>
          <w:rFonts w:hint="eastAsia"/>
          <w:highlight w:val="none"/>
        </w:rPr>
        <w:t>a） 应能实现局部放电的空间宽带射频检测，具备</w:t>
      </w:r>
      <w:r>
        <w:rPr>
          <w:rFonts w:hint="eastAsia"/>
          <w:highlight w:val="none"/>
          <w:lang w:val="en-US" w:eastAsia="zh-CN"/>
        </w:rPr>
        <w:t>多个放电源同时定位的</w:t>
      </w:r>
      <w:r>
        <w:rPr>
          <w:rFonts w:hint="eastAsia"/>
          <w:highlight w:val="none"/>
        </w:rPr>
        <w:t>功能；</w:t>
      </w:r>
    </w:p>
    <w:p>
      <w:pPr>
        <w:pStyle w:val="22"/>
        <w:rPr>
          <w:highlight w:val="none"/>
        </w:rPr>
      </w:pPr>
      <w:r>
        <w:rPr>
          <w:rFonts w:hint="eastAsia"/>
          <w:highlight w:val="none"/>
        </w:rPr>
        <w:t>b） 应具有电压相位信</w:t>
      </w:r>
      <w:r>
        <w:rPr>
          <w:rFonts w:hint="eastAsia"/>
          <w:highlight w:val="none"/>
          <w:lang w:val="en-US" w:eastAsia="zh-CN"/>
        </w:rPr>
        <w:t>息</w:t>
      </w:r>
      <w:r>
        <w:rPr>
          <w:rFonts w:hint="eastAsia"/>
          <w:highlight w:val="none"/>
        </w:rPr>
        <w:t>同步功能，并具备 PRPD、PRPS谱图实时显示功能；</w:t>
      </w:r>
    </w:p>
    <w:p>
      <w:pPr>
        <w:pStyle w:val="22"/>
        <w:rPr>
          <w:highlight w:val="none"/>
        </w:rPr>
      </w:pPr>
      <w:r>
        <w:rPr>
          <w:rFonts w:hint="eastAsia"/>
          <w:highlight w:val="none"/>
        </w:rPr>
        <w:t>c） 检测结果图谱显示应具有一定的动态刷新速率，刷新频率不小于每秒1次；</w:t>
      </w:r>
    </w:p>
    <w:p>
      <w:pPr>
        <w:pStyle w:val="22"/>
        <w:rPr>
          <w:highlight w:val="none"/>
        </w:rPr>
      </w:pPr>
      <w:r>
        <w:rPr>
          <w:rFonts w:hint="eastAsia"/>
          <w:highlight w:val="none"/>
        </w:rPr>
        <w:t>d） 测试数据的存储和导出应包括图片和数据文件方式，</w:t>
      </w:r>
      <w:r>
        <w:rPr>
          <w:rFonts w:hint="eastAsia"/>
          <w:highlight w:val="none"/>
          <w:lang w:val="en-US" w:eastAsia="zh-CN"/>
        </w:rPr>
        <w:t>数据文件内容应包括放电脉冲信号波形信息、信号分类结果、各类信号定位结果等，</w:t>
      </w:r>
      <w:r>
        <w:rPr>
          <w:rFonts w:hint="eastAsia"/>
          <w:highlight w:val="none"/>
        </w:rPr>
        <w:t>并具备测试数据查看和管理功能；</w:t>
      </w:r>
    </w:p>
    <w:p>
      <w:pPr>
        <w:pStyle w:val="22"/>
        <w:rPr>
          <w:rFonts w:hint="eastAsia"/>
          <w:highlight w:val="none"/>
        </w:rPr>
      </w:pPr>
      <w:r>
        <w:rPr>
          <w:rFonts w:hint="eastAsia"/>
          <w:highlight w:val="none"/>
        </w:rPr>
        <w:t>e） 同时检测通道数应不少于3个；</w:t>
      </w:r>
    </w:p>
    <w:p>
      <w:pPr>
        <w:pStyle w:val="22"/>
        <w:rPr>
          <w:rFonts w:hint="eastAsia"/>
          <w:highlight w:val="none"/>
          <w:lang w:val="en-US" w:eastAsia="zh-CN"/>
        </w:rPr>
      </w:pPr>
      <w:r>
        <w:rPr>
          <w:rFonts w:hint="eastAsia"/>
          <w:highlight w:val="none"/>
          <w:lang w:val="en-US" w:eastAsia="zh-CN"/>
        </w:rPr>
        <w:t>f） 应具备放电脉冲信号时域波形和频谱展示功能；</w:t>
      </w:r>
    </w:p>
    <w:p>
      <w:pPr>
        <w:pStyle w:val="22"/>
        <w:rPr>
          <w:highlight w:val="none"/>
        </w:rPr>
      </w:pPr>
      <w:r>
        <w:rPr>
          <w:rFonts w:hint="eastAsia"/>
          <w:highlight w:val="none"/>
          <w:lang w:val="en-US" w:eastAsia="zh-CN"/>
        </w:rPr>
        <w:t xml:space="preserve">g） </w:t>
      </w:r>
      <w:r>
        <w:rPr>
          <w:rFonts w:hint="eastAsia"/>
          <w:highlight w:val="none"/>
        </w:rPr>
        <w:t>应具有放电类型识别诊断功能。</w:t>
      </w:r>
    </w:p>
    <w:p>
      <w:pPr>
        <w:pStyle w:val="21"/>
        <w:spacing w:before="156" w:after="156"/>
        <w:ind w:left="0" w:leftChars="0" w:firstLine="0" w:firstLineChars="0"/>
        <w:rPr>
          <w:rFonts w:cs="宋体"/>
          <w:szCs w:val="20"/>
          <w:highlight w:val="none"/>
        </w:rPr>
      </w:pPr>
      <w:bookmarkStart w:id="100" w:name="_Toc150535559"/>
      <w:bookmarkStart w:id="101" w:name="_Toc12231"/>
      <w:bookmarkStart w:id="102" w:name="_Toc10108"/>
      <w:r>
        <w:rPr>
          <w:rFonts w:hint="eastAsia" w:cs="宋体"/>
          <w:szCs w:val="20"/>
          <w:highlight w:val="none"/>
        </w:rPr>
        <w:t>性能特性</w:t>
      </w:r>
      <w:bookmarkEnd w:id="100"/>
      <w:bookmarkEnd w:id="101"/>
      <w:bookmarkEnd w:id="102"/>
    </w:p>
    <w:p>
      <w:pPr>
        <w:pStyle w:val="22"/>
        <w:spacing w:before="156" w:beforeLines="50" w:after="156" w:afterLines="50"/>
        <w:ind w:firstLine="0" w:firstLineChars="0"/>
        <w:jc w:val="left"/>
        <w:rPr>
          <w:rFonts w:hint="default" w:ascii="黑体" w:hAnsi="黑体" w:eastAsia="黑体" w:cs="Times New Roman"/>
          <w:highlight w:val="none"/>
          <w:lang w:val="en-US" w:eastAsia="zh-CN"/>
        </w:rPr>
      </w:pPr>
      <w:r>
        <w:rPr>
          <w:rFonts w:ascii="黑体" w:hAnsi="黑体" w:eastAsia="黑体"/>
          <w:highlight w:val="none"/>
        </w:rPr>
        <w:t>6.4.</w:t>
      </w:r>
      <w:r>
        <w:rPr>
          <w:rFonts w:hint="eastAsia" w:ascii="黑体" w:hAnsi="黑体" w:eastAsia="黑体"/>
          <w:highlight w:val="none"/>
          <w:lang w:val="en-US" w:eastAsia="zh-CN"/>
        </w:rPr>
        <w:t xml:space="preserve">1 </w:t>
      </w:r>
      <w:r>
        <w:rPr>
          <w:rFonts w:hint="eastAsia" w:ascii="黑体" w:hAnsi="黑体" w:eastAsia="黑体" w:cs="Times New Roman"/>
          <w:highlight w:val="none"/>
          <w:lang w:val="en-US" w:eastAsia="zh-CN"/>
        </w:rPr>
        <w:t>检测带宽</w:t>
      </w:r>
    </w:p>
    <w:p>
      <w:pPr>
        <w:pStyle w:val="22"/>
        <w:rPr>
          <w:rFonts w:hint="eastAsia"/>
          <w:highlight w:val="none"/>
          <w:lang w:val="en-US" w:eastAsia="zh-CN"/>
        </w:rPr>
      </w:pPr>
      <w:r>
        <w:rPr>
          <w:rFonts w:hint="eastAsia"/>
        </w:rPr>
        <w:t>指检测装置对射频信号的检测带宽至少覆盖100MHz~600MHz，采样率至少满足奈奎斯特采样定理要求。</w:t>
      </w:r>
    </w:p>
    <w:p>
      <w:pPr>
        <w:pStyle w:val="22"/>
        <w:spacing w:before="156" w:beforeLines="50" w:after="156" w:afterLines="50"/>
        <w:ind w:firstLine="0" w:firstLineChars="0"/>
        <w:jc w:val="left"/>
        <w:rPr>
          <w:rFonts w:ascii="黑体" w:hAnsi="黑体" w:eastAsia="黑体"/>
          <w:highlight w:val="none"/>
        </w:rPr>
      </w:pPr>
      <w:r>
        <w:rPr>
          <w:rFonts w:ascii="黑体" w:hAnsi="黑体" w:eastAsia="黑体"/>
          <w:highlight w:val="none"/>
        </w:rPr>
        <w:t>6.4.</w:t>
      </w:r>
      <w:r>
        <w:rPr>
          <w:rFonts w:hint="eastAsia" w:ascii="黑体" w:hAnsi="黑体" w:eastAsia="黑体"/>
          <w:highlight w:val="none"/>
          <w:lang w:val="en-US" w:eastAsia="zh-CN"/>
        </w:rPr>
        <w:t>2</w:t>
      </w:r>
      <w:r>
        <w:rPr>
          <w:rFonts w:ascii="黑体" w:hAnsi="黑体" w:eastAsia="黑体"/>
          <w:highlight w:val="none"/>
        </w:rPr>
        <w:t xml:space="preserve"> </w:t>
      </w:r>
      <w:r>
        <w:rPr>
          <w:rFonts w:hint="eastAsia" w:ascii="黑体" w:hAnsi="黑体" w:eastAsia="黑体"/>
          <w:highlight w:val="none"/>
        </w:rPr>
        <w:t>检测灵敏度</w:t>
      </w:r>
    </w:p>
    <w:p>
      <w:pPr>
        <w:pStyle w:val="22"/>
        <w:rPr>
          <w:rFonts w:hint="eastAsia" w:hAnsi="Times New Roman" w:eastAsia="宋体" w:cs="Times New Roman"/>
          <w:highlight w:val="none"/>
        </w:rPr>
      </w:pPr>
      <w:r>
        <w:rPr>
          <w:rFonts w:hint="eastAsia" w:hAnsi="Times New Roman" w:eastAsia="宋体" w:cs="Times New Roman"/>
          <w:highlight w:val="none"/>
          <w:lang w:val="en-US" w:eastAsia="zh-CN"/>
        </w:rPr>
        <w:t>检测装置（含传感器）的检测灵敏度应不大于</w:t>
      </w:r>
      <w:r>
        <w:rPr>
          <w:rFonts w:hint="default" w:hAnsi="Times New Roman" w:eastAsia="宋体" w:cs="Times New Roman"/>
          <w:highlight w:val="none"/>
          <w:lang w:val="en-US" w:eastAsia="zh-CN"/>
        </w:rPr>
        <w:t>7.6V/m</w:t>
      </w:r>
      <w:r>
        <w:rPr>
          <w:rFonts w:hint="eastAsia" w:hAnsi="Times New Roman" w:eastAsia="宋体" w:cs="Times New Roman"/>
          <w:highlight w:val="none"/>
          <w:lang w:val="en-US" w:eastAsia="zh-CN"/>
        </w:rPr>
        <w:t>（</w:t>
      </w:r>
      <w:r>
        <w:rPr>
          <w:rFonts w:hint="default" w:hAnsi="Times New Roman" w:eastAsia="宋体" w:cs="Times New Roman"/>
          <w:highlight w:val="none"/>
          <w:lang w:val="en-US" w:eastAsia="zh-CN"/>
        </w:rPr>
        <w:t>17.6dBV/m</w:t>
      </w:r>
      <w:r>
        <w:rPr>
          <w:rFonts w:hint="eastAsia" w:hAnsi="Times New Roman" w:eastAsia="宋体" w:cs="Times New Roman"/>
          <w:highlight w:val="none"/>
          <w:lang w:val="en-US" w:eastAsia="zh-CN"/>
        </w:rPr>
        <w:t>）。</w:t>
      </w:r>
    </w:p>
    <w:p>
      <w:pPr>
        <w:pStyle w:val="22"/>
        <w:spacing w:before="156" w:beforeLines="50" w:after="156" w:afterLines="50"/>
        <w:ind w:firstLine="0" w:firstLineChars="0"/>
        <w:jc w:val="left"/>
        <w:rPr>
          <w:rFonts w:hint="eastAsia" w:ascii="黑体" w:hAnsi="黑体" w:eastAsia="黑体"/>
          <w:highlight w:val="none"/>
        </w:rPr>
      </w:pPr>
      <w:r>
        <w:rPr>
          <w:rFonts w:ascii="黑体" w:hAnsi="黑体" w:eastAsia="黑体"/>
          <w:highlight w:val="none"/>
        </w:rPr>
        <w:t>6</w:t>
      </w:r>
      <w:r>
        <w:rPr>
          <w:rFonts w:hint="eastAsia" w:ascii="黑体" w:hAnsi="黑体" w:eastAsia="黑体"/>
          <w:highlight w:val="none"/>
        </w:rPr>
        <w:t>.4.</w:t>
      </w:r>
      <w:r>
        <w:rPr>
          <w:rFonts w:hint="eastAsia" w:ascii="黑体" w:hAnsi="黑体" w:eastAsia="黑体"/>
          <w:highlight w:val="none"/>
          <w:lang w:val="en-US" w:eastAsia="zh-CN"/>
        </w:rPr>
        <w:t>3</w:t>
      </w:r>
      <w:r>
        <w:rPr>
          <w:rFonts w:ascii="黑体" w:hAnsi="黑体" w:eastAsia="黑体"/>
          <w:highlight w:val="none"/>
        </w:rPr>
        <w:t xml:space="preserve"> </w:t>
      </w:r>
      <w:r>
        <w:rPr>
          <w:rFonts w:hint="eastAsia" w:ascii="黑体" w:hAnsi="黑体" w:eastAsia="黑体"/>
          <w:highlight w:val="none"/>
        </w:rPr>
        <w:t>动态范围</w:t>
      </w:r>
    </w:p>
    <w:p>
      <w:pPr>
        <w:pStyle w:val="22"/>
        <w:rPr>
          <w:rFonts w:hint="eastAsia"/>
          <w:highlight w:val="none"/>
        </w:rPr>
      </w:pPr>
      <w:r>
        <w:rPr>
          <w:rFonts w:hint="eastAsia"/>
          <w:highlight w:val="none"/>
          <w:lang w:val="en-US" w:eastAsia="zh-CN"/>
        </w:rPr>
        <w:t>检测</w:t>
      </w:r>
      <w:r>
        <w:rPr>
          <w:rFonts w:hint="eastAsia"/>
          <w:highlight w:val="none"/>
        </w:rPr>
        <w:t>装置的动态范围不应小于40dB，在动态范围内检测结果应能有效反映局部放电强度的变化。</w:t>
      </w:r>
    </w:p>
    <w:p>
      <w:pPr>
        <w:pStyle w:val="22"/>
        <w:rPr>
          <w:rFonts w:hint="eastAsia"/>
          <w:highlight w:val="none"/>
        </w:rPr>
      </w:pPr>
    </w:p>
    <w:p>
      <w:pPr>
        <w:pStyle w:val="22"/>
        <w:spacing w:before="156" w:beforeLines="50" w:after="156" w:afterLines="50"/>
        <w:ind w:firstLine="0" w:firstLineChars="0"/>
        <w:jc w:val="left"/>
        <w:rPr>
          <w:rFonts w:hint="eastAsia" w:ascii="黑体" w:hAnsi="黑体" w:eastAsia="黑体"/>
          <w:highlight w:val="none"/>
          <w:lang w:val="en-US" w:eastAsia="zh-CN"/>
        </w:rPr>
      </w:pPr>
      <w:r>
        <w:rPr>
          <w:rFonts w:ascii="黑体" w:hAnsi="黑体" w:eastAsia="黑体"/>
          <w:highlight w:val="none"/>
        </w:rPr>
        <w:t>6</w:t>
      </w:r>
      <w:r>
        <w:rPr>
          <w:rFonts w:hint="eastAsia" w:ascii="黑体" w:hAnsi="黑体" w:eastAsia="黑体"/>
          <w:highlight w:val="none"/>
        </w:rPr>
        <w:t>.4.</w:t>
      </w:r>
      <w:r>
        <w:rPr>
          <w:rFonts w:hint="eastAsia" w:ascii="黑体" w:hAnsi="黑体" w:eastAsia="黑体"/>
          <w:highlight w:val="none"/>
          <w:lang w:val="en-US" w:eastAsia="zh-CN"/>
        </w:rPr>
        <w:t>4</w:t>
      </w:r>
      <w:r>
        <w:rPr>
          <w:rFonts w:ascii="黑体" w:hAnsi="黑体" w:eastAsia="黑体"/>
          <w:highlight w:val="none"/>
        </w:rPr>
        <w:t xml:space="preserve"> </w:t>
      </w:r>
      <w:r>
        <w:rPr>
          <w:rFonts w:hint="eastAsia" w:ascii="黑体" w:hAnsi="黑体" w:eastAsia="黑体"/>
          <w:highlight w:val="none"/>
          <w:lang w:val="en-US" w:eastAsia="zh-CN"/>
        </w:rPr>
        <w:t>信号分类准确率</w:t>
      </w:r>
    </w:p>
    <w:p>
      <w:pPr>
        <w:pStyle w:val="22"/>
        <w:rPr>
          <w:rFonts w:hint="default"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检测装置</w:t>
      </w:r>
      <w:r>
        <w:rPr>
          <w:rFonts w:hint="eastAsia" w:hAnsi="Times New Roman" w:eastAsia="宋体" w:cs="Times New Roman"/>
          <w:highlight w:val="none"/>
          <w:lang w:val="en-US" w:eastAsia="zh-CN"/>
        </w:rPr>
        <w:t>在同时有多类（≥5个）电磁脉冲信号的情况下，能够自动对检测信号进行分类并标识，信号分类准确率不低于80%。</w:t>
      </w:r>
    </w:p>
    <w:p>
      <w:pPr>
        <w:pStyle w:val="22"/>
        <w:spacing w:before="156" w:beforeLines="50" w:after="156" w:afterLines="50"/>
        <w:ind w:firstLine="0" w:firstLineChars="0"/>
        <w:jc w:val="left"/>
        <w:rPr>
          <w:rFonts w:hint="eastAsia" w:ascii="黑体" w:hAnsi="黑体" w:eastAsia="黑体"/>
          <w:highlight w:val="none"/>
          <w:lang w:val="en-US" w:eastAsia="zh-CN"/>
        </w:rPr>
      </w:pPr>
    </w:p>
    <w:p>
      <w:pPr>
        <w:pStyle w:val="22"/>
        <w:spacing w:before="156" w:beforeLines="50" w:after="156" w:afterLines="50"/>
        <w:ind w:firstLine="0" w:firstLineChars="0"/>
        <w:jc w:val="left"/>
        <w:rPr>
          <w:rFonts w:hint="default" w:ascii="黑体" w:hAnsi="黑体" w:eastAsia="黑体"/>
          <w:highlight w:val="none"/>
          <w:lang w:val="en-US" w:eastAsia="zh-CN"/>
        </w:rPr>
      </w:pPr>
      <w:r>
        <w:rPr>
          <w:rFonts w:ascii="黑体" w:hAnsi="黑体" w:eastAsia="黑体"/>
          <w:highlight w:val="none"/>
        </w:rPr>
        <w:t>6</w:t>
      </w:r>
      <w:r>
        <w:rPr>
          <w:rFonts w:hint="eastAsia" w:ascii="黑体" w:hAnsi="黑体" w:eastAsia="黑体"/>
          <w:highlight w:val="none"/>
        </w:rPr>
        <w:t>.4.</w:t>
      </w:r>
      <w:r>
        <w:rPr>
          <w:rFonts w:hint="eastAsia" w:ascii="黑体" w:hAnsi="黑体" w:eastAsia="黑体"/>
          <w:highlight w:val="none"/>
          <w:lang w:val="en-US" w:eastAsia="zh-CN"/>
        </w:rPr>
        <w:t>5</w:t>
      </w:r>
      <w:r>
        <w:rPr>
          <w:rFonts w:ascii="黑体" w:hAnsi="黑体" w:eastAsia="黑体"/>
          <w:highlight w:val="none"/>
        </w:rPr>
        <w:t xml:space="preserve"> </w:t>
      </w:r>
      <w:r>
        <w:rPr>
          <w:rFonts w:hint="eastAsia" w:ascii="黑体" w:hAnsi="黑体" w:eastAsia="黑体"/>
          <w:highlight w:val="none"/>
          <w:lang w:val="en-US" w:eastAsia="zh-CN"/>
        </w:rPr>
        <w:t>放电信号定位精度</w:t>
      </w:r>
    </w:p>
    <w:p>
      <w:pPr>
        <w:pStyle w:val="22"/>
        <w:rPr>
          <w:rFonts w:hint="default" w:ascii="黑体" w:hAnsi="黑体" w:eastAsia="黑体"/>
          <w:highlight w:val="none"/>
          <w:lang w:val="en-US" w:eastAsia="zh-CN"/>
        </w:rPr>
      </w:pPr>
      <w:r>
        <w:rPr>
          <w:rFonts w:ascii="宋体" w:hAnsi="Times New Roman" w:eastAsia="宋体" w:cs="Times New Roman"/>
          <w:highlight w:val="none"/>
        </w:rPr>
        <w:t>检测装置在</w:t>
      </w:r>
      <w:r>
        <w:rPr>
          <w:rFonts w:hint="eastAsia" w:ascii="宋体" w:hAnsi="Times New Roman" w:eastAsia="宋体" w:cs="Times New Roman"/>
          <w:highlight w:val="none"/>
        </w:rPr>
        <w:t>同时有多个</w:t>
      </w:r>
      <w:r>
        <w:rPr>
          <w:rFonts w:hint="eastAsia" w:hAnsi="Times New Roman" w:eastAsia="宋体" w:cs="Times New Roman"/>
          <w:highlight w:val="none"/>
          <w:lang w:eastAsia="zh-CN"/>
        </w:rPr>
        <w:t>（</w:t>
      </w:r>
      <w:r>
        <w:rPr>
          <w:rFonts w:hint="eastAsia" w:hAnsi="Times New Roman" w:eastAsia="宋体" w:cs="Times New Roman"/>
          <w:highlight w:val="none"/>
          <w:lang w:val="en-US" w:eastAsia="zh-CN"/>
        </w:rPr>
        <w:t>≥5个</w:t>
      </w:r>
      <w:r>
        <w:rPr>
          <w:rFonts w:hint="eastAsia" w:hAnsi="Times New Roman" w:eastAsia="宋体" w:cs="Times New Roman"/>
          <w:highlight w:val="none"/>
          <w:lang w:eastAsia="zh-CN"/>
        </w:rPr>
        <w:t>）</w:t>
      </w:r>
      <w:r>
        <w:rPr>
          <w:rFonts w:hint="eastAsia" w:ascii="宋体" w:hAnsi="Times New Roman" w:eastAsia="宋体" w:cs="Times New Roman"/>
          <w:highlight w:val="none"/>
        </w:rPr>
        <w:t>放电源的情况下，能够对各放电源</w:t>
      </w:r>
      <w:r>
        <w:rPr>
          <w:rFonts w:hint="eastAsia" w:hAnsi="Times New Roman" w:eastAsia="宋体" w:cs="Times New Roman"/>
          <w:highlight w:val="none"/>
          <w:lang w:val="en-US" w:eastAsia="zh-CN"/>
        </w:rPr>
        <w:t>准确</w:t>
      </w:r>
      <w:r>
        <w:rPr>
          <w:rFonts w:hint="eastAsia" w:ascii="宋体" w:hAnsi="Times New Roman" w:eastAsia="宋体" w:cs="Times New Roman"/>
          <w:highlight w:val="none"/>
        </w:rPr>
        <w:t>定位，且定位精度≤1m。</w:t>
      </w:r>
    </w:p>
    <w:p>
      <w:pPr>
        <w:pStyle w:val="22"/>
        <w:rPr>
          <w:rFonts w:hint="eastAsia"/>
          <w:highlight w:val="none"/>
        </w:rPr>
      </w:pPr>
    </w:p>
    <w:p>
      <w:pPr>
        <w:pStyle w:val="22"/>
        <w:spacing w:before="156" w:beforeLines="50" w:after="156" w:afterLines="50"/>
        <w:ind w:firstLine="0" w:firstLineChars="0"/>
        <w:jc w:val="left"/>
        <w:rPr>
          <w:rFonts w:hint="eastAsia" w:ascii="黑体" w:hAnsi="黑体" w:eastAsia="黑体"/>
          <w:highlight w:val="none"/>
        </w:rPr>
      </w:pPr>
      <w:r>
        <w:rPr>
          <w:rFonts w:ascii="黑体" w:hAnsi="黑体" w:eastAsia="黑体"/>
          <w:highlight w:val="none"/>
        </w:rPr>
        <w:t>6</w:t>
      </w:r>
      <w:r>
        <w:rPr>
          <w:rFonts w:hint="eastAsia" w:ascii="黑体" w:hAnsi="黑体" w:eastAsia="黑体"/>
          <w:highlight w:val="none"/>
        </w:rPr>
        <w:t>.4.</w:t>
      </w:r>
      <w:r>
        <w:rPr>
          <w:rFonts w:hint="eastAsia" w:ascii="黑体" w:hAnsi="黑体" w:eastAsia="黑体"/>
          <w:highlight w:val="none"/>
          <w:lang w:val="en-US" w:eastAsia="zh-CN"/>
        </w:rPr>
        <w:t>6</w:t>
      </w:r>
      <w:r>
        <w:rPr>
          <w:rFonts w:ascii="黑体" w:hAnsi="黑体" w:eastAsia="黑体"/>
          <w:highlight w:val="none"/>
        </w:rPr>
        <w:t xml:space="preserve"> </w:t>
      </w:r>
      <w:r>
        <w:rPr>
          <w:rFonts w:hint="eastAsia" w:ascii="黑体" w:hAnsi="黑体" w:eastAsia="黑体"/>
          <w:highlight w:val="none"/>
        </w:rPr>
        <w:t>局部放电类型的正确识别率</w:t>
      </w:r>
    </w:p>
    <w:p>
      <w:pPr>
        <w:pStyle w:val="22"/>
        <w:rPr>
          <w:rFonts w:hint="eastAsia"/>
        </w:rPr>
      </w:pPr>
      <w:r>
        <w:rPr>
          <w:rFonts w:hint="eastAsia"/>
          <w:highlight w:val="none"/>
          <w:lang w:val="en-US" w:eastAsia="zh-CN"/>
        </w:rPr>
        <w:t>检测装置</w:t>
      </w:r>
      <w:r>
        <w:rPr>
          <w:rFonts w:hint="eastAsia"/>
          <w:highlight w:val="none"/>
        </w:rPr>
        <w:t>应能正确判断典型局部放电类型，包括：自由金属颗粒放电、悬浮电位体放电、沿面放电、绝缘件内部气隙放电、金属尖端放电等，可对局</w:t>
      </w:r>
      <w:r>
        <w:rPr>
          <w:rFonts w:hint="eastAsia"/>
        </w:rPr>
        <w:t>部放电发生的类型进行统计，诊断结果应当简单明确，典型缺陷放电信号的正确识别率不低于80%。</w:t>
      </w:r>
    </w:p>
    <w:p>
      <w:pPr>
        <w:pStyle w:val="22"/>
        <w:rPr>
          <w:rFonts w:hint="eastAsia"/>
          <w:lang w:val="en-US" w:eastAsia="zh-CN"/>
        </w:rPr>
      </w:pPr>
    </w:p>
    <w:p>
      <w:pPr>
        <w:pStyle w:val="22"/>
        <w:rPr>
          <w:rFonts w:hint="eastAsia"/>
          <w:highlight w:val="yellow"/>
        </w:rPr>
      </w:pPr>
    </w:p>
    <w:p>
      <w:pPr>
        <w:pStyle w:val="22"/>
        <w:spacing w:before="156" w:beforeLines="50" w:after="156" w:afterLines="50"/>
        <w:ind w:firstLine="0" w:firstLineChars="0"/>
        <w:jc w:val="left"/>
        <w:rPr>
          <w:rFonts w:hint="eastAsia" w:ascii="黑体" w:hAnsi="黑体" w:eastAsia="黑体"/>
        </w:rPr>
      </w:pPr>
      <w:r>
        <w:rPr>
          <w:rFonts w:ascii="黑体" w:hAnsi="黑体" w:eastAsia="黑体"/>
        </w:rPr>
        <w:t>6</w:t>
      </w:r>
      <w:r>
        <w:rPr>
          <w:rFonts w:hint="eastAsia" w:ascii="黑体" w:hAnsi="黑体" w:eastAsia="黑体"/>
        </w:rPr>
        <w:t>.4.</w:t>
      </w:r>
      <w:r>
        <w:rPr>
          <w:rFonts w:hint="eastAsia" w:ascii="黑体" w:hAnsi="黑体" w:eastAsia="黑体"/>
          <w:lang w:val="en-US" w:eastAsia="zh-CN"/>
        </w:rPr>
        <w:t>7</w:t>
      </w:r>
      <w:r>
        <w:rPr>
          <w:rFonts w:hint="eastAsia" w:ascii="黑体" w:hAnsi="黑体" w:eastAsia="黑体"/>
        </w:rPr>
        <w:t xml:space="preserve"> 其他要求</w:t>
      </w:r>
    </w:p>
    <w:p>
      <w:pPr>
        <w:pStyle w:val="22"/>
        <w:rPr>
          <w:rFonts w:hint="eastAsia"/>
        </w:rPr>
      </w:pPr>
      <w:r>
        <w:rPr>
          <w:rFonts w:hint="eastAsia"/>
        </w:rPr>
        <w:t>带电检测装置的其它要求如下：</w:t>
      </w:r>
    </w:p>
    <w:p>
      <w:pPr>
        <w:pStyle w:val="22"/>
        <w:rPr>
          <w:rFonts w:hint="eastAsia"/>
        </w:rPr>
      </w:pPr>
      <w:r>
        <w:rPr>
          <w:rFonts w:hint="eastAsia"/>
        </w:rPr>
        <w:t>a） 传感器特征阻抗应为50欧姆，传感器、射频同轴电缆、信号处理单元的连接宜采用N-50系列射频同轴连接器；</w:t>
      </w:r>
    </w:p>
    <w:p>
      <w:pPr>
        <w:pStyle w:val="22"/>
        <w:rPr>
          <w:rFonts w:hint="eastAsia"/>
        </w:rPr>
      </w:pPr>
      <w:r>
        <w:t>b</w:t>
      </w:r>
      <w:r>
        <w:rPr>
          <w:rFonts w:hint="eastAsia"/>
        </w:rPr>
        <w:t>） 射频同轴电缆应耐磨、抗弯折，具有良好的电磁屏蔽性能，检测装置每个检测通道配备的射频同轴电缆长度不小于10m；</w:t>
      </w:r>
    </w:p>
    <w:p>
      <w:pPr>
        <w:pStyle w:val="22"/>
        <w:rPr>
          <w:rFonts w:hint="eastAsia"/>
        </w:rPr>
      </w:pPr>
      <w:r>
        <w:rPr>
          <w:rFonts w:hint="eastAsia"/>
        </w:rPr>
        <w:t>c） 各类信号线、电源线的安装与连接应牢固、可靠；</w:t>
      </w:r>
    </w:p>
    <w:p>
      <w:pPr>
        <w:pStyle w:val="22"/>
      </w:pPr>
      <w:r>
        <w:rPr>
          <w:rFonts w:hint="eastAsia"/>
        </w:rPr>
        <w:t>d） 空间宽带射频检测定位装置应配置专用便携式防振仪器箱，主机机箱的设计、材料、工艺应具备较高的机械强度，适合变电站、配电站室、电缆隧道等电力设备检测现场环境。</w:t>
      </w:r>
    </w:p>
    <w:p>
      <w:pPr>
        <w:pStyle w:val="24"/>
        <w:spacing w:before="312" w:after="312"/>
        <w:ind w:left="6" w:leftChars="0" w:hanging="6" w:firstLineChars="0"/>
        <w:rPr>
          <w:rFonts w:hint="eastAsia" w:cs="宋体"/>
        </w:rPr>
      </w:pPr>
      <w:bookmarkStart w:id="103" w:name="_Toc15720"/>
      <w:bookmarkStart w:id="104" w:name="_Toc150535560"/>
      <w:bookmarkStart w:id="105" w:name="_Toc12647"/>
      <w:r>
        <w:rPr>
          <w:rFonts w:hint="eastAsia" w:cs="宋体"/>
        </w:rPr>
        <w:t>试验项目及要求</w:t>
      </w:r>
      <w:bookmarkEnd w:id="103"/>
      <w:bookmarkEnd w:id="104"/>
      <w:bookmarkEnd w:id="105"/>
    </w:p>
    <w:p>
      <w:pPr>
        <w:pStyle w:val="21"/>
        <w:spacing w:before="156" w:after="156"/>
        <w:ind w:left="0" w:leftChars="0" w:firstLine="0" w:firstLineChars="0"/>
        <w:rPr>
          <w:rFonts w:hint="eastAsia" w:cs="宋体"/>
          <w:szCs w:val="20"/>
        </w:rPr>
      </w:pPr>
      <w:bookmarkStart w:id="106" w:name="_Toc1717"/>
      <w:bookmarkStart w:id="107" w:name="_Toc150535561"/>
      <w:bookmarkStart w:id="108" w:name="_Toc28460"/>
      <w:r>
        <w:rPr>
          <w:rFonts w:hint="eastAsia" w:cs="宋体"/>
          <w:szCs w:val="20"/>
        </w:rPr>
        <w:t>试验环境</w:t>
      </w:r>
      <w:bookmarkEnd w:id="106"/>
      <w:bookmarkEnd w:id="107"/>
      <w:bookmarkEnd w:id="108"/>
    </w:p>
    <w:p>
      <w:pPr>
        <w:pStyle w:val="22"/>
      </w:pPr>
      <w:r>
        <w:rPr>
          <w:rFonts w:hint="eastAsia"/>
        </w:rPr>
        <w:t>除环境影响试验之外，其它试验项目应在如下试验环境中进行：</w:t>
      </w:r>
    </w:p>
    <w:p>
      <w:pPr>
        <w:pStyle w:val="22"/>
      </w:pPr>
      <w:r>
        <w:rPr>
          <w:rFonts w:hint="eastAsia"/>
        </w:rPr>
        <w:t>a） 环境温度：15℃～35℃；</w:t>
      </w:r>
    </w:p>
    <w:p>
      <w:pPr>
        <w:pStyle w:val="22"/>
        <w:rPr>
          <w:rFonts w:hint="eastAsia"/>
        </w:rPr>
      </w:pPr>
      <w:r>
        <w:rPr>
          <w:rFonts w:hint="eastAsia"/>
        </w:rPr>
        <w:t>b）相对湿度：25</w:t>
      </w:r>
      <w:r>
        <w:t>%</w:t>
      </w:r>
      <w:r>
        <w:rPr>
          <w:rFonts w:hint="eastAsia"/>
        </w:rPr>
        <w:t>～75%；</w:t>
      </w:r>
    </w:p>
    <w:p>
      <w:pPr>
        <w:pStyle w:val="22"/>
        <w:rPr>
          <w:rFonts w:hint="eastAsia"/>
        </w:rPr>
      </w:pPr>
      <w:r>
        <w:rPr>
          <w:rFonts w:hint="eastAsia"/>
        </w:rPr>
        <w:t>c）大气压力：80</w:t>
      </w:r>
      <w:r>
        <w:t xml:space="preserve"> kPa</w:t>
      </w:r>
      <w:r>
        <w:rPr>
          <w:rFonts w:hint="eastAsia"/>
        </w:rPr>
        <w:t>～110 kPa。</w:t>
      </w:r>
    </w:p>
    <w:p>
      <w:pPr>
        <w:pStyle w:val="21"/>
        <w:spacing w:before="156" w:after="156"/>
        <w:ind w:left="0" w:leftChars="0" w:firstLine="0" w:firstLineChars="0"/>
        <w:rPr>
          <w:rFonts w:hint="eastAsia"/>
          <w:highlight w:val="none"/>
        </w:rPr>
      </w:pPr>
      <w:bookmarkStart w:id="109" w:name="_Toc150535562"/>
      <w:bookmarkStart w:id="110" w:name="_Toc32227"/>
      <w:bookmarkStart w:id="111" w:name="_Toc1483"/>
      <w:r>
        <w:rPr>
          <w:rFonts w:hint="eastAsia" w:cs="宋体"/>
          <w:szCs w:val="20"/>
        </w:rPr>
        <w:t>通用技术</w:t>
      </w:r>
      <w:r>
        <w:rPr>
          <w:rFonts w:hint="eastAsia" w:cs="宋体"/>
          <w:szCs w:val="20"/>
          <w:highlight w:val="none"/>
        </w:rPr>
        <w:t>条件试验</w:t>
      </w:r>
      <w:bookmarkEnd w:id="109"/>
      <w:bookmarkEnd w:id="110"/>
      <w:bookmarkEnd w:id="111"/>
    </w:p>
    <w:p>
      <w:pPr>
        <w:pStyle w:val="22"/>
        <w:rPr>
          <w:rFonts w:hint="eastAsia"/>
          <w:highlight w:val="none"/>
        </w:rPr>
      </w:pPr>
      <w:r>
        <w:rPr>
          <w:rFonts w:hint="eastAsia"/>
          <w:highlight w:val="none"/>
        </w:rPr>
        <w:t>通用技术条件试验项目参照Q/GDW11304.1-20</w:t>
      </w:r>
      <w:r>
        <w:rPr>
          <w:rFonts w:hint="eastAsia"/>
          <w:highlight w:val="none"/>
          <w:lang w:val="en-US" w:eastAsia="zh-CN"/>
        </w:rPr>
        <w:t>23</w:t>
      </w:r>
      <w:r>
        <w:rPr>
          <w:rFonts w:hint="eastAsia"/>
          <w:highlight w:val="none"/>
        </w:rPr>
        <w:t>中的相关条目执行。</w:t>
      </w:r>
    </w:p>
    <w:p>
      <w:pPr>
        <w:pStyle w:val="21"/>
        <w:spacing w:before="156" w:after="156"/>
        <w:ind w:left="0" w:leftChars="0" w:firstLine="0" w:firstLineChars="0"/>
        <w:rPr>
          <w:rFonts w:hint="eastAsia" w:cs="宋体"/>
          <w:szCs w:val="20"/>
          <w:highlight w:val="none"/>
        </w:rPr>
      </w:pPr>
      <w:bookmarkStart w:id="112" w:name="_Toc150535563"/>
      <w:bookmarkStart w:id="113" w:name="_Toc2521"/>
      <w:bookmarkStart w:id="114" w:name="_Toc17159"/>
      <w:r>
        <w:rPr>
          <w:rFonts w:hint="eastAsia" w:cs="宋体"/>
          <w:szCs w:val="20"/>
          <w:highlight w:val="none"/>
        </w:rPr>
        <w:t>功能检查</w:t>
      </w:r>
      <w:bookmarkEnd w:id="112"/>
      <w:bookmarkEnd w:id="113"/>
      <w:bookmarkEnd w:id="114"/>
    </w:p>
    <w:p>
      <w:pPr>
        <w:pStyle w:val="22"/>
        <w:rPr>
          <w:highlight w:val="none"/>
        </w:rPr>
      </w:pPr>
      <w:r>
        <w:rPr>
          <w:rFonts w:hint="eastAsia"/>
          <w:highlight w:val="none"/>
        </w:rPr>
        <w:t>功能检查应按</w:t>
      </w:r>
      <w:r>
        <w:rPr>
          <w:highlight w:val="none"/>
        </w:rPr>
        <w:t>6</w:t>
      </w:r>
      <w:r>
        <w:rPr>
          <w:rFonts w:hint="eastAsia"/>
          <w:highlight w:val="none"/>
        </w:rPr>
        <w:t>.3要求逐项检查，所有功能应能正确运行。</w:t>
      </w:r>
    </w:p>
    <w:p>
      <w:pPr>
        <w:pStyle w:val="21"/>
        <w:spacing w:before="156" w:after="156"/>
        <w:ind w:left="0" w:leftChars="0" w:firstLine="0" w:firstLineChars="0"/>
        <w:rPr>
          <w:rFonts w:cs="宋体"/>
          <w:szCs w:val="20"/>
          <w:highlight w:val="none"/>
        </w:rPr>
      </w:pPr>
      <w:bookmarkStart w:id="115" w:name="_Toc150535564"/>
      <w:bookmarkStart w:id="116" w:name="_Toc19729"/>
      <w:bookmarkStart w:id="117" w:name="_Toc14735"/>
      <w:r>
        <w:rPr>
          <w:rFonts w:hint="eastAsia" w:cs="宋体"/>
          <w:szCs w:val="20"/>
          <w:highlight w:val="none"/>
        </w:rPr>
        <w:t>性能特性测试</w:t>
      </w:r>
      <w:bookmarkEnd w:id="115"/>
      <w:bookmarkEnd w:id="116"/>
      <w:bookmarkEnd w:id="117"/>
    </w:p>
    <w:p>
      <w:pPr>
        <w:pStyle w:val="22"/>
        <w:spacing w:before="156" w:beforeLines="50" w:after="156" w:afterLines="50"/>
        <w:ind w:firstLine="0" w:firstLineChars="0"/>
        <w:jc w:val="left"/>
        <w:rPr>
          <w:rFonts w:ascii="黑体" w:hAnsi="黑体" w:eastAsia="黑体"/>
          <w:highlight w:val="none"/>
        </w:rPr>
      </w:pPr>
      <w:r>
        <w:rPr>
          <w:rFonts w:ascii="黑体" w:hAnsi="黑体" w:eastAsia="黑体"/>
          <w:highlight w:val="none"/>
        </w:rPr>
        <w:t>7</w:t>
      </w:r>
      <w:r>
        <w:rPr>
          <w:rFonts w:hint="eastAsia" w:ascii="黑体" w:hAnsi="黑体" w:eastAsia="黑体"/>
          <w:highlight w:val="none"/>
        </w:rPr>
        <w:t>.4.</w:t>
      </w:r>
      <w:r>
        <w:rPr>
          <w:rFonts w:ascii="黑体" w:hAnsi="黑体" w:eastAsia="黑体"/>
          <w:highlight w:val="none"/>
        </w:rPr>
        <w:t xml:space="preserve">1 </w:t>
      </w:r>
      <w:r>
        <w:rPr>
          <w:rFonts w:hint="eastAsia" w:ascii="黑体" w:hAnsi="黑体" w:eastAsia="黑体" w:cs="Times New Roman"/>
          <w:highlight w:val="none"/>
          <w:lang w:val="en-US" w:eastAsia="zh-CN"/>
        </w:rPr>
        <w:t>检测带宽</w:t>
      </w:r>
      <w:r>
        <w:rPr>
          <w:rFonts w:hint="eastAsia" w:ascii="黑体" w:hAnsi="黑体" w:eastAsia="黑体"/>
          <w:highlight w:val="none"/>
        </w:rPr>
        <w:t>试验</w:t>
      </w:r>
    </w:p>
    <w:p>
      <w:pPr>
        <w:pStyle w:val="22"/>
        <w:rPr>
          <w:rFonts w:hint="default"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根据奈奎斯特采样定理，为达到检测带宽覆盖100MHz~600MHz，检测装置采样率应≥1.2GSPS，参照《</w:t>
      </w:r>
      <w:r>
        <w:rPr>
          <w:rFonts w:hint="default" w:ascii="宋体" w:hAnsi="Times New Roman" w:eastAsia="宋体" w:cs="Times New Roman"/>
          <w:kern w:val="0"/>
          <w:szCs w:val="20"/>
          <w:highlight w:val="none"/>
          <w:lang w:val="en-US" w:eastAsia="zh-CN"/>
        </w:rPr>
        <w:t xml:space="preserve">JJF 1048-1995 </w:t>
      </w:r>
      <w:r>
        <w:rPr>
          <w:rFonts w:hint="eastAsia" w:ascii="宋体" w:hAnsi="Times New Roman" w:eastAsia="宋体" w:cs="Times New Roman"/>
          <w:kern w:val="0"/>
          <w:szCs w:val="20"/>
          <w:highlight w:val="none"/>
          <w:lang w:val="en-US" w:eastAsia="zh-CN"/>
        </w:rPr>
        <w:t>数据采集系统校准规范》的第</w:t>
      </w:r>
      <w:r>
        <w:rPr>
          <w:rFonts w:hint="default" w:ascii="宋体" w:hAnsi="Times New Roman" w:eastAsia="宋体" w:cs="Times New Roman"/>
          <w:kern w:val="0"/>
          <w:szCs w:val="20"/>
          <w:highlight w:val="none"/>
          <w:lang w:val="en-US" w:eastAsia="zh-CN"/>
        </w:rPr>
        <w:t>8</w:t>
      </w:r>
      <w:r>
        <w:rPr>
          <w:rFonts w:hint="eastAsia" w:ascii="宋体" w:hAnsi="Times New Roman" w:eastAsia="宋体" w:cs="Times New Roman"/>
          <w:kern w:val="0"/>
          <w:szCs w:val="20"/>
          <w:highlight w:val="none"/>
          <w:lang w:val="en-US" w:eastAsia="zh-CN"/>
        </w:rPr>
        <w:t>章采样速率对检测装置的采样率进行试验。</w:t>
      </w:r>
    </w:p>
    <w:p>
      <w:pPr>
        <w:pStyle w:val="22"/>
        <w:rPr>
          <w:rFonts w:hint="default" w:ascii="宋体" w:hAnsi="Times New Roman" w:eastAsia="宋体" w:cs="Times New Roman"/>
          <w:highlight w:val="none"/>
          <w:lang w:val="en-US" w:eastAsia="zh-CN"/>
        </w:rPr>
      </w:pPr>
      <w:r>
        <w:rPr>
          <w:rFonts w:hint="eastAsia"/>
          <w:highlight w:val="none"/>
          <w:lang w:val="en-US" w:eastAsia="zh-CN"/>
        </w:rPr>
        <w:t>同时在标准场强情况下，宽带射频传感器在</w:t>
      </w:r>
      <w:r>
        <w:rPr>
          <w:rFonts w:hint="eastAsia" w:ascii="宋体" w:hAnsi="Times New Roman" w:eastAsia="宋体" w:cs="Times New Roman"/>
          <w:kern w:val="0"/>
          <w:szCs w:val="20"/>
          <w:highlight w:val="none"/>
          <w:lang w:val="en-US" w:eastAsia="zh-CN"/>
        </w:rPr>
        <w:t>100MHz~600MHz</w:t>
      </w:r>
      <w:r>
        <w:rPr>
          <w:rFonts w:hint="eastAsia"/>
          <w:highlight w:val="none"/>
          <w:lang w:val="en-US" w:eastAsia="zh-CN"/>
        </w:rPr>
        <w:t>频率范围内接收功率实测值下降小于3dB，</w:t>
      </w:r>
      <w:r>
        <w:rPr>
          <w:rFonts w:hint="eastAsia" w:ascii="宋体" w:hAnsi="Times New Roman" w:eastAsia="宋体" w:cs="Times New Roman"/>
          <w:highlight w:val="none"/>
          <w:lang w:val="en-US" w:eastAsia="zh-CN"/>
        </w:rPr>
        <w:t>且</w:t>
      </w:r>
      <w:r>
        <w:rPr>
          <w:rFonts w:hint="eastAsia"/>
          <w:highlight w:val="none"/>
          <w:lang w:val="en-US" w:eastAsia="zh-CN"/>
        </w:rPr>
        <w:t>在</w:t>
      </w:r>
      <w:r>
        <w:rPr>
          <w:rFonts w:hint="eastAsia" w:ascii="宋体" w:hAnsi="Times New Roman" w:eastAsia="宋体" w:cs="Times New Roman"/>
          <w:kern w:val="0"/>
          <w:szCs w:val="20"/>
          <w:highlight w:val="none"/>
          <w:lang w:val="en-US" w:eastAsia="zh-CN"/>
        </w:rPr>
        <w:t>100MHz~600MHz</w:t>
      </w:r>
      <w:r>
        <w:rPr>
          <w:rFonts w:hint="eastAsia" w:ascii="宋体" w:hAnsi="Times New Roman" w:eastAsia="宋体" w:cs="Times New Roman"/>
          <w:highlight w:val="none"/>
          <w:lang w:val="en-US" w:eastAsia="zh-CN"/>
        </w:rPr>
        <w:t>内的平均有效高度≥</w:t>
      </w:r>
      <w:r>
        <w:rPr>
          <w:rFonts w:hint="eastAsia" w:cs="Times New Roman"/>
          <w:highlight w:val="none"/>
          <w:lang w:val="en-US" w:eastAsia="zh-CN"/>
        </w:rPr>
        <w:t>13mm</w:t>
      </w:r>
      <w:r>
        <w:rPr>
          <w:rFonts w:hint="eastAsia" w:ascii="宋体" w:hAnsi="Times New Roman" w:eastAsia="宋体" w:cs="Times New Roman"/>
          <w:highlight w:val="none"/>
          <w:lang w:val="en-US" w:eastAsia="zh-CN"/>
        </w:rPr>
        <w:t>。</w:t>
      </w:r>
    </w:p>
    <w:p>
      <w:pPr>
        <w:pStyle w:val="22"/>
        <w:spacing w:before="156" w:beforeLines="50" w:after="156" w:afterLines="50"/>
        <w:ind w:firstLine="0" w:firstLineChars="0"/>
        <w:jc w:val="left"/>
        <w:rPr>
          <w:rFonts w:hint="eastAsia" w:ascii="黑体" w:hAnsi="黑体" w:eastAsia="黑体"/>
          <w:highlight w:val="none"/>
        </w:rPr>
      </w:pPr>
      <w:r>
        <w:rPr>
          <w:rFonts w:ascii="黑体" w:hAnsi="黑体" w:eastAsia="黑体"/>
          <w:highlight w:val="none"/>
        </w:rPr>
        <w:t>7</w:t>
      </w:r>
      <w:r>
        <w:rPr>
          <w:rFonts w:hint="eastAsia" w:ascii="黑体" w:hAnsi="黑体" w:eastAsia="黑体"/>
          <w:highlight w:val="none"/>
        </w:rPr>
        <w:t>.4.</w:t>
      </w:r>
      <w:r>
        <w:rPr>
          <w:rFonts w:hint="eastAsia" w:ascii="黑体" w:hAnsi="黑体" w:eastAsia="黑体"/>
          <w:highlight w:val="none"/>
          <w:lang w:val="en-US" w:eastAsia="zh-CN"/>
        </w:rPr>
        <w:t>2</w:t>
      </w:r>
      <w:r>
        <w:rPr>
          <w:rFonts w:ascii="黑体" w:hAnsi="黑体" w:eastAsia="黑体"/>
          <w:highlight w:val="none"/>
        </w:rPr>
        <w:t xml:space="preserve"> </w:t>
      </w:r>
      <w:r>
        <w:rPr>
          <w:rFonts w:hint="eastAsia" w:ascii="黑体" w:hAnsi="黑体" w:eastAsia="黑体"/>
          <w:highlight w:val="none"/>
        </w:rPr>
        <w:t>检测灵敏度试验</w:t>
      </w:r>
    </w:p>
    <w:p>
      <w:pPr>
        <w:pStyle w:val="22"/>
        <w:rPr>
          <w:rFonts w:hint="eastAsia" w:eastAsia="宋体"/>
          <w:highlight w:val="none"/>
          <w:lang w:eastAsia="zh-CN"/>
        </w:rPr>
      </w:pPr>
      <w:r>
        <w:rPr>
          <w:rFonts w:hint="eastAsia"/>
          <w:highlight w:val="none"/>
        </w:rPr>
        <w:t>采用GTEM检测局部放电空间宽带射频检测定位装置(含传感器)所能检测的最小瞬态电场强度峰值，应符合</w:t>
      </w:r>
      <w:r>
        <w:rPr>
          <w:highlight w:val="none"/>
        </w:rPr>
        <w:t>6</w:t>
      </w:r>
      <w:r>
        <w:rPr>
          <w:rFonts w:hint="eastAsia"/>
          <w:highlight w:val="none"/>
        </w:rPr>
        <w:t>.4.</w:t>
      </w:r>
      <w:r>
        <w:rPr>
          <w:rFonts w:hint="eastAsia"/>
          <w:highlight w:val="none"/>
          <w:lang w:val="en-US" w:eastAsia="zh-CN"/>
        </w:rPr>
        <w:t>2</w:t>
      </w:r>
      <w:r>
        <w:rPr>
          <w:rFonts w:hint="eastAsia"/>
          <w:highlight w:val="none"/>
        </w:rPr>
        <w:t>中的要求</w:t>
      </w:r>
      <w:r>
        <w:rPr>
          <w:rFonts w:hint="eastAsia"/>
          <w:highlight w:val="none"/>
          <w:lang w:eastAsia="zh-CN"/>
        </w:rPr>
        <w:t>，</w:t>
      </w:r>
      <w:r>
        <w:rPr>
          <w:rFonts w:hint="eastAsia" w:ascii="宋体" w:hAnsi="宋体" w:eastAsia="宋体" w:cs="Times New Roman"/>
          <w:highlight w:val="none"/>
        </w:rPr>
        <w:t>参照Q/GDW 11304.8—2019的附录C</w:t>
      </w:r>
      <w:r>
        <w:rPr>
          <w:rFonts w:hint="eastAsia" w:hAnsi="宋体" w:eastAsia="宋体" w:cs="Times New Roman"/>
          <w:highlight w:val="none"/>
          <w:lang w:val="en-US" w:eastAsia="zh-CN"/>
        </w:rPr>
        <w:t>进行试验</w:t>
      </w:r>
      <w:r>
        <w:rPr>
          <w:rFonts w:hint="eastAsia" w:ascii="宋体" w:hAnsi="宋体" w:eastAsia="宋体" w:cs="Times New Roman"/>
          <w:highlight w:val="none"/>
        </w:rPr>
        <w:t>。</w:t>
      </w:r>
    </w:p>
    <w:p>
      <w:pPr>
        <w:pStyle w:val="22"/>
        <w:spacing w:before="156" w:beforeLines="50" w:after="156" w:afterLines="50"/>
        <w:ind w:firstLine="0" w:firstLineChars="0"/>
        <w:jc w:val="left"/>
        <w:rPr>
          <w:rFonts w:hint="eastAsia" w:ascii="黑体" w:hAnsi="黑体" w:eastAsia="黑体"/>
          <w:highlight w:val="none"/>
        </w:rPr>
      </w:pPr>
      <w:r>
        <w:rPr>
          <w:rFonts w:ascii="黑体" w:hAnsi="黑体" w:eastAsia="黑体"/>
          <w:highlight w:val="none"/>
        </w:rPr>
        <w:t>7</w:t>
      </w:r>
      <w:r>
        <w:rPr>
          <w:rFonts w:hint="eastAsia" w:ascii="黑体" w:hAnsi="黑体" w:eastAsia="黑体"/>
          <w:highlight w:val="none"/>
        </w:rPr>
        <w:t>.4.</w:t>
      </w:r>
      <w:r>
        <w:rPr>
          <w:rFonts w:hint="eastAsia" w:ascii="黑体" w:hAnsi="黑体" w:eastAsia="黑体"/>
          <w:highlight w:val="none"/>
          <w:lang w:val="en-US" w:eastAsia="zh-CN"/>
        </w:rPr>
        <w:t>3</w:t>
      </w:r>
      <w:r>
        <w:rPr>
          <w:rFonts w:ascii="黑体" w:hAnsi="黑体" w:eastAsia="黑体"/>
          <w:highlight w:val="none"/>
        </w:rPr>
        <w:t xml:space="preserve"> </w:t>
      </w:r>
      <w:r>
        <w:rPr>
          <w:rFonts w:hint="eastAsia" w:ascii="黑体" w:hAnsi="黑体" w:eastAsia="黑体"/>
          <w:highlight w:val="none"/>
        </w:rPr>
        <w:t>动态范围试验</w:t>
      </w:r>
    </w:p>
    <w:p>
      <w:pPr>
        <w:pStyle w:val="22"/>
        <w:rPr>
          <w:rFonts w:hint="eastAsia"/>
          <w:highlight w:val="none"/>
        </w:rPr>
      </w:pPr>
      <w:r>
        <w:rPr>
          <w:rFonts w:hint="eastAsia"/>
          <w:highlight w:val="none"/>
        </w:rPr>
        <w:t>采用GTEM检测局部放电空间宽带射频检测定位装置(含传感器)所能检测的动态范围，其值应符合</w:t>
      </w:r>
      <w:r>
        <w:rPr>
          <w:highlight w:val="none"/>
        </w:rPr>
        <w:t>6</w:t>
      </w:r>
      <w:r>
        <w:rPr>
          <w:rFonts w:hint="eastAsia"/>
          <w:highlight w:val="none"/>
        </w:rPr>
        <w:t>.4.</w:t>
      </w:r>
      <w:r>
        <w:rPr>
          <w:rFonts w:hint="eastAsia"/>
          <w:highlight w:val="none"/>
          <w:lang w:val="en-US" w:eastAsia="zh-CN"/>
        </w:rPr>
        <w:t>3</w:t>
      </w:r>
      <w:r>
        <w:rPr>
          <w:rFonts w:hint="eastAsia"/>
          <w:highlight w:val="none"/>
        </w:rPr>
        <w:t>中的要求</w:t>
      </w:r>
      <w:r>
        <w:rPr>
          <w:rFonts w:hint="eastAsia"/>
          <w:highlight w:val="none"/>
          <w:lang w:eastAsia="zh-CN"/>
        </w:rPr>
        <w:t>，</w:t>
      </w:r>
      <w:r>
        <w:rPr>
          <w:rFonts w:hint="eastAsia" w:ascii="宋体" w:hAnsi="宋体" w:eastAsia="宋体" w:cs="Times New Roman"/>
          <w:highlight w:val="none"/>
        </w:rPr>
        <w:t>参照Q/GDW 11304.8—2019的附录C</w:t>
      </w:r>
      <w:r>
        <w:rPr>
          <w:rFonts w:hint="eastAsia" w:ascii="宋体" w:hAnsi="宋体" w:eastAsia="宋体" w:cs="Times New Roman"/>
          <w:highlight w:val="none"/>
          <w:lang w:val="en-US" w:eastAsia="zh-CN"/>
        </w:rPr>
        <w:t>进行试验</w:t>
      </w:r>
      <w:r>
        <w:rPr>
          <w:rFonts w:hint="eastAsia"/>
          <w:highlight w:val="none"/>
        </w:rPr>
        <w:t>。</w:t>
      </w:r>
    </w:p>
    <w:p>
      <w:pPr>
        <w:pStyle w:val="22"/>
        <w:spacing w:before="156" w:beforeLines="50" w:after="156" w:afterLines="50"/>
        <w:ind w:firstLine="0" w:firstLineChars="0"/>
        <w:jc w:val="left"/>
        <w:rPr>
          <w:rFonts w:hint="eastAsia" w:ascii="黑体" w:hAnsi="黑体" w:eastAsia="黑体"/>
          <w:highlight w:val="none"/>
        </w:rPr>
      </w:pPr>
      <w:r>
        <w:rPr>
          <w:rFonts w:ascii="黑体" w:hAnsi="黑体" w:eastAsia="黑体"/>
          <w:highlight w:val="none"/>
        </w:rPr>
        <w:t>7</w:t>
      </w:r>
      <w:r>
        <w:rPr>
          <w:rFonts w:hint="eastAsia" w:ascii="黑体" w:hAnsi="黑体" w:eastAsia="黑体"/>
          <w:highlight w:val="none"/>
        </w:rPr>
        <w:t>.4.</w:t>
      </w:r>
      <w:r>
        <w:rPr>
          <w:rFonts w:hint="eastAsia" w:ascii="黑体" w:hAnsi="黑体" w:eastAsia="黑体"/>
          <w:highlight w:val="none"/>
          <w:lang w:val="en-US" w:eastAsia="zh-CN"/>
        </w:rPr>
        <w:t>4</w:t>
      </w:r>
      <w:r>
        <w:rPr>
          <w:rFonts w:ascii="黑体" w:hAnsi="黑体" w:eastAsia="黑体"/>
          <w:highlight w:val="none"/>
        </w:rPr>
        <w:t xml:space="preserve"> </w:t>
      </w:r>
      <w:r>
        <w:rPr>
          <w:rFonts w:hint="eastAsia" w:ascii="黑体" w:hAnsi="黑体" w:eastAsia="黑体"/>
          <w:highlight w:val="none"/>
          <w:lang w:val="en-US" w:eastAsia="zh-CN"/>
        </w:rPr>
        <w:t>信号分类准确率</w:t>
      </w:r>
      <w:r>
        <w:rPr>
          <w:rFonts w:hint="eastAsia" w:ascii="黑体" w:hAnsi="黑体" w:eastAsia="黑体"/>
          <w:highlight w:val="none"/>
        </w:rPr>
        <w:t>试验</w:t>
      </w:r>
    </w:p>
    <w:p>
      <w:pPr>
        <w:pStyle w:val="22"/>
        <w:rPr>
          <w:rFonts w:hint="eastAsia" w:hAnsi="Times New Roman" w:eastAsia="宋体" w:cs="Times New Roman"/>
          <w:kern w:val="0"/>
          <w:szCs w:val="20"/>
          <w:highlight w:val="none"/>
          <w:lang w:val="en-US" w:eastAsia="zh-CN"/>
        </w:rPr>
      </w:pPr>
      <w:r>
        <w:rPr>
          <w:rFonts w:hint="eastAsia" w:ascii="宋体" w:hAnsi="宋体" w:eastAsia="宋体" w:cs="Times New Roman"/>
          <w:highlight w:val="none"/>
        </w:rPr>
        <w:t>在</w:t>
      </w:r>
      <w:r>
        <w:rPr>
          <w:rFonts w:hint="eastAsia" w:hAnsi="宋体" w:eastAsia="宋体" w:cs="Times New Roman"/>
          <w:highlight w:val="none"/>
          <w:lang w:val="en-US" w:eastAsia="zh-CN"/>
        </w:rPr>
        <w:t>实验室</w:t>
      </w:r>
      <w:r>
        <w:rPr>
          <w:rFonts w:hint="eastAsia" w:ascii="宋体" w:hAnsi="宋体" w:eastAsia="宋体" w:cs="Times New Roman"/>
          <w:highlight w:val="none"/>
        </w:rPr>
        <w:t>分别部署</w:t>
      </w:r>
      <w:r>
        <w:rPr>
          <w:rFonts w:hint="eastAsia" w:ascii="Times New Roman" w:hAnsi="Times New Roman" w:eastAsia="宋体" w:cs="Times New Roman"/>
          <w:i/>
          <w:iCs/>
          <w:kern w:val="0"/>
          <w:szCs w:val="20"/>
          <w:highlight w:val="none"/>
          <w:lang w:val="en-US" w:eastAsia="zh-CN"/>
        </w:rPr>
        <w:t>m</w:t>
      </w:r>
      <w:r>
        <w:rPr>
          <w:rFonts w:hint="eastAsia" w:ascii="宋体" w:hAnsi="Times New Roman" w:eastAsia="宋体" w:cs="Times New Roman"/>
          <w:kern w:val="0"/>
          <w:szCs w:val="20"/>
          <w:highlight w:val="none"/>
          <w:lang w:val="en-US" w:eastAsia="zh-CN"/>
        </w:rPr>
        <w:t>个</w:t>
      </w:r>
      <w:r>
        <w:rPr>
          <w:rFonts w:hint="eastAsia" w:hAnsi="宋体" w:eastAsia="宋体" w:cs="Times New Roman"/>
          <w:highlight w:val="none"/>
          <w:lang w:val="en-US" w:eastAsia="zh-CN"/>
        </w:rPr>
        <w:t>模拟</w:t>
      </w:r>
      <w:r>
        <w:rPr>
          <w:rFonts w:hint="eastAsia" w:ascii="宋体" w:hAnsi="宋体" w:eastAsia="宋体" w:cs="Times New Roman"/>
          <w:highlight w:val="none"/>
        </w:rPr>
        <w:t>放电源</w:t>
      </w:r>
      <w:r>
        <w:rPr>
          <w:rFonts w:hint="eastAsia" w:ascii="宋体" w:hAnsi="Times New Roman" w:eastAsia="宋体" w:cs="Times New Roman"/>
          <w:kern w:val="0"/>
          <w:szCs w:val="20"/>
          <w:highlight w:val="none"/>
          <w:lang w:val="en-US" w:eastAsia="zh-CN"/>
        </w:rPr>
        <w:t>同时放电</w:t>
      </w:r>
      <w:r>
        <w:rPr>
          <w:rFonts w:hint="eastAsia" w:ascii="宋体" w:hAnsi="宋体" w:eastAsia="宋体" w:cs="Times New Roman"/>
          <w:highlight w:val="none"/>
        </w:rPr>
        <w:t>，</w:t>
      </w:r>
      <w:r>
        <w:rPr>
          <w:rFonts w:hint="eastAsia" w:hAnsi="宋体" w:eastAsia="宋体" w:cs="Times New Roman"/>
          <w:highlight w:val="none"/>
          <w:lang w:val="en-US" w:eastAsia="zh-CN"/>
        </w:rPr>
        <w:t>形成</w:t>
      </w:r>
      <w:r>
        <w:rPr>
          <w:rFonts w:hint="eastAsia" w:ascii="宋体" w:hAnsi="宋体" w:eastAsia="宋体" w:cs="Times New Roman"/>
          <w:highlight w:val="none"/>
        </w:rPr>
        <w:t>多个放电源信号</w:t>
      </w:r>
      <w:r>
        <w:rPr>
          <w:rFonts w:hint="eastAsia" w:hAnsi="宋体" w:eastAsia="宋体" w:cs="Times New Roman"/>
          <w:highlight w:val="none"/>
          <w:lang w:val="en-US" w:eastAsia="zh-CN"/>
        </w:rPr>
        <w:t>同时存在的测试环境</w:t>
      </w:r>
      <w:r>
        <w:rPr>
          <w:rFonts w:hint="eastAsia" w:ascii="宋体" w:hAnsi="宋体" w:eastAsia="宋体" w:cs="Times New Roman"/>
          <w:highlight w:val="none"/>
        </w:rPr>
        <w:t>。启动检测装置</w:t>
      </w:r>
      <w:r>
        <w:rPr>
          <w:rFonts w:hint="eastAsia" w:hAnsi="宋体" w:eastAsia="宋体" w:cs="Times New Roman"/>
          <w:highlight w:val="none"/>
          <w:lang w:eastAsia="zh-CN"/>
        </w:rPr>
        <w:t>，</w:t>
      </w:r>
      <w:r>
        <w:rPr>
          <w:rFonts w:hint="eastAsia" w:hAnsi="宋体" w:cs="Times New Roman"/>
          <w:highlight w:val="none"/>
          <w:lang w:val="en-US" w:eastAsia="zh-CN"/>
        </w:rPr>
        <w:t>若</w:t>
      </w:r>
      <w:r>
        <w:rPr>
          <w:rFonts w:hint="eastAsia" w:ascii="宋体" w:hAnsi="Times New Roman" w:eastAsia="宋体" w:cs="Times New Roman"/>
          <w:kern w:val="0"/>
          <w:szCs w:val="20"/>
          <w:highlight w:val="none"/>
          <w:lang w:val="en-US" w:eastAsia="zh-CN"/>
        </w:rPr>
        <w:t>检测装置能够准确检测分类</w:t>
      </w:r>
      <w:r>
        <w:rPr>
          <w:rFonts w:hint="eastAsia" w:ascii="Times New Roman" w:hAnsi="Times New Roman" w:eastAsia="宋体" w:cs="Times New Roman"/>
          <w:i/>
          <w:iCs/>
          <w:kern w:val="0"/>
          <w:szCs w:val="20"/>
          <w:highlight w:val="none"/>
          <w:lang w:val="en-US" w:eastAsia="zh-CN"/>
        </w:rPr>
        <w:t>m</w:t>
      </w:r>
      <w:r>
        <w:rPr>
          <w:rFonts w:hint="eastAsia" w:ascii="宋体" w:hAnsi="Times New Roman" w:eastAsia="宋体" w:cs="Times New Roman"/>
          <w:kern w:val="0"/>
          <w:szCs w:val="20"/>
          <w:highlight w:val="none"/>
          <w:lang w:val="en-US" w:eastAsia="zh-CN"/>
        </w:rPr>
        <w:t>个信号，则计为分类准确1次，</w:t>
      </w:r>
      <w:r>
        <w:rPr>
          <w:rFonts w:hint="eastAsia" w:hAnsi="Times New Roman" w:eastAsia="宋体" w:cs="Times New Roman"/>
          <w:kern w:val="0"/>
          <w:szCs w:val="20"/>
          <w:highlight w:val="none"/>
          <w:lang w:val="en-US" w:eastAsia="zh-CN"/>
        </w:rPr>
        <w:t>进行不少于10次测试，统计计算</w:t>
      </w:r>
      <w:r>
        <w:rPr>
          <w:rFonts w:hint="eastAsia" w:ascii="宋体" w:hAnsi="Times New Roman" w:eastAsia="宋体" w:cs="Times New Roman"/>
          <w:kern w:val="0"/>
          <w:szCs w:val="20"/>
          <w:highlight w:val="none"/>
          <w:lang w:val="en-US" w:eastAsia="zh-CN"/>
        </w:rPr>
        <w:t>信号分类准确率</w:t>
      </w:r>
      <w:r>
        <w:rPr>
          <w:rFonts w:hint="eastAsia" w:hAnsi="Times New Roman" w:eastAsia="宋体" w:cs="Times New Roman"/>
          <w:kern w:val="0"/>
          <w:szCs w:val="20"/>
          <w:highlight w:val="none"/>
          <w:lang w:val="en-US" w:eastAsia="zh-CN"/>
        </w:rPr>
        <w:t>。</w:t>
      </w:r>
    </w:p>
    <w:p>
      <w:pPr>
        <w:pStyle w:val="22"/>
        <w:rPr>
          <w:rFonts w:hint="eastAsia" w:hAnsi="Times New Roman" w:eastAsia="宋体" w:cs="Times New Roman"/>
          <w:kern w:val="0"/>
          <w:szCs w:val="20"/>
          <w:highlight w:val="none"/>
          <w:lang w:val="en-US" w:eastAsia="zh-CN"/>
        </w:rPr>
      </w:pPr>
    </w:p>
    <w:p>
      <w:pPr>
        <w:pStyle w:val="22"/>
        <w:rPr>
          <w:rFonts w:hint="eastAsia" w:hAnsi="Times New Roman" w:eastAsia="宋体" w:cs="Times New Roman"/>
          <w:kern w:val="0"/>
          <w:szCs w:val="20"/>
          <w:highlight w:val="none"/>
          <w:lang w:val="en-US" w:eastAsia="zh-CN"/>
        </w:rPr>
      </w:pPr>
    </w:p>
    <w:p>
      <w:pPr>
        <w:pStyle w:val="22"/>
        <w:rPr>
          <w:rFonts w:hint="eastAsia" w:hAnsi="Times New Roman" w:eastAsia="宋体" w:cs="Times New Roman"/>
          <w:kern w:val="0"/>
          <w:szCs w:val="20"/>
          <w:highlight w:val="none"/>
          <w:lang w:val="en-US" w:eastAsia="zh-CN"/>
        </w:rPr>
      </w:pPr>
    </w:p>
    <w:p>
      <w:pPr>
        <w:pStyle w:val="22"/>
        <w:spacing w:before="156" w:beforeLines="50" w:after="156" w:afterLines="50"/>
        <w:ind w:firstLine="0" w:firstLineChars="0"/>
        <w:jc w:val="left"/>
        <w:rPr>
          <w:rFonts w:hint="eastAsia" w:ascii="黑体" w:hAnsi="黑体" w:eastAsia="黑体"/>
          <w:highlight w:val="none"/>
        </w:rPr>
      </w:pPr>
      <w:r>
        <w:rPr>
          <w:rFonts w:ascii="黑体" w:hAnsi="黑体" w:eastAsia="黑体"/>
          <w:highlight w:val="none"/>
        </w:rPr>
        <w:t>7</w:t>
      </w:r>
      <w:r>
        <w:rPr>
          <w:rFonts w:hint="eastAsia" w:ascii="黑体" w:hAnsi="黑体" w:eastAsia="黑体"/>
          <w:highlight w:val="none"/>
        </w:rPr>
        <w:t>.4.</w:t>
      </w:r>
      <w:r>
        <w:rPr>
          <w:rFonts w:hint="eastAsia" w:ascii="黑体" w:hAnsi="黑体" w:eastAsia="黑体"/>
          <w:highlight w:val="none"/>
          <w:lang w:val="en-US" w:eastAsia="zh-CN"/>
        </w:rPr>
        <w:t>5</w:t>
      </w:r>
      <w:r>
        <w:rPr>
          <w:rFonts w:ascii="黑体" w:hAnsi="黑体" w:eastAsia="黑体"/>
          <w:highlight w:val="none"/>
        </w:rPr>
        <w:t xml:space="preserve"> </w:t>
      </w:r>
      <w:r>
        <w:rPr>
          <w:rFonts w:hint="eastAsia" w:ascii="黑体" w:hAnsi="黑体" w:eastAsia="黑体"/>
          <w:highlight w:val="none"/>
          <w:lang w:val="en-US" w:eastAsia="zh-CN"/>
        </w:rPr>
        <w:t>放电信号定位精度</w:t>
      </w:r>
      <w:r>
        <w:rPr>
          <w:rFonts w:hint="eastAsia" w:ascii="黑体" w:hAnsi="黑体" w:eastAsia="黑体"/>
          <w:highlight w:val="none"/>
        </w:rPr>
        <w:t>试验</w:t>
      </w:r>
    </w:p>
    <w:p>
      <w:pPr>
        <w:pStyle w:val="22"/>
        <w:rPr>
          <w:rFonts w:hint="eastAsia"/>
          <w:highlight w:val="none"/>
        </w:rPr>
      </w:pPr>
      <w:r>
        <w:rPr>
          <w:rFonts w:hint="eastAsia" w:ascii="宋体" w:hAnsi="宋体" w:eastAsia="宋体" w:cs="Times New Roman"/>
          <w:highlight w:val="none"/>
        </w:rPr>
        <w:t>在</w:t>
      </w:r>
      <w:r>
        <w:rPr>
          <w:rFonts w:hint="eastAsia" w:hAnsi="宋体" w:eastAsia="宋体" w:cs="Times New Roman"/>
          <w:highlight w:val="none"/>
          <w:lang w:val="en-US" w:eastAsia="zh-CN"/>
        </w:rPr>
        <w:t>实验室</w:t>
      </w:r>
      <w:r>
        <w:rPr>
          <w:rFonts w:hint="eastAsia" w:ascii="宋体" w:hAnsi="宋体" w:eastAsia="宋体" w:cs="Times New Roman"/>
          <w:highlight w:val="none"/>
        </w:rPr>
        <w:t>分别部署多个</w:t>
      </w:r>
      <w:r>
        <w:rPr>
          <w:rFonts w:hint="eastAsia" w:hAnsi="宋体" w:eastAsia="宋体" w:cs="Times New Roman"/>
          <w:highlight w:val="none"/>
          <w:lang w:eastAsia="zh-CN"/>
        </w:rPr>
        <w:t>（</w:t>
      </w:r>
      <w:r>
        <w:rPr>
          <w:rFonts w:hint="eastAsia" w:hAnsi="Times New Roman" w:eastAsia="宋体" w:cs="Times New Roman"/>
          <w:highlight w:val="none"/>
          <w:lang w:val="en-US" w:eastAsia="zh-CN"/>
        </w:rPr>
        <w:t>≥5个</w:t>
      </w:r>
      <w:r>
        <w:rPr>
          <w:rFonts w:hint="eastAsia" w:hAnsi="宋体" w:eastAsia="宋体" w:cs="Times New Roman"/>
          <w:highlight w:val="none"/>
          <w:lang w:eastAsia="zh-CN"/>
        </w:rPr>
        <w:t>）</w:t>
      </w:r>
      <w:r>
        <w:rPr>
          <w:rFonts w:hint="eastAsia" w:hAnsi="宋体" w:eastAsia="宋体" w:cs="Times New Roman"/>
          <w:highlight w:val="none"/>
          <w:lang w:val="en-US" w:eastAsia="zh-CN"/>
        </w:rPr>
        <w:t>模拟</w:t>
      </w:r>
      <w:r>
        <w:rPr>
          <w:rFonts w:hint="eastAsia" w:ascii="宋体" w:hAnsi="宋体" w:eastAsia="宋体" w:cs="Times New Roman"/>
          <w:highlight w:val="none"/>
        </w:rPr>
        <w:t>放电源，</w:t>
      </w:r>
      <w:r>
        <w:rPr>
          <w:rFonts w:hint="eastAsia" w:hAnsi="宋体" w:eastAsia="宋体" w:cs="Times New Roman"/>
          <w:highlight w:val="none"/>
          <w:lang w:val="en-US" w:eastAsia="zh-CN"/>
        </w:rPr>
        <w:t>形成</w:t>
      </w:r>
      <w:r>
        <w:rPr>
          <w:rFonts w:hint="eastAsia" w:ascii="宋体" w:hAnsi="宋体" w:eastAsia="宋体" w:cs="Times New Roman"/>
          <w:highlight w:val="none"/>
        </w:rPr>
        <w:t>多个放电源信号</w:t>
      </w:r>
      <w:r>
        <w:rPr>
          <w:rFonts w:hint="eastAsia" w:hAnsi="宋体" w:eastAsia="宋体" w:cs="Times New Roman"/>
          <w:highlight w:val="none"/>
          <w:lang w:val="en-US" w:eastAsia="zh-CN"/>
        </w:rPr>
        <w:t>同时存在的测试环境</w:t>
      </w:r>
      <w:r>
        <w:rPr>
          <w:rFonts w:hint="eastAsia" w:ascii="宋体" w:hAnsi="宋体" w:eastAsia="宋体" w:cs="Times New Roman"/>
          <w:highlight w:val="none"/>
        </w:rPr>
        <w:t>。在测试现场建立坐标系，记录各</w:t>
      </w:r>
      <w:r>
        <w:rPr>
          <w:rFonts w:hint="eastAsia" w:hAnsi="宋体" w:eastAsia="宋体" w:cs="Times New Roman"/>
          <w:highlight w:val="none"/>
          <w:lang w:val="en-US" w:eastAsia="zh-CN"/>
        </w:rPr>
        <w:t>模拟</w:t>
      </w:r>
      <w:r>
        <w:rPr>
          <w:rFonts w:hint="eastAsia" w:ascii="宋体" w:hAnsi="宋体" w:eastAsia="宋体" w:cs="Times New Roman"/>
          <w:highlight w:val="none"/>
        </w:rPr>
        <w:t>放电源的真实</w:t>
      </w:r>
      <w:r>
        <w:rPr>
          <w:rFonts w:ascii="Times New Roman" w:hAnsi="Times New Roman" w:eastAsia="宋体" w:cs="Times New Roman"/>
          <w:highlight w:val="none"/>
        </w:rPr>
        <w:t>位置（</w:t>
      </w:r>
      <w:r>
        <w:rPr>
          <w:rFonts w:ascii="Times New Roman" w:hAnsi="Times New Roman" w:eastAsia="宋体" w:cs="Times New Roman"/>
          <w:i/>
          <w:iCs/>
          <w:highlight w:val="none"/>
        </w:rPr>
        <w:t>x</w:t>
      </w:r>
      <w:r>
        <w:rPr>
          <w:rFonts w:ascii="Times New Roman" w:hAnsi="Times New Roman" w:eastAsia="宋体" w:cs="Times New Roman"/>
          <w:i/>
          <w:iCs/>
          <w:highlight w:val="none"/>
          <w:vertAlign w:val="subscript"/>
        </w:rPr>
        <w:t>i</w:t>
      </w:r>
      <w:r>
        <w:rPr>
          <w:rFonts w:ascii="Times New Roman" w:hAnsi="Times New Roman" w:eastAsia="宋体" w:cs="Times New Roman"/>
          <w:highlight w:val="none"/>
        </w:rPr>
        <w:t>,</w:t>
      </w:r>
      <w:r>
        <w:rPr>
          <w:rFonts w:ascii="Times New Roman" w:hAnsi="Times New Roman" w:eastAsia="宋体" w:cs="Times New Roman"/>
          <w:i/>
          <w:iCs/>
          <w:highlight w:val="none"/>
        </w:rPr>
        <w:t>y</w:t>
      </w:r>
      <w:r>
        <w:rPr>
          <w:rFonts w:ascii="Times New Roman" w:hAnsi="Times New Roman" w:eastAsia="宋体" w:cs="Times New Roman"/>
          <w:i/>
          <w:iCs/>
          <w:highlight w:val="none"/>
          <w:vertAlign w:val="subscript"/>
        </w:rPr>
        <w:t>i</w:t>
      </w:r>
      <w:r>
        <w:rPr>
          <w:rFonts w:ascii="Times New Roman" w:hAnsi="Times New Roman" w:eastAsia="宋体" w:cs="Times New Roman"/>
          <w:highlight w:val="none"/>
        </w:rPr>
        <w:t>）。</w:t>
      </w:r>
      <w:r>
        <w:rPr>
          <w:rFonts w:hint="eastAsia" w:ascii="宋体" w:hAnsi="宋体" w:eastAsia="宋体" w:cs="Times New Roman"/>
          <w:highlight w:val="none"/>
        </w:rPr>
        <w:t>启动检测装置，分析计算各类信号源的定位结果，并以具体坐标值</w:t>
      </w:r>
      <w:r>
        <w:rPr>
          <w:rFonts w:ascii="Times New Roman" w:hAnsi="Times New Roman" w:eastAsia="宋体" w:cs="Times New Roman"/>
          <w:highlight w:val="none"/>
        </w:rPr>
        <w:t>（</w:t>
      </w:r>
      <w:r>
        <w:rPr>
          <w:rFonts w:ascii="Times New Roman" w:hAnsi="Times New Roman" w:eastAsia="宋体" w:cs="Times New Roman"/>
          <w:i/>
          <w:iCs/>
          <w:highlight w:val="none"/>
        </w:rPr>
        <w:t>x</w:t>
      </w:r>
      <w:r>
        <w:rPr>
          <w:rFonts w:ascii="Times New Roman" w:hAnsi="Times New Roman" w:eastAsia="宋体" w:cs="Times New Roman"/>
          <w:i/>
          <w:iCs/>
          <w:highlight w:val="none"/>
          <w:vertAlign w:val="subscript"/>
        </w:rPr>
        <w:t>i</w:t>
      </w:r>
      <w:r>
        <w:rPr>
          <w:rFonts w:ascii="Times New Roman" w:hAnsi="Times New Roman" w:eastAsia="宋体" w:cs="Times New Roman"/>
          <w:i/>
          <w:iCs/>
          <w:highlight w:val="none"/>
          <w:vertAlign w:val="superscript"/>
        </w:rPr>
        <w:t>’</w:t>
      </w:r>
      <w:r>
        <w:rPr>
          <w:rFonts w:ascii="Times New Roman" w:hAnsi="Times New Roman" w:eastAsia="宋体" w:cs="Times New Roman"/>
          <w:highlight w:val="none"/>
        </w:rPr>
        <w:t>,</w:t>
      </w:r>
      <w:r>
        <w:rPr>
          <w:rFonts w:ascii="Times New Roman" w:hAnsi="Times New Roman" w:eastAsia="宋体" w:cs="Times New Roman"/>
          <w:i/>
          <w:iCs/>
          <w:highlight w:val="none"/>
        </w:rPr>
        <w:t>y</w:t>
      </w:r>
      <w:r>
        <w:rPr>
          <w:rFonts w:ascii="Times New Roman" w:hAnsi="Times New Roman" w:eastAsia="宋体" w:cs="Times New Roman"/>
          <w:i/>
          <w:iCs/>
          <w:highlight w:val="none"/>
          <w:vertAlign w:val="subscript"/>
        </w:rPr>
        <w:t>i</w:t>
      </w:r>
      <w:r>
        <w:rPr>
          <w:rFonts w:ascii="Times New Roman" w:hAnsi="Times New Roman" w:eastAsia="宋体" w:cs="Times New Roman"/>
          <w:i/>
          <w:iCs/>
          <w:highlight w:val="none"/>
          <w:vertAlign w:val="superscript"/>
        </w:rPr>
        <w:t>’</w:t>
      </w:r>
      <w:r>
        <w:rPr>
          <w:rFonts w:ascii="Times New Roman" w:hAnsi="Times New Roman" w:eastAsia="宋体" w:cs="Times New Roman"/>
          <w:highlight w:val="none"/>
        </w:rPr>
        <w:t>）</w:t>
      </w:r>
      <w:r>
        <w:rPr>
          <w:rFonts w:hint="eastAsia" w:ascii="宋体" w:hAnsi="宋体" w:eastAsia="宋体" w:cs="Times New Roman"/>
          <w:highlight w:val="none"/>
        </w:rPr>
        <w:t>的形式来表示定位结果，进而计算检测装置定位结果与放电源真实位置的</w:t>
      </w:r>
      <w:r>
        <w:rPr>
          <w:rFonts w:hint="eastAsia" w:hAnsi="宋体" w:eastAsia="宋体" w:cs="Times New Roman"/>
          <w:highlight w:val="none"/>
          <w:lang w:val="en-US" w:eastAsia="zh-CN"/>
        </w:rPr>
        <w:t>距离</w:t>
      </w:r>
      <w:r>
        <w:rPr>
          <w:rFonts w:hint="eastAsia" w:ascii="宋体" w:hAnsi="宋体" w:eastAsia="宋体" w:cs="Times New Roman"/>
          <w:highlight w:val="none"/>
        </w:rPr>
        <w:t>误差。</w:t>
      </w:r>
    </w:p>
    <w:p>
      <w:pPr>
        <w:pStyle w:val="22"/>
        <w:rPr>
          <w:rFonts w:hint="eastAsia"/>
          <w:highlight w:val="none"/>
        </w:rPr>
      </w:pPr>
    </w:p>
    <w:p>
      <w:pPr>
        <w:pStyle w:val="22"/>
        <w:spacing w:before="156" w:beforeLines="50" w:after="156" w:afterLines="50"/>
        <w:ind w:firstLine="0" w:firstLineChars="0"/>
        <w:jc w:val="left"/>
        <w:rPr>
          <w:rFonts w:hint="eastAsia" w:ascii="黑体" w:hAnsi="黑体" w:eastAsia="黑体"/>
          <w:highlight w:val="none"/>
        </w:rPr>
      </w:pPr>
      <w:r>
        <w:rPr>
          <w:rFonts w:ascii="黑体" w:hAnsi="黑体" w:eastAsia="黑体"/>
          <w:highlight w:val="none"/>
        </w:rPr>
        <w:t>7</w:t>
      </w:r>
      <w:r>
        <w:rPr>
          <w:rFonts w:hint="eastAsia" w:ascii="黑体" w:hAnsi="黑体" w:eastAsia="黑体"/>
          <w:highlight w:val="none"/>
        </w:rPr>
        <w:t>.4</w:t>
      </w:r>
      <w:r>
        <w:rPr>
          <w:rFonts w:ascii="黑体" w:hAnsi="黑体" w:eastAsia="黑体"/>
          <w:highlight w:val="none"/>
        </w:rPr>
        <w:t>.</w:t>
      </w:r>
      <w:r>
        <w:rPr>
          <w:rFonts w:hint="eastAsia" w:ascii="黑体" w:hAnsi="黑体" w:eastAsia="黑体"/>
          <w:highlight w:val="none"/>
          <w:lang w:val="en-US" w:eastAsia="zh-CN"/>
        </w:rPr>
        <w:t>6</w:t>
      </w:r>
      <w:r>
        <w:rPr>
          <w:rFonts w:ascii="黑体" w:hAnsi="黑体" w:eastAsia="黑体"/>
          <w:highlight w:val="none"/>
        </w:rPr>
        <w:t xml:space="preserve"> </w:t>
      </w:r>
      <w:r>
        <w:rPr>
          <w:rFonts w:hint="eastAsia" w:ascii="黑体" w:hAnsi="黑体" w:eastAsia="黑体"/>
          <w:highlight w:val="none"/>
        </w:rPr>
        <w:t>局部放电类型正确识别率试验</w:t>
      </w:r>
    </w:p>
    <w:p>
      <w:pPr>
        <w:pStyle w:val="22"/>
        <w:rPr>
          <w:rFonts w:hint="eastAsia"/>
          <w:highlight w:val="none"/>
        </w:rPr>
      </w:pPr>
      <w:r>
        <w:rPr>
          <w:rFonts w:hint="eastAsia"/>
          <w:highlight w:val="none"/>
        </w:rPr>
        <w:t>在能够稳定检测局部放电信号的情况下，检验检测装置能够准确识别自由金属颗粒放电、悬浮电位体放电、沿面放电、绝缘件内部气隙放电、金属尖端放电等典型放电类型，应对每种模型连续进行不少于20次的局部放电类型识别试验，结果应符合</w:t>
      </w:r>
      <w:r>
        <w:rPr>
          <w:highlight w:val="none"/>
        </w:rPr>
        <w:t>6</w:t>
      </w:r>
      <w:r>
        <w:rPr>
          <w:rFonts w:hint="eastAsia"/>
          <w:highlight w:val="none"/>
        </w:rPr>
        <w:t>.4.</w:t>
      </w:r>
      <w:r>
        <w:rPr>
          <w:rFonts w:hint="eastAsia"/>
          <w:highlight w:val="none"/>
          <w:lang w:val="en-US" w:eastAsia="zh-CN"/>
        </w:rPr>
        <w:t>6</w:t>
      </w:r>
      <w:r>
        <w:rPr>
          <w:rFonts w:hint="eastAsia"/>
          <w:highlight w:val="none"/>
        </w:rPr>
        <w:t>中的要求。局部放电典型图谱参照</w:t>
      </w:r>
      <w:r>
        <w:rPr>
          <w:highlight w:val="none"/>
        </w:rPr>
        <w:t>Q</w:t>
      </w:r>
      <w:r>
        <w:rPr>
          <w:rFonts w:hint="eastAsia"/>
          <w:highlight w:val="none"/>
        </w:rPr>
        <w:t>/GDW</w:t>
      </w:r>
      <w:r>
        <w:rPr>
          <w:highlight w:val="none"/>
        </w:rPr>
        <w:t xml:space="preserve"> </w:t>
      </w:r>
      <w:r>
        <w:rPr>
          <w:rFonts w:hint="eastAsia"/>
          <w:highlight w:val="none"/>
        </w:rPr>
        <w:t>11059.2—201</w:t>
      </w:r>
      <w:r>
        <w:rPr>
          <w:rFonts w:hint="eastAsia"/>
          <w:highlight w:val="none"/>
          <w:lang w:val="en-US" w:eastAsia="zh-CN"/>
        </w:rPr>
        <w:t>8</w:t>
      </w:r>
      <w:r>
        <w:rPr>
          <w:rFonts w:hint="eastAsia"/>
          <w:highlight w:val="none"/>
        </w:rPr>
        <w:t>中相关条目。</w:t>
      </w:r>
    </w:p>
    <w:p>
      <w:pPr>
        <w:pStyle w:val="22"/>
        <w:spacing w:before="156" w:beforeLines="50" w:after="156" w:afterLines="50"/>
        <w:ind w:firstLine="0" w:firstLineChars="0"/>
        <w:jc w:val="left"/>
        <w:rPr>
          <w:rFonts w:hint="eastAsia" w:ascii="黑体" w:hAnsi="黑体" w:eastAsia="黑体"/>
          <w:highlight w:val="none"/>
        </w:rPr>
      </w:pPr>
      <w:r>
        <w:rPr>
          <w:rFonts w:ascii="黑体" w:hAnsi="黑体" w:eastAsia="黑体"/>
          <w:highlight w:val="none"/>
        </w:rPr>
        <w:t>7</w:t>
      </w:r>
      <w:r>
        <w:rPr>
          <w:rFonts w:hint="eastAsia" w:ascii="黑体" w:hAnsi="黑体" w:eastAsia="黑体"/>
          <w:highlight w:val="none"/>
        </w:rPr>
        <w:t>.4</w:t>
      </w:r>
      <w:r>
        <w:rPr>
          <w:rFonts w:ascii="黑体" w:hAnsi="黑体" w:eastAsia="黑体"/>
          <w:highlight w:val="none"/>
        </w:rPr>
        <w:t>.</w:t>
      </w:r>
      <w:r>
        <w:rPr>
          <w:rFonts w:hint="eastAsia" w:ascii="黑体" w:hAnsi="黑体" w:eastAsia="黑体"/>
          <w:highlight w:val="none"/>
          <w:lang w:val="en-US" w:eastAsia="zh-CN"/>
        </w:rPr>
        <w:t>7</w:t>
      </w:r>
      <w:r>
        <w:rPr>
          <w:rFonts w:ascii="黑体" w:hAnsi="黑体" w:eastAsia="黑体"/>
          <w:highlight w:val="none"/>
        </w:rPr>
        <w:t xml:space="preserve"> </w:t>
      </w:r>
      <w:r>
        <w:rPr>
          <w:rFonts w:hint="eastAsia" w:ascii="黑体" w:hAnsi="黑体" w:eastAsia="黑体"/>
          <w:highlight w:val="none"/>
        </w:rPr>
        <w:t>其他检查</w:t>
      </w:r>
    </w:p>
    <w:p>
      <w:pPr>
        <w:pStyle w:val="22"/>
        <w:rPr>
          <w:rFonts w:hint="eastAsia"/>
          <w:highlight w:val="none"/>
        </w:rPr>
      </w:pPr>
      <w:r>
        <w:rPr>
          <w:rFonts w:hint="eastAsia"/>
          <w:highlight w:val="none"/>
        </w:rPr>
        <w:t>其他检查应符合</w:t>
      </w:r>
      <w:r>
        <w:rPr>
          <w:highlight w:val="none"/>
        </w:rPr>
        <w:t>6</w:t>
      </w:r>
      <w:r>
        <w:rPr>
          <w:rFonts w:hint="eastAsia"/>
          <w:highlight w:val="none"/>
        </w:rPr>
        <w:t>.4.</w:t>
      </w:r>
      <w:r>
        <w:rPr>
          <w:rFonts w:hint="eastAsia"/>
          <w:highlight w:val="none"/>
          <w:lang w:val="en-US" w:eastAsia="zh-CN"/>
        </w:rPr>
        <w:t>7</w:t>
      </w:r>
      <w:r>
        <w:rPr>
          <w:rFonts w:hint="eastAsia"/>
          <w:highlight w:val="none"/>
        </w:rPr>
        <w:t>的要求。</w:t>
      </w:r>
    </w:p>
    <w:p>
      <w:pPr>
        <w:pStyle w:val="24"/>
        <w:spacing w:before="312" w:after="312"/>
        <w:ind w:left="6" w:leftChars="0" w:hanging="6" w:firstLineChars="0"/>
        <w:rPr>
          <w:rFonts w:hint="eastAsia" w:cs="宋体"/>
          <w:highlight w:val="none"/>
        </w:rPr>
      </w:pPr>
      <w:bookmarkStart w:id="118" w:name="_Toc150535565"/>
      <w:bookmarkStart w:id="119" w:name="_Toc24528"/>
      <w:bookmarkStart w:id="120" w:name="_Toc29230"/>
      <w:r>
        <w:rPr>
          <w:rFonts w:hint="eastAsia" w:cs="宋体"/>
          <w:highlight w:val="none"/>
        </w:rPr>
        <w:t>检测规则</w:t>
      </w:r>
      <w:bookmarkEnd w:id="118"/>
      <w:bookmarkEnd w:id="119"/>
      <w:bookmarkEnd w:id="120"/>
    </w:p>
    <w:p>
      <w:pPr>
        <w:pStyle w:val="22"/>
        <w:rPr>
          <w:rFonts w:hint="eastAsia"/>
          <w:highlight w:val="none"/>
        </w:rPr>
      </w:pPr>
      <w:r>
        <w:rPr>
          <w:rFonts w:hint="eastAsia"/>
          <w:highlight w:val="none"/>
        </w:rPr>
        <w:t>检验应分为型式试验、出厂试验、入网检测试验、到货抽检和定期试验。</w:t>
      </w:r>
    </w:p>
    <w:p>
      <w:pPr>
        <w:pStyle w:val="21"/>
        <w:spacing w:before="156" w:after="156"/>
        <w:ind w:left="0" w:leftChars="0" w:firstLine="0" w:firstLineChars="0"/>
        <w:rPr>
          <w:rFonts w:hint="eastAsia" w:cs="宋体"/>
          <w:szCs w:val="20"/>
          <w:highlight w:val="none"/>
        </w:rPr>
      </w:pPr>
      <w:bookmarkStart w:id="121" w:name="_Toc150535566"/>
      <w:bookmarkStart w:id="122" w:name="_Toc7504"/>
      <w:bookmarkStart w:id="123" w:name="_Toc16087"/>
      <w:r>
        <w:rPr>
          <w:rFonts w:hint="eastAsia" w:cs="宋体"/>
          <w:szCs w:val="20"/>
          <w:highlight w:val="none"/>
        </w:rPr>
        <w:t>型式试验</w:t>
      </w:r>
      <w:bookmarkEnd w:id="121"/>
      <w:bookmarkEnd w:id="122"/>
      <w:bookmarkEnd w:id="123"/>
    </w:p>
    <w:p>
      <w:pPr>
        <w:pStyle w:val="22"/>
        <w:rPr>
          <w:rFonts w:hint="eastAsia"/>
        </w:rPr>
      </w:pPr>
      <w:r>
        <w:rPr>
          <w:rFonts w:hint="eastAsia"/>
          <w:highlight w:val="none"/>
        </w:rPr>
        <w:t>型式试验是制造厂家将装置送交具有资</w:t>
      </w:r>
      <w:r>
        <w:rPr>
          <w:rFonts w:hint="eastAsia"/>
        </w:rPr>
        <w:t>质的检测单位，由检测单位依据试验条目完成检验。当出现下列情况之一时，应进行型式试验：</w:t>
      </w:r>
    </w:p>
    <w:p>
      <w:pPr>
        <w:pStyle w:val="22"/>
        <w:rPr>
          <w:rFonts w:hint="eastAsia"/>
        </w:rPr>
      </w:pPr>
      <w:r>
        <w:rPr>
          <w:rFonts w:hint="eastAsia"/>
        </w:rPr>
        <w:t>a） 新产品定型，投运前；</w:t>
      </w:r>
    </w:p>
    <w:p>
      <w:pPr>
        <w:pStyle w:val="22"/>
        <w:rPr>
          <w:rFonts w:hint="eastAsia"/>
        </w:rPr>
      </w:pPr>
      <w:r>
        <w:rPr>
          <w:rFonts w:hint="eastAsia"/>
        </w:rPr>
        <w:t>b） 连续批量生产的装置器每4年一次；</w:t>
      </w:r>
    </w:p>
    <w:p>
      <w:pPr>
        <w:pStyle w:val="22"/>
        <w:rPr>
          <w:rFonts w:hint="eastAsia"/>
        </w:rPr>
      </w:pPr>
      <w:r>
        <w:rPr>
          <w:rFonts w:hint="eastAsia"/>
        </w:rPr>
        <w:t>c）</w:t>
      </w:r>
      <w:r>
        <w:rPr>
          <w:rFonts w:hint="eastAsia"/>
          <w:lang w:val="en-US" w:eastAsia="zh-CN"/>
        </w:rPr>
        <w:t xml:space="preserve"> </w:t>
      </w:r>
      <w:r>
        <w:rPr>
          <w:rFonts w:hint="eastAsia"/>
        </w:rPr>
        <w:t>正式投产后，如设计、工艺材料、元器件有较大改变，可能影响产品性能时；</w:t>
      </w:r>
    </w:p>
    <w:p>
      <w:pPr>
        <w:pStyle w:val="22"/>
        <w:rPr>
          <w:rFonts w:hint="eastAsia"/>
        </w:rPr>
      </w:pPr>
      <w:r>
        <w:rPr>
          <w:rFonts w:hint="eastAsia"/>
        </w:rPr>
        <w:t>d）</w:t>
      </w:r>
      <w:r>
        <w:rPr>
          <w:rFonts w:hint="eastAsia"/>
          <w:lang w:val="en-US" w:eastAsia="zh-CN"/>
        </w:rPr>
        <w:t xml:space="preserve"> </w:t>
      </w:r>
      <w:r>
        <w:rPr>
          <w:rFonts w:hint="eastAsia"/>
        </w:rPr>
        <w:t>产品停产一年以上又重新恢复生产时；</w:t>
      </w:r>
    </w:p>
    <w:p>
      <w:pPr>
        <w:pStyle w:val="22"/>
      </w:pPr>
      <w:r>
        <w:rPr>
          <w:rFonts w:hint="eastAsia"/>
        </w:rPr>
        <w:t>e） 出厂试验结果与型式试验有较大差异时；</w:t>
      </w:r>
    </w:p>
    <w:p>
      <w:pPr>
        <w:pStyle w:val="22"/>
      </w:pPr>
      <w:r>
        <w:rPr>
          <w:rFonts w:hint="eastAsia"/>
        </w:rPr>
        <w:t>f） 国家技术监督机构或受其委托的技术检验部门提出型式试验要求时；</w:t>
      </w:r>
    </w:p>
    <w:p>
      <w:pPr>
        <w:pStyle w:val="22"/>
      </w:pPr>
      <w:r>
        <w:rPr>
          <w:rFonts w:hint="eastAsia"/>
        </w:rPr>
        <w:t>g） 合同规定进行型式试验时。</w:t>
      </w:r>
    </w:p>
    <w:p>
      <w:pPr>
        <w:pStyle w:val="21"/>
        <w:spacing w:before="156" w:after="156"/>
        <w:ind w:left="0" w:leftChars="0" w:firstLine="0" w:firstLineChars="0"/>
        <w:rPr>
          <w:rFonts w:hint="eastAsia" w:cs="宋体"/>
          <w:szCs w:val="20"/>
        </w:rPr>
      </w:pPr>
      <w:bookmarkStart w:id="124" w:name="_Toc21439"/>
      <w:bookmarkStart w:id="125" w:name="_Toc8902"/>
      <w:bookmarkStart w:id="126" w:name="_Toc150535567"/>
      <w:r>
        <w:rPr>
          <w:rFonts w:hint="eastAsia" w:cs="宋体"/>
          <w:szCs w:val="20"/>
        </w:rPr>
        <w:t>出厂试验</w:t>
      </w:r>
      <w:bookmarkEnd w:id="124"/>
      <w:bookmarkEnd w:id="125"/>
      <w:bookmarkEnd w:id="126"/>
    </w:p>
    <w:p>
      <w:pPr>
        <w:pStyle w:val="22"/>
        <w:rPr>
          <w:rFonts w:hint="eastAsia"/>
        </w:rPr>
      </w:pPr>
      <w:r>
        <w:rPr>
          <w:rFonts w:hint="eastAsia"/>
        </w:rPr>
        <w:t>每台产品出厂前，应由制造厂的检验部门进行出厂检验，全部检验合格后，附有合格证，方可允许出厂。</w:t>
      </w:r>
    </w:p>
    <w:p>
      <w:pPr>
        <w:pStyle w:val="21"/>
        <w:spacing w:before="156" w:after="156"/>
        <w:ind w:left="0" w:leftChars="0" w:firstLine="0" w:firstLineChars="0"/>
        <w:rPr>
          <w:rFonts w:hint="eastAsia" w:cs="宋体"/>
          <w:szCs w:val="20"/>
        </w:rPr>
      </w:pPr>
      <w:bookmarkStart w:id="127" w:name="_Toc150535568"/>
      <w:bookmarkStart w:id="128" w:name="_Toc15090"/>
      <w:bookmarkStart w:id="129" w:name="_Toc18707"/>
      <w:r>
        <w:rPr>
          <w:rFonts w:hint="eastAsia" w:cs="宋体"/>
          <w:szCs w:val="20"/>
        </w:rPr>
        <w:t>入网检测试验</w:t>
      </w:r>
      <w:bookmarkEnd w:id="127"/>
      <w:bookmarkEnd w:id="128"/>
      <w:bookmarkEnd w:id="129"/>
    </w:p>
    <w:p>
      <w:pPr>
        <w:pStyle w:val="22"/>
        <w:rPr>
          <w:rFonts w:hint="eastAsia"/>
        </w:rPr>
      </w:pPr>
      <w:r>
        <w:rPr>
          <w:rFonts w:hint="eastAsia"/>
        </w:rPr>
        <w:t>新产品、改型产品或产品初次进入电网应用时，应进行入网检测试验，试验合格后方可入网应用。</w:t>
      </w:r>
    </w:p>
    <w:p>
      <w:pPr>
        <w:pStyle w:val="21"/>
        <w:spacing w:before="156" w:after="156"/>
        <w:ind w:left="0" w:leftChars="0" w:firstLine="0" w:firstLineChars="0"/>
        <w:rPr>
          <w:rFonts w:hint="eastAsia" w:cs="宋体"/>
          <w:szCs w:val="20"/>
        </w:rPr>
      </w:pPr>
      <w:bookmarkStart w:id="130" w:name="_Toc150535569"/>
      <w:bookmarkStart w:id="131" w:name="_Toc4467"/>
      <w:bookmarkStart w:id="132" w:name="_Toc7906"/>
      <w:r>
        <w:rPr>
          <w:rFonts w:hint="eastAsia" w:cs="宋体"/>
          <w:szCs w:val="20"/>
        </w:rPr>
        <w:t>到货抽检</w:t>
      </w:r>
      <w:bookmarkEnd w:id="130"/>
      <w:bookmarkEnd w:id="131"/>
      <w:bookmarkEnd w:id="132"/>
    </w:p>
    <w:p>
      <w:pPr>
        <w:pStyle w:val="22"/>
      </w:pPr>
      <w:r>
        <w:rPr>
          <w:rFonts w:hint="eastAsia"/>
        </w:rPr>
        <w:t>到货抽检时，应按照每个供应商、每种型号不少于10%的比例(不少于1台)抽检，若抽检发现任意1台不合格，该供货商同型号产品需全部接受检测，器检测合格后，方可正式使用。另外，应对到货设备按型式试验标准开展不定期抽检。</w:t>
      </w:r>
    </w:p>
    <w:p>
      <w:pPr>
        <w:pStyle w:val="21"/>
        <w:spacing w:before="156" w:after="156"/>
        <w:ind w:left="0" w:leftChars="0" w:firstLine="0" w:firstLineChars="0"/>
        <w:rPr>
          <w:rFonts w:hint="eastAsia" w:cs="宋体"/>
          <w:szCs w:val="20"/>
        </w:rPr>
      </w:pPr>
      <w:bookmarkStart w:id="133" w:name="_Toc9939"/>
      <w:bookmarkStart w:id="134" w:name="_Toc150535570"/>
      <w:bookmarkStart w:id="135" w:name="_Toc17983"/>
      <w:r>
        <w:rPr>
          <w:rFonts w:hint="eastAsia" w:cs="宋体"/>
          <w:szCs w:val="20"/>
        </w:rPr>
        <w:t>定期试验</w:t>
      </w:r>
      <w:bookmarkEnd w:id="133"/>
      <w:bookmarkEnd w:id="134"/>
      <w:bookmarkEnd w:id="135"/>
    </w:p>
    <w:p>
      <w:pPr>
        <w:pStyle w:val="22"/>
      </w:pPr>
      <w:r>
        <w:rPr>
          <w:rFonts w:hint="eastAsia"/>
        </w:rPr>
        <w:t>使用中的局部放电空间宽带射频检测定位装置应每2年检验1次，以保证测量装置的准确可靠。</w:t>
      </w:r>
    </w:p>
    <w:p>
      <w:pPr>
        <w:pStyle w:val="24"/>
        <w:spacing w:before="312" w:after="312"/>
        <w:ind w:left="6" w:leftChars="0" w:hanging="6" w:firstLineChars="0"/>
        <w:rPr>
          <w:rFonts w:hint="eastAsia" w:cs="宋体"/>
        </w:rPr>
      </w:pPr>
      <w:bookmarkStart w:id="136" w:name="_Toc31292"/>
      <w:bookmarkStart w:id="137" w:name="_Toc150535571"/>
      <w:bookmarkStart w:id="138" w:name="_Toc14140"/>
      <w:r>
        <w:rPr>
          <w:rFonts w:hint="eastAsia" w:cs="宋体"/>
        </w:rPr>
        <w:t>标志、包装、运输、贮存</w:t>
      </w:r>
      <w:bookmarkEnd w:id="136"/>
      <w:bookmarkEnd w:id="137"/>
      <w:bookmarkEnd w:id="138"/>
    </w:p>
    <w:p>
      <w:pPr>
        <w:pStyle w:val="21"/>
        <w:spacing w:before="156" w:after="156"/>
        <w:ind w:left="0" w:leftChars="0" w:firstLine="0" w:firstLineChars="0"/>
        <w:rPr>
          <w:rFonts w:hint="eastAsia" w:cs="宋体"/>
          <w:szCs w:val="20"/>
        </w:rPr>
      </w:pPr>
      <w:bookmarkStart w:id="139" w:name="_Toc19129"/>
      <w:bookmarkStart w:id="140" w:name="_Toc150535572"/>
      <w:bookmarkStart w:id="141" w:name="_Toc27347"/>
      <w:r>
        <w:rPr>
          <w:rFonts w:hint="eastAsia" w:cs="宋体"/>
          <w:szCs w:val="20"/>
        </w:rPr>
        <w:t>标志</w:t>
      </w:r>
      <w:bookmarkEnd w:id="139"/>
      <w:bookmarkEnd w:id="140"/>
      <w:bookmarkEnd w:id="141"/>
    </w:p>
    <w:p>
      <w:pPr>
        <w:pStyle w:val="22"/>
        <w:spacing w:before="156" w:beforeLines="50" w:after="156" w:afterLines="50"/>
        <w:ind w:firstLine="0" w:firstLineChars="0"/>
        <w:jc w:val="left"/>
        <w:rPr>
          <w:rFonts w:hint="eastAsia" w:ascii="黑体" w:hAnsi="黑体" w:eastAsia="黑体"/>
        </w:rPr>
      </w:pPr>
      <w:r>
        <w:rPr>
          <w:rFonts w:ascii="黑体" w:hAnsi="黑体" w:eastAsia="黑体"/>
        </w:rPr>
        <w:t>9</w:t>
      </w:r>
      <w:r>
        <w:rPr>
          <w:rFonts w:hint="eastAsia" w:ascii="黑体" w:hAnsi="黑体" w:eastAsia="黑体"/>
        </w:rPr>
        <w:t>.1.1 每台装置应有明晰的铭牌，内容如下：</w:t>
      </w:r>
    </w:p>
    <w:p>
      <w:pPr>
        <w:pStyle w:val="22"/>
        <w:rPr>
          <w:rFonts w:hint="eastAsia"/>
        </w:rPr>
      </w:pPr>
      <w:r>
        <w:rPr>
          <w:rFonts w:hint="eastAsia"/>
        </w:rPr>
        <w:t>a） 装置型号；</w:t>
      </w:r>
    </w:p>
    <w:p>
      <w:pPr>
        <w:pStyle w:val="22"/>
        <w:rPr>
          <w:rFonts w:hint="eastAsia"/>
        </w:rPr>
      </w:pPr>
      <w:r>
        <w:rPr>
          <w:rFonts w:hint="eastAsia"/>
        </w:rPr>
        <w:t>b） 产品名称；</w:t>
      </w:r>
    </w:p>
    <w:p>
      <w:pPr>
        <w:pStyle w:val="22"/>
        <w:rPr>
          <w:rFonts w:hint="eastAsia"/>
        </w:rPr>
      </w:pPr>
      <w:r>
        <w:rPr>
          <w:rFonts w:hint="eastAsia"/>
        </w:rPr>
        <w:t>c） 制造厂名称及商标；</w:t>
      </w:r>
    </w:p>
    <w:p>
      <w:pPr>
        <w:pStyle w:val="22"/>
        <w:rPr>
          <w:rFonts w:hint="eastAsia"/>
        </w:rPr>
      </w:pPr>
      <w:r>
        <w:rPr>
          <w:rFonts w:hint="eastAsia"/>
        </w:rPr>
        <w:t>d） 装置参数；</w:t>
      </w:r>
    </w:p>
    <w:p>
      <w:pPr>
        <w:pStyle w:val="22"/>
        <w:rPr>
          <w:rFonts w:hint="eastAsia"/>
        </w:rPr>
      </w:pPr>
      <w:r>
        <w:rPr>
          <w:rFonts w:hint="eastAsia"/>
        </w:rPr>
        <w:t>e） 出厂年月及编号。</w:t>
      </w:r>
    </w:p>
    <w:p>
      <w:pPr>
        <w:pStyle w:val="22"/>
        <w:rPr>
          <w:rFonts w:hint="eastAsia"/>
        </w:rPr>
      </w:pPr>
      <w:r>
        <w:rPr>
          <w:rFonts w:hint="eastAsia"/>
        </w:rPr>
        <w:t>装置参数一般应包括：额定电压、额定功率、检测灵敏度、动态范围等。</w:t>
      </w:r>
    </w:p>
    <w:p>
      <w:pPr>
        <w:pStyle w:val="22"/>
        <w:spacing w:before="156" w:beforeLines="50" w:after="156" w:afterLines="50"/>
        <w:ind w:firstLine="0" w:firstLineChars="0"/>
        <w:jc w:val="left"/>
        <w:rPr>
          <w:rFonts w:ascii="黑体" w:hAnsi="黑体" w:eastAsia="黑体"/>
        </w:rPr>
      </w:pPr>
      <w:r>
        <w:rPr>
          <w:rFonts w:ascii="黑体" w:hAnsi="黑体" w:eastAsia="黑体"/>
        </w:rPr>
        <w:t>9</w:t>
      </w:r>
      <w:r>
        <w:rPr>
          <w:rFonts w:hint="eastAsia" w:ascii="黑体" w:hAnsi="黑体" w:eastAsia="黑体"/>
        </w:rPr>
        <w:t>.1.2 在包装箱的适当位置，应标有显著、 牢固的包装标志，内容包括:</w:t>
      </w:r>
    </w:p>
    <w:p>
      <w:pPr>
        <w:pStyle w:val="22"/>
        <w:rPr>
          <w:rFonts w:hint="eastAsia"/>
        </w:rPr>
      </w:pPr>
      <w:r>
        <w:rPr>
          <w:rFonts w:hint="eastAsia"/>
        </w:rPr>
        <w:t>a） 发货厂名、产品名称、型号；</w:t>
      </w:r>
    </w:p>
    <w:p>
      <w:pPr>
        <w:pStyle w:val="22"/>
        <w:rPr>
          <w:rFonts w:hint="eastAsia"/>
        </w:rPr>
      </w:pPr>
      <w:r>
        <w:rPr>
          <w:rFonts w:hint="eastAsia"/>
        </w:rPr>
        <w:t>b） 包装箱外形及毛重；</w:t>
      </w:r>
    </w:p>
    <w:p>
      <w:pPr>
        <w:pStyle w:val="22"/>
      </w:pPr>
      <w:r>
        <w:rPr>
          <w:rFonts w:hint="eastAsia"/>
        </w:rPr>
        <w:t>c） 包装箱外面书写“防潮”、“小心轻放”、“不可倒置”等字样；</w:t>
      </w:r>
    </w:p>
    <w:p>
      <w:pPr>
        <w:pStyle w:val="22"/>
      </w:pPr>
      <w:r>
        <w:rPr>
          <w:rFonts w:hint="eastAsia"/>
        </w:rPr>
        <w:t>d） 包装箱的标志应符合GB/T 191的要求。</w:t>
      </w:r>
    </w:p>
    <w:p>
      <w:pPr>
        <w:pStyle w:val="21"/>
        <w:spacing w:before="156" w:after="156"/>
        <w:ind w:left="0" w:leftChars="0" w:firstLine="0" w:firstLineChars="0"/>
        <w:rPr>
          <w:rFonts w:hint="eastAsia" w:cs="宋体"/>
          <w:szCs w:val="20"/>
        </w:rPr>
      </w:pPr>
      <w:bookmarkStart w:id="142" w:name="_Toc10316"/>
      <w:bookmarkStart w:id="143" w:name="_Toc150535573"/>
      <w:bookmarkStart w:id="144" w:name="_Toc18895"/>
      <w:r>
        <w:rPr>
          <w:rFonts w:hint="eastAsia" w:cs="宋体"/>
          <w:szCs w:val="20"/>
        </w:rPr>
        <w:t>包装</w:t>
      </w:r>
      <w:bookmarkEnd w:id="142"/>
      <w:bookmarkEnd w:id="143"/>
      <w:bookmarkEnd w:id="144"/>
    </w:p>
    <w:p>
      <w:pPr>
        <w:pStyle w:val="22"/>
        <w:spacing w:before="156" w:beforeLines="50" w:after="156" w:afterLines="50"/>
        <w:ind w:firstLine="0" w:firstLineChars="0"/>
        <w:jc w:val="left"/>
        <w:rPr>
          <w:rFonts w:hint="eastAsia" w:ascii="黑体" w:hAnsi="黑体" w:eastAsia="黑体"/>
        </w:rPr>
      </w:pPr>
      <w:r>
        <w:rPr>
          <w:rFonts w:ascii="黑体" w:hAnsi="黑体" w:eastAsia="黑体"/>
        </w:rPr>
        <w:t>9</w:t>
      </w:r>
      <w:r>
        <w:rPr>
          <w:rFonts w:hint="eastAsia" w:ascii="黑体" w:hAnsi="黑体" w:eastAsia="黑体"/>
        </w:rPr>
        <w:t>.2.1 产品包装前应检查下列内容：</w:t>
      </w:r>
    </w:p>
    <w:p>
      <w:pPr>
        <w:pStyle w:val="22"/>
        <w:rPr>
          <w:rFonts w:hint="eastAsia"/>
        </w:rPr>
      </w:pPr>
      <w:r>
        <w:rPr>
          <w:rFonts w:hint="eastAsia"/>
        </w:rPr>
        <w:t>a） 产品的合格证书、产品说明书、出厂检测报告、附件、备品备件齐全；</w:t>
      </w:r>
    </w:p>
    <w:p>
      <w:pPr>
        <w:pStyle w:val="22"/>
        <w:rPr>
          <w:rFonts w:hint="eastAsia"/>
        </w:rPr>
      </w:pPr>
      <w:r>
        <w:rPr>
          <w:rFonts w:hint="eastAsia"/>
        </w:rPr>
        <w:t>b） 产品外观无损伤；</w:t>
      </w:r>
    </w:p>
    <w:p>
      <w:pPr>
        <w:pStyle w:val="22"/>
        <w:rPr>
          <w:rFonts w:hint="eastAsia"/>
        </w:rPr>
      </w:pPr>
      <w:r>
        <w:rPr>
          <w:rFonts w:hint="eastAsia"/>
        </w:rPr>
        <w:t>c） 产品表面无灰尘。</w:t>
      </w:r>
    </w:p>
    <w:p>
      <w:pPr>
        <w:pStyle w:val="22"/>
        <w:spacing w:before="156" w:beforeLines="50" w:after="156" w:afterLines="50"/>
        <w:ind w:firstLine="0" w:firstLineChars="0"/>
        <w:jc w:val="left"/>
        <w:rPr>
          <w:rFonts w:hint="eastAsia" w:ascii="黑体" w:hAnsi="黑体" w:eastAsia="黑体"/>
        </w:rPr>
      </w:pPr>
      <w:r>
        <w:rPr>
          <w:rFonts w:ascii="黑体" w:hAnsi="黑体" w:eastAsia="黑体"/>
        </w:rPr>
        <w:t>9</w:t>
      </w:r>
      <w:r>
        <w:rPr>
          <w:rFonts w:hint="eastAsia" w:ascii="黑体" w:hAnsi="黑体" w:eastAsia="黑体"/>
        </w:rPr>
        <w:t>.2.2 产品应有内包装和外包装，包装应有防尘、防雨、防水、防潮、防振等措施。</w:t>
      </w:r>
    </w:p>
    <w:p>
      <w:pPr>
        <w:pStyle w:val="21"/>
        <w:spacing w:before="156" w:after="156"/>
        <w:ind w:left="0" w:leftChars="0" w:firstLine="0" w:firstLineChars="0"/>
        <w:rPr>
          <w:rFonts w:hint="eastAsia" w:cs="宋体"/>
          <w:szCs w:val="20"/>
        </w:rPr>
      </w:pPr>
      <w:bookmarkStart w:id="145" w:name="_Toc150535574"/>
      <w:bookmarkStart w:id="146" w:name="_Toc4882"/>
      <w:bookmarkStart w:id="147" w:name="_Toc6425"/>
      <w:r>
        <w:rPr>
          <w:rFonts w:hint="eastAsia" w:cs="宋体"/>
          <w:szCs w:val="20"/>
        </w:rPr>
        <w:t>运输</w:t>
      </w:r>
      <w:bookmarkEnd w:id="145"/>
      <w:bookmarkEnd w:id="146"/>
      <w:bookmarkEnd w:id="147"/>
    </w:p>
    <w:p>
      <w:pPr>
        <w:pStyle w:val="22"/>
      </w:pPr>
      <w:r>
        <w:rPr>
          <w:rFonts w:hint="eastAsia"/>
        </w:rPr>
        <w:t>产品应适用于陆运、空运、水(海)运，运输装卸包装箱上的标准进行操作。</w:t>
      </w:r>
    </w:p>
    <w:p>
      <w:pPr>
        <w:pStyle w:val="21"/>
        <w:spacing w:before="156" w:after="156"/>
        <w:ind w:left="0" w:leftChars="0" w:firstLine="0" w:firstLineChars="0"/>
        <w:rPr>
          <w:rFonts w:hint="eastAsia" w:cs="宋体"/>
          <w:szCs w:val="20"/>
        </w:rPr>
      </w:pPr>
      <w:bookmarkStart w:id="148" w:name="_Toc150535575"/>
      <w:bookmarkStart w:id="149" w:name="_Toc6668"/>
      <w:bookmarkStart w:id="150" w:name="_Toc13915"/>
      <w:r>
        <w:rPr>
          <w:rFonts w:hint="eastAsia" w:cs="宋体"/>
          <w:szCs w:val="20"/>
        </w:rPr>
        <w:t>贮存</w:t>
      </w:r>
      <w:bookmarkEnd w:id="148"/>
      <w:bookmarkEnd w:id="149"/>
      <w:bookmarkEnd w:id="150"/>
    </w:p>
    <w:p>
      <w:pPr>
        <w:pStyle w:val="22"/>
      </w:pPr>
      <w:r>
        <w:rPr>
          <w:rFonts w:hint="eastAsia"/>
        </w:rPr>
        <w:t>包装好的装置应存贮在环境温度为-40℃～60℃、湿度不大于85%的库房内，室内无酸、碱、盐及腐蚀性、爆炸性气体，不受灰尘雨雪的侵蚀。。</w:t>
      </w:r>
    </w:p>
    <w:p>
      <w:pPr>
        <w:rPr>
          <w:rFonts w:hint="eastAsia"/>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firstLine="360"/>
      <w:rPr>
        <w:rStyle w:val="1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XTuZPBQIAAAQEAAAOAAAAAAAAAAEAIAAAAB4BAABkcnMvZTJv&#10;RG9jLnhtbFBLBQYAAAAABgAGAFkBAACV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 PAGE </w:instrText>
    </w:r>
    <w:r>
      <w:fldChar w:fldCharType="separate"/>
    </w:r>
    <w:r>
      <w:rPr>
        <w:rStyle w:val="13"/>
      </w:rPr>
      <w:t>16</w:t>
    </w:r>
    <w:r>
      <w:fldChar w:fldCharType="end"/>
    </w:r>
  </w:p>
  <w:p>
    <w:pPr>
      <w:pStyle w:val="40"/>
      <w:ind w:right="360" w:firstLine="360"/>
      <w:rPr>
        <w:rStyle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5"/>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c8v9sK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Sj7jzApDDT/8/HG4+334&#10;9Z2dR3s65wvKunWUF/o30NPQJKne3YD86pmF60bYjbpChK5RoiJ60/gye/B0wPERZN29h4rqiG2A&#10;BNTXaKJ35AYjdGrN/tQa1QcmY8np2Sx/xZmkq+nLi/M8tS4TxfjYoQ9vFRgWg5IjdT6Bi92ND5GM&#10;KMaUWMvCSrdt6n5r/zqgxHiSyEe+A/PQr/ujGWuo9iQDYRgm+koUNIDfOO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nPL/bCgIAAAIEAAAOAAAAAAAAAAEAIAAAAB8BAABk&#10;cnMvZTJvRG9jLnhtbFBLBQYAAAAABgAGAFkBAACb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firstLine="360"/>
      <w:rPr>
        <w:rStyle w:val="13"/>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LyKrAAEAgAABQQAAA4AAAAAAAAAAQAgAAAAHgEAAGRycy9lMm9E&#10;b2MueG1sUEsFBgAAAAAGAAYAWQEAAJQ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4"/>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6"/>
      <w:suff w:val="nothing"/>
      <w:lvlText w:val="%1.%2.%3　"/>
      <w:lvlJc w:val="left"/>
      <w:pPr>
        <w:ind w:left="568"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20F62E9"/>
    <w:multiLevelType w:val="multilevel"/>
    <w:tmpl w:val="520F62E9"/>
    <w:lvl w:ilvl="0" w:tentative="0">
      <w:start w:val="1"/>
      <w:numFmt w:val="decimal"/>
      <w:pStyle w:val="49"/>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3AF7EBF"/>
    <w:multiLevelType w:val="multilevel"/>
    <w:tmpl w:val="63AF7EBF"/>
    <w:lvl w:ilvl="0" w:tentative="0">
      <w:start w:val="1"/>
      <w:numFmt w:val="decimal"/>
      <w:pStyle w:val="5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pStyle w:val="2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lZWJmM2JkZDk2ZTM5ODJkOGU5NTM5YTIxYzc1ZDgifQ=="/>
  </w:docVars>
  <w:rsids>
    <w:rsidRoot w:val="00B04C11"/>
    <w:rsid w:val="00121587"/>
    <w:rsid w:val="00123771"/>
    <w:rsid w:val="001B6929"/>
    <w:rsid w:val="00232DD7"/>
    <w:rsid w:val="0023314E"/>
    <w:rsid w:val="002739AF"/>
    <w:rsid w:val="002A44C3"/>
    <w:rsid w:val="002D6D29"/>
    <w:rsid w:val="00444CAF"/>
    <w:rsid w:val="008706A2"/>
    <w:rsid w:val="00905399"/>
    <w:rsid w:val="009F4BFB"/>
    <w:rsid w:val="00A36F15"/>
    <w:rsid w:val="00A4128A"/>
    <w:rsid w:val="00AA7553"/>
    <w:rsid w:val="00B04C11"/>
    <w:rsid w:val="00F9702B"/>
    <w:rsid w:val="01517C04"/>
    <w:rsid w:val="04467D95"/>
    <w:rsid w:val="06680FFF"/>
    <w:rsid w:val="07D72EEC"/>
    <w:rsid w:val="0A5142B8"/>
    <w:rsid w:val="0B0264D2"/>
    <w:rsid w:val="0BE502CE"/>
    <w:rsid w:val="0E611BB8"/>
    <w:rsid w:val="115832F0"/>
    <w:rsid w:val="127367B3"/>
    <w:rsid w:val="127759F8"/>
    <w:rsid w:val="152904E2"/>
    <w:rsid w:val="153F759E"/>
    <w:rsid w:val="163B7ABE"/>
    <w:rsid w:val="1AAB4D8E"/>
    <w:rsid w:val="1B740800"/>
    <w:rsid w:val="1E4075E6"/>
    <w:rsid w:val="1F883458"/>
    <w:rsid w:val="20256A93"/>
    <w:rsid w:val="20C844C8"/>
    <w:rsid w:val="20E93F65"/>
    <w:rsid w:val="23B343B6"/>
    <w:rsid w:val="2436306A"/>
    <w:rsid w:val="274C620D"/>
    <w:rsid w:val="2976673A"/>
    <w:rsid w:val="29BE4843"/>
    <w:rsid w:val="2A1163C8"/>
    <w:rsid w:val="2BCE4483"/>
    <w:rsid w:val="2CCD1876"/>
    <w:rsid w:val="2DAF6D80"/>
    <w:rsid w:val="2EC842F4"/>
    <w:rsid w:val="2FAF1EA0"/>
    <w:rsid w:val="305645AB"/>
    <w:rsid w:val="313540FB"/>
    <w:rsid w:val="315A481B"/>
    <w:rsid w:val="31AC7601"/>
    <w:rsid w:val="361433DA"/>
    <w:rsid w:val="361C228F"/>
    <w:rsid w:val="37782F95"/>
    <w:rsid w:val="39777F08"/>
    <w:rsid w:val="3997267A"/>
    <w:rsid w:val="3B2A5ACC"/>
    <w:rsid w:val="3B7178DA"/>
    <w:rsid w:val="3B926F4C"/>
    <w:rsid w:val="3C3519B4"/>
    <w:rsid w:val="3D49542E"/>
    <w:rsid w:val="41DC38CA"/>
    <w:rsid w:val="44623522"/>
    <w:rsid w:val="45A73923"/>
    <w:rsid w:val="461A34EF"/>
    <w:rsid w:val="46AC34BB"/>
    <w:rsid w:val="48D80297"/>
    <w:rsid w:val="4B016A6B"/>
    <w:rsid w:val="4B377F60"/>
    <w:rsid w:val="4CAE4DEE"/>
    <w:rsid w:val="4D9452FD"/>
    <w:rsid w:val="4DA64F20"/>
    <w:rsid w:val="4EDE1224"/>
    <w:rsid w:val="4FBA24A4"/>
    <w:rsid w:val="50146059"/>
    <w:rsid w:val="50487343"/>
    <w:rsid w:val="50E35B98"/>
    <w:rsid w:val="51491D32"/>
    <w:rsid w:val="544B5532"/>
    <w:rsid w:val="55AE2AAB"/>
    <w:rsid w:val="58EA0B58"/>
    <w:rsid w:val="65747E21"/>
    <w:rsid w:val="65FF07B9"/>
    <w:rsid w:val="67CE0D8B"/>
    <w:rsid w:val="699A681B"/>
    <w:rsid w:val="69B144C0"/>
    <w:rsid w:val="6A2716C9"/>
    <w:rsid w:val="6CDD753A"/>
    <w:rsid w:val="6CE36BED"/>
    <w:rsid w:val="6E286CF1"/>
    <w:rsid w:val="6F2E3A1E"/>
    <w:rsid w:val="709E387E"/>
    <w:rsid w:val="7168223F"/>
    <w:rsid w:val="72ED3D9A"/>
    <w:rsid w:val="742E508B"/>
    <w:rsid w:val="75C84E4C"/>
    <w:rsid w:val="76173066"/>
    <w:rsid w:val="76D11756"/>
    <w:rsid w:val="77151172"/>
    <w:rsid w:val="783F40B7"/>
    <w:rsid w:val="797F1EE5"/>
    <w:rsid w:val="7A9B4943"/>
    <w:rsid w:val="7E17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autoRedefine/>
    <w:qFormat/>
    <w:uiPriority w:val="9"/>
    <w:pPr>
      <w:keepNext/>
      <w:keepLines/>
      <w:spacing w:before="340" w:after="330"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unhideWhenUsed/>
    <w:qFormat/>
    <w:uiPriority w:val="99"/>
    <w:pPr>
      <w:spacing w:line="240" w:lineRule="auto"/>
    </w:pPr>
    <w:rPr>
      <w:sz w:val="20"/>
      <w:szCs w:val="20"/>
    </w:rPr>
  </w:style>
  <w:style w:type="paragraph" w:styleId="4">
    <w:name w:val="toc 3"/>
    <w:basedOn w:val="1"/>
    <w:next w:val="1"/>
    <w:autoRedefine/>
    <w:qFormat/>
    <w:uiPriority w:val="39"/>
    <w:pPr>
      <w:tabs>
        <w:tab w:val="right" w:leader="dot" w:pos="9241"/>
      </w:tabs>
      <w:ind w:firstLine="102" w:firstLineChars="100"/>
      <w:jc w:val="left"/>
    </w:pPr>
    <w:rPr>
      <w:rFonts w:ascii="宋体"/>
      <w:szCs w:val="21"/>
    </w:rPr>
  </w:style>
  <w:style w:type="paragraph" w:styleId="5">
    <w:name w:val="footer"/>
    <w:basedOn w:val="1"/>
    <w:link w:val="17"/>
    <w:autoRedefine/>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6">
    <w:name w:val="header"/>
    <w:basedOn w:val="1"/>
    <w:autoRedefine/>
    <w:qFormat/>
    <w:uiPriority w:val="0"/>
    <w:pPr>
      <w:snapToGrid w:val="0"/>
      <w:jc w:val="left"/>
    </w:pPr>
    <w:rPr>
      <w:sz w:val="18"/>
      <w:szCs w:val="18"/>
    </w:rPr>
  </w:style>
  <w:style w:type="paragraph" w:styleId="7">
    <w:name w:val="toc 1"/>
    <w:basedOn w:val="1"/>
    <w:next w:val="1"/>
    <w:autoRedefine/>
    <w:qFormat/>
    <w:uiPriority w:val="39"/>
    <w:pPr>
      <w:tabs>
        <w:tab w:val="right" w:leader="dot" w:pos="9241"/>
      </w:tabs>
      <w:spacing w:before="25" w:beforeLines="25" w:after="25" w:afterLines="25"/>
      <w:jc w:val="left"/>
    </w:pPr>
    <w:rPr>
      <w:rFonts w:ascii="宋体" w:hAnsi="Times New Roman" w:eastAsia="宋体" w:cs="Times New Roman"/>
      <w:szCs w:val="21"/>
    </w:rPr>
  </w:style>
  <w:style w:type="paragraph" w:styleId="8">
    <w:name w:val="toc 2"/>
    <w:basedOn w:val="1"/>
    <w:next w:val="1"/>
    <w:autoRedefine/>
    <w:qFormat/>
    <w:uiPriority w:val="39"/>
    <w:pPr>
      <w:tabs>
        <w:tab w:val="right" w:leader="dot" w:pos="9241"/>
      </w:tabs>
    </w:pPr>
    <w:rPr>
      <w:rFonts w:ascii="宋体"/>
      <w:szCs w:val="21"/>
    </w:rPr>
  </w:style>
  <w:style w:type="paragraph" w:styleId="9">
    <w:name w:val="Title"/>
    <w:basedOn w:val="1"/>
    <w:next w:val="1"/>
    <w:link w:val="18"/>
    <w:autoRedefine/>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rPr>
      <w:rFonts w:ascii="Times New Roman" w:hAnsi="Times New Roman" w:eastAsia="宋体"/>
      <w:sz w:val="18"/>
    </w:rPr>
  </w:style>
  <w:style w:type="character" w:styleId="14">
    <w:name w:val="Emphasis"/>
    <w:basedOn w:val="12"/>
    <w:autoRedefine/>
    <w:qFormat/>
    <w:uiPriority w:val="20"/>
    <w:rPr>
      <w:i/>
    </w:rPr>
  </w:style>
  <w:style w:type="character" w:styleId="15">
    <w:name w:val="Hyperlink"/>
    <w:autoRedefine/>
    <w:qFormat/>
    <w:uiPriority w:val="99"/>
    <w:rPr>
      <w:rFonts w:cs="Times New Roman"/>
      <w:color w:val="0563C1"/>
      <w:u w:val="single"/>
    </w:rPr>
  </w:style>
  <w:style w:type="character" w:styleId="16">
    <w:name w:val="annotation reference"/>
    <w:basedOn w:val="12"/>
    <w:autoRedefine/>
    <w:semiHidden/>
    <w:unhideWhenUsed/>
    <w:qFormat/>
    <w:uiPriority w:val="99"/>
    <w:rPr>
      <w:sz w:val="16"/>
      <w:szCs w:val="16"/>
    </w:rPr>
  </w:style>
  <w:style w:type="character" w:customStyle="1" w:styleId="17">
    <w:name w:val="页脚 字符"/>
    <w:basedOn w:val="12"/>
    <w:link w:val="5"/>
    <w:autoRedefine/>
    <w:qFormat/>
    <w:uiPriority w:val="99"/>
    <w:rPr>
      <w:rFonts w:ascii="Calibri" w:hAnsi="Calibri" w:eastAsia="宋体" w:cs="Times New Roman"/>
      <w:kern w:val="0"/>
      <w:sz w:val="18"/>
      <w:szCs w:val="18"/>
    </w:rPr>
  </w:style>
  <w:style w:type="character" w:customStyle="1" w:styleId="18">
    <w:name w:val="标题 字符"/>
    <w:basedOn w:val="12"/>
    <w:link w:val="9"/>
    <w:autoRedefine/>
    <w:qFormat/>
    <w:uiPriority w:val="0"/>
    <w:rPr>
      <w:rFonts w:ascii="Cambria" w:hAnsi="Cambria" w:eastAsia="宋体" w:cs="Times New Roman"/>
      <w:b/>
      <w:bCs/>
      <w:sz w:val="32"/>
      <w:szCs w:val="32"/>
    </w:rPr>
  </w:style>
  <w:style w:type="paragraph" w:customStyle="1" w:styleId="19">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
    <w:name w:val="一级条标题"/>
    <w:next w:val="22"/>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
    <w:name w:val="章标题"/>
    <w:next w:val="22"/>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6">
    <w:name w:val="封面标准代替信息"/>
    <w:basedOn w:val="1"/>
    <w:autoRedefine/>
    <w:qFormat/>
    <w:uiPriority w:val="0"/>
    <w:pPr>
      <w:kinsoku w:val="0"/>
      <w:overflowPunct w:val="0"/>
      <w:autoSpaceDE w:val="0"/>
      <w:autoSpaceDN w:val="0"/>
      <w:adjustRightInd w:val="0"/>
      <w:spacing w:line="360" w:lineRule="exact"/>
      <w:jc w:val="right"/>
      <w:textAlignment w:val="center"/>
    </w:pPr>
    <w:rPr>
      <w:rFonts w:ascii="黑体" w:hAnsi="黑体" w:eastAsia="黑体" w:cs="Times New Roman"/>
      <w:kern w:val="0"/>
      <w:szCs w:val="20"/>
    </w:rPr>
  </w:style>
  <w:style w:type="paragraph" w:customStyle="1" w:styleId="27">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8">
    <w:name w:val="附录标识"/>
    <w:basedOn w:val="1"/>
    <w:next w:val="1"/>
    <w:autoRedefine/>
    <w:qFormat/>
    <w:uiPriority w:val="0"/>
    <w:pPr>
      <w:keepNext/>
      <w:widowControl/>
      <w:numPr>
        <w:ilvl w:val="0"/>
        <w:numId w:val="2"/>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29">
    <w:name w:val="标准书眉_偶数页"/>
    <w:basedOn w:val="23"/>
    <w:next w:val="1"/>
    <w:autoRedefine/>
    <w:qFormat/>
    <w:uiPriority w:val="0"/>
    <w:pPr>
      <w:jc w:val="left"/>
    </w:pPr>
  </w:style>
  <w:style w:type="paragraph" w:customStyle="1" w:styleId="30">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31">
    <w:name w:val="实施日期"/>
    <w:basedOn w:val="32"/>
    <w:autoRedefine/>
    <w:qFormat/>
    <w:uiPriority w:val="0"/>
    <w:pPr>
      <w:jc w:val="right"/>
    </w:pPr>
  </w:style>
  <w:style w:type="paragraph" w:customStyle="1" w:styleId="32">
    <w:name w:val="发布日期"/>
    <w:autoRedefine/>
    <w:qFormat/>
    <w:uiPriority w:val="0"/>
    <w:rPr>
      <w:rFonts w:ascii="黑体" w:hAnsi="黑体" w:eastAsia="黑体" w:cs="Times New Roman"/>
      <w:sz w:val="28"/>
      <w:lang w:val="en-US" w:eastAsia="zh-CN" w:bidi="ar-SA"/>
    </w:rPr>
  </w:style>
  <w:style w:type="paragraph" w:customStyle="1" w:styleId="33">
    <w:name w:val="样式 标题 1 + 非加粗"/>
    <w:basedOn w:val="2"/>
    <w:autoRedefine/>
    <w:qFormat/>
    <w:uiPriority w:val="0"/>
    <w:pPr>
      <w:spacing w:before="100" w:beforeLines="100" w:after="100" w:afterLines="100" w:line="240" w:lineRule="auto"/>
    </w:pPr>
    <w:rPr>
      <w:rFonts w:ascii="Times New Roman" w:hAnsi="Times New Roman" w:eastAsia="黑体" w:cs="Times New Roman"/>
      <w:b w:val="0"/>
      <w:bCs w:val="0"/>
      <w:sz w:val="21"/>
    </w:rPr>
  </w:style>
  <w:style w:type="paragraph" w:customStyle="1" w:styleId="34">
    <w:name w:val="目次、标准名称标题"/>
    <w:basedOn w:val="1"/>
    <w:next w:val="22"/>
    <w:autoRedefine/>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5">
    <w:name w:val="发布TB"/>
    <w:basedOn w:val="1"/>
    <w:autoRedefine/>
    <w:qFormat/>
    <w:uiPriority w:val="0"/>
    <w:pPr>
      <w:spacing w:line="280" w:lineRule="exact"/>
      <w:ind w:left="567"/>
    </w:pPr>
    <w:rPr>
      <w:rFonts w:ascii="黑体" w:hAnsi="Times New Roman" w:eastAsia="黑体" w:cs="Times New Roman"/>
      <w:kern w:val="3"/>
      <w:sz w:val="28"/>
      <w:szCs w:val="20"/>
    </w:rPr>
  </w:style>
  <w:style w:type="paragraph" w:styleId="36">
    <w:name w:val="List Paragraph"/>
    <w:basedOn w:val="1"/>
    <w:autoRedefine/>
    <w:qFormat/>
    <w:uiPriority w:val="34"/>
    <w:pPr>
      <w:ind w:firstLine="420" w:firstLineChars="200"/>
    </w:pPr>
    <w:rPr>
      <w:rFonts w:ascii="Calibri" w:hAnsi="Calibri" w:eastAsia="宋体" w:cs="Times New Roman"/>
    </w:rPr>
  </w:style>
  <w:style w:type="paragraph" w:customStyle="1" w:styleId="37">
    <w:name w:val="附录章标题"/>
    <w:next w:val="22"/>
    <w:autoRedefine/>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8">
    <w:name w:val="发布部门TB"/>
    <w:basedOn w:val="1"/>
    <w:autoRedefine/>
    <w:qFormat/>
    <w:uiPriority w:val="0"/>
    <w:pPr>
      <w:widowControl/>
      <w:spacing w:line="360" w:lineRule="exact"/>
      <w:jc w:val="center"/>
    </w:pPr>
    <w:rPr>
      <w:rFonts w:ascii="黑体" w:hAnsi="黑体" w:eastAsia="黑体" w:cs="Times New Roman"/>
      <w:spacing w:val="20"/>
      <w:w w:val="135"/>
      <w:kern w:val="0"/>
      <w:sz w:val="36"/>
      <w:szCs w:val="20"/>
    </w:rPr>
  </w:style>
  <w:style w:type="paragraph" w:customStyle="1" w:styleId="3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1">
    <w:name w:val="ICS"/>
    <w:basedOn w:val="1"/>
    <w:autoRedefine/>
    <w:qFormat/>
    <w:uiPriority w:val="0"/>
    <w:pPr>
      <w:widowControl/>
      <w:jc w:val="left"/>
    </w:pPr>
    <w:rPr>
      <w:rFonts w:ascii="黑体" w:hAnsi="Times New Roman" w:eastAsia="黑体" w:cs="Times New Roman"/>
      <w:kern w:val="0"/>
      <w:szCs w:val="20"/>
    </w:rPr>
  </w:style>
  <w:style w:type="character" w:customStyle="1" w:styleId="42">
    <w:name w:val="标题 1 字符"/>
    <w:basedOn w:val="12"/>
    <w:link w:val="2"/>
    <w:autoRedefine/>
    <w:qFormat/>
    <w:uiPriority w:val="9"/>
    <w:rPr>
      <w:b/>
      <w:bCs/>
      <w:kern w:val="44"/>
      <w:sz w:val="44"/>
      <w:szCs w:val="44"/>
    </w:rPr>
  </w:style>
  <w:style w:type="paragraph" w:customStyle="1" w:styleId="43">
    <w:name w:val="BodyText1I2"/>
    <w:basedOn w:val="1"/>
    <w:autoRedefine/>
    <w:qFormat/>
    <w:uiPriority w:val="0"/>
    <w:pPr>
      <w:spacing w:after="120"/>
      <w:ind w:left="420" w:leftChars="200" w:firstLine="420"/>
    </w:pPr>
  </w:style>
  <w:style w:type="paragraph" w:customStyle="1" w:styleId="44">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二级条标题"/>
    <w:basedOn w:val="21"/>
    <w:next w:val="22"/>
    <w:autoRedefine/>
    <w:qFormat/>
    <w:uiPriority w:val="0"/>
    <w:pPr>
      <w:numPr>
        <w:ilvl w:val="2"/>
      </w:numPr>
      <w:spacing w:before="50" w:after="50"/>
      <w:outlineLvl w:val="3"/>
    </w:pPr>
  </w:style>
  <w:style w:type="paragraph" w:customStyle="1" w:styleId="47">
    <w:name w:val="三级条标题"/>
    <w:basedOn w:val="46"/>
    <w:next w:val="22"/>
    <w:autoRedefine/>
    <w:qFormat/>
    <w:uiPriority w:val="0"/>
    <w:pPr>
      <w:numPr>
        <w:ilvl w:val="3"/>
      </w:numPr>
      <w:outlineLvl w:val="4"/>
    </w:pPr>
  </w:style>
  <w:style w:type="paragraph" w:customStyle="1" w:styleId="48">
    <w:name w:val="四级条标题"/>
    <w:basedOn w:val="47"/>
    <w:next w:val="22"/>
    <w:autoRedefine/>
    <w:qFormat/>
    <w:uiPriority w:val="0"/>
    <w:pPr>
      <w:numPr>
        <w:ilvl w:val="4"/>
      </w:numPr>
      <w:outlineLvl w:val="5"/>
    </w:pPr>
  </w:style>
  <w:style w:type="paragraph" w:customStyle="1" w:styleId="49">
    <w:name w:val="正文图标题"/>
    <w:next w:val="22"/>
    <w:autoRedefine/>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50">
    <w:name w:val="正文表标题"/>
    <w:next w:val="22"/>
    <w:autoRedefine/>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22</Pages>
  <Words>15436</Words>
  <Characters>17579</Characters>
  <Lines>154</Lines>
  <Paragraphs>43</Paragraphs>
  <TotalTime>1</TotalTime>
  <ScaleCrop>false</ScaleCrop>
  <LinksUpToDate>false</LinksUpToDate>
  <CharactersWithSpaces>18252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2024-09-30T02:44:00Z</dcterms:created>
  <dc:creator>luna</dc:creator>
  <cp:lastModifiedBy>杨智豪</cp:lastModifiedBy>
  <dcterms:modified xsi:type="dcterms:W3CDTF">2024-10-18T13:10:40Z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0453E29B47FB41CB86886AA15AB8A1AE_13</vt:lpwstr>
  </property>
</Properties>
</file>