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27"/>
        </w:rPr>
        <w:t>附件2</w:t>
      </w:r>
    </w:p>
    <w:p>
      <w:pPr>
        <w:pStyle w:val="4"/>
        <w:shd w:val="clear" w:color="auto" w:fill="FFFFFF"/>
        <w:spacing w:before="0" w:beforeAutospacing="0" w:after="0" w:afterAutospacing="0"/>
        <w:ind w:right="254" w:rightChars="121"/>
        <w:jc w:val="center"/>
        <w:rPr>
          <w:rStyle w:val="7"/>
          <w:sz w:val="44"/>
          <w:szCs w:val="44"/>
        </w:rPr>
      </w:pPr>
      <w:r>
        <w:rPr>
          <w:rStyle w:val="7"/>
          <w:rFonts w:hint="eastAsia" w:ascii="公文小标宋简" w:hAnsi="公文小标宋简" w:eastAsia="公文小标宋简" w:cs="公文小标宋简"/>
          <w:sz w:val="44"/>
          <w:szCs w:val="44"/>
        </w:rPr>
        <w:t>“</w:t>
      </w:r>
      <w:r>
        <w:rPr>
          <w:rStyle w:val="7"/>
          <w:rFonts w:hint="eastAsia"/>
          <w:sz w:val="44"/>
          <w:szCs w:val="44"/>
        </w:rPr>
        <w:t>中国电机工程学会杯</w:t>
      </w:r>
      <w:r>
        <w:rPr>
          <w:rStyle w:val="7"/>
          <w:rFonts w:ascii="Calibri" w:hAnsi="Calibri" w:eastAsia="公文小标宋简" w:cs="Calibri"/>
          <w:sz w:val="44"/>
          <w:szCs w:val="44"/>
        </w:rPr>
        <w:t>”</w:t>
      </w:r>
      <w:r>
        <w:rPr>
          <w:rStyle w:val="7"/>
          <w:rFonts w:hint="eastAsia"/>
          <w:sz w:val="44"/>
          <w:szCs w:val="44"/>
        </w:rPr>
        <w:t>全国大学生电工数学建模竞赛亮点</w:t>
      </w:r>
    </w:p>
    <w:p>
      <w:pPr>
        <w:spacing w:line="360" w:lineRule="auto"/>
        <w:rPr>
          <w:b/>
          <w:bCs/>
          <w:sz w:val="24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</w: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.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竞赛影响力：各高校广泛关注，赛事影响力不断提升，累计</w:t>
      </w:r>
      <w:r>
        <w:rPr>
          <w:rFonts w:ascii="仿宋" w:hAnsi="仿宋" w:eastAsia="仿宋" w:cs="仿宋"/>
          <w:color w:val="000000"/>
          <w:sz w:val="32"/>
          <w:szCs w:val="32"/>
        </w:rPr>
        <w:t>参赛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近1</w:t>
      </w:r>
      <w:r>
        <w:rPr>
          <w:rFonts w:ascii="仿宋" w:hAnsi="仿宋" w:eastAsia="仿宋" w:cs="仿宋"/>
          <w:color w:val="000000"/>
          <w:sz w:val="32"/>
          <w:szCs w:val="32"/>
        </w:rPr>
        <w:t>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</w:t>
      </w:r>
      <w:r>
        <w:rPr>
          <w:rFonts w:ascii="仿宋" w:hAnsi="仿宋" w:eastAsia="仿宋" w:cs="仿宋"/>
          <w:color w:val="000000"/>
          <w:sz w:val="32"/>
          <w:szCs w:val="32"/>
        </w:rPr>
        <w:t>人次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，2</w:t>
      </w:r>
      <w:r>
        <w:rPr>
          <w:rFonts w:ascii="仿宋" w:hAnsi="仿宋" w:eastAsia="仿宋" w:cs="仿宋"/>
          <w:color w:val="000000"/>
          <w:sz w:val="32"/>
          <w:szCs w:val="32"/>
        </w:rPr>
        <w:t>022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ascii="仿宋" w:hAnsi="仿宋" w:eastAsia="仿宋" w:cs="仿宋"/>
          <w:color w:val="000000"/>
          <w:sz w:val="32"/>
          <w:szCs w:val="32"/>
        </w:rPr>
        <w:t>创历届参赛人数及规模新高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spacing w:line="360" w:lineRule="auto"/>
        <w:jc w:val="center"/>
        <w:textAlignment w:val="center"/>
        <w:rPr>
          <w:rFonts w:ascii="仿宋" w:hAnsi="仿宋" w:eastAsia="仿宋"/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4307205" cy="2826385"/>
            <wp:effectExtent l="0" t="0" r="17145" b="12065"/>
            <wp:docPr id="3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图片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7205" cy="282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93" w:beforeLines="30" w:after="93" w:afterLines="30" w:line="360" w:lineRule="auto"/>
        <w:jc w:val="center"/>
        <w:textAlignment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24"/>
          <w:szCs w:val="24"/>
        </w:rPr>
        <w:t>图</w:t>
      </w:r>
      <w:r>
        <w:rPr>
          <w:rFonts w:ascii="黑体" w:hAnsi="黑体" w:eastAsia="黑体"/>
          <w:sz w:val="24"/>
          <w:szCs w:val="24"/>
        </w:rPr>
        <w:t xml:space="preserve">1 </w:t>
      </w:r>
      <w:r>
        <w:rPr>
          <w:rFonts w:hint="eastAsia" w:ascii="黑体" w:hAnsi="黑体" w:eastAsia="黑体"/>
          <w:sz w:val="24"/>
          <w:szCs w:val="24"/>
        </w:rPr>
        <w:t>全国大学生电工数学建模竞赛历届竞赛参赛高校数</w:t>
      </w:r>
    </w:p>
    <w:p>
      <w:pPr>
        <w:spacing w:line="360" w:lineRule="auto"/>
        <w:jc w:val="center"/>
        <w:textAlignment w:val="center"/>
        <w:rPr>
          <w:rFonts w:hint="eastAsia" w:ascii="仿宋" w:hAnsi="仿宋" w:eastAsia="仿宋"/>
          <w:sz w:val="30"/>
          <w:szCs w:val="30"/>
        </w:rPr>
      </w:pPr>
      <w:r>
        <w:rPr>
          <w:sz w:val="30"/>
          <w:szCs w:val="30"/>
        </w:rPr>
        <w:drawing>
          <wp:inline distT="0" distB="0" distL="114300" distR="114300">
            <wp:extent cx="4338320" cy="2870835"/>
            <wp:effectExtent l="0" t="0" r="5080" b="5715"/>
            <wp:docPr id="1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832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93" w:beforeLines="30" w:after="93" w:afterLines="30" w:line="360" w:lineRule="auto"/>
        <w:jc w:val="center"/>
        <w:textAlignment w:val="center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图</w:t>
      </w:r>
      <w:r>
        <w:rPr>
          <w:rFonts w:ascii="黑体" w:hAnsi="黑体" w:eastAsia="黑体"/>
          <w:sz w:val="24"/>
          <w:szCs w:val="24"/>
        </w:rPr>
        <w:t xml:space="preserve">2 </w:t>
      </w:r>
      <w:r>
        <w:rPr>
          <w:rFonts w:hint="eastAsia" w:ascii="黑体" w:hAnsi="黑体" w:eastAsia="黑体"/>
          <w:sz w:val="24"/>
          <w:szCs w:val="24"/>
        </w:rPr>
        <w:t>全国大学生电工数学建模竞赛历届竞赛参赛队数</w:t>
      </w:r>
    </w:p>
    <w:tbl>
      <w:tblPr>
        <w:tblStyle w:val="5"/>
        <w:tblW w:w="493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47"/>
        <w:gridCol w:w="45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5000" w:type="pct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FCF01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>表1 2</w:t>
            </w:r>
            <w:r>
              <w:rPr>
                <w:rFonts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>年竞赛报名情况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521" w:type="pc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参赛高校</w:t>
            </w:r>
          </w:p>
        </w:tc>
        <w:tc>
          <w:tcPr>
            <w:tcW w:w="2479" w:type="pc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8"/>
                <w:szCs w:val="28"/>
              </w:rPr>
              <w:t>共</w:t>
            </w:r>
            <w:r>
              <w:rPr>
                <w:rFonts w:hint="eastAsia" w:ascii="仿宋" w:hAnsi="仿宋" w:eastAsia="仿宋" w:cs="Arial"/>
                <w:color w:val="FF0000"/>
                <w:kern w:val="24"/>
                <w:sz w:val="28"/>
                <w:szCs w:val="28"/>
              </w:rPr>
              <w:t>591</w:t>
            </w:r>
            <w:r>
              <w:rPr>
                <w:rFonts w:hint="eastAsia" w:ascii="仿宋" w:hAnsi="仿宋" w:eastAsia="仿宋" w:cs="Arial"/>
                <w:color w:val="000000"/>
                <w:kern w:val="24"/>
                <w:sz w:val="28"/>
                <w:szCs w:val="28"/>
              </w:rPr>
              <w:t>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521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参赛队伍</w:t>
            </w:r>
          </w:p>
        </w:tc>
        <w:tc>
          <w:tcPr>
            <w:tcW w:w="247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8"/>
                <w:szCs w:val="28"/>
              </w:rPr>
              <w:t>共</w:t>
            </w:r>
            <w:r>
              <w:rPr>
                <w:rFonts w:hint="eastAsia" w:ascii="仿宋" w:hAnsi="仿宋" w:eastAsia="仿宋" w:cs="Arial"/>
                <w:color w:val="FF0000"/>
                <w:kern w:val="24"/>
                <w:sz w:val="28"/>
                <w:szCs w:val="28"/>
              </w:rPr>
              <w:t>6389</w:t>
            </w: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队</w:t>
            </w:r>
          </w:p>
        </w:tc>
      </w:tr>
    </w:tbl>
    <w:p>
      <w:pPr>
        <w:textAlignment w:val="center"/>
        <w:rPr>
          <w:rFonts w:hint="eastAsia" w:ascii="仿宋" w:hAnsi="仿宋" w:eastAsia="仿宋"/>
          <w:sz w:val="24"/>
          <w:szCs w:val="24"/>
        </w:rPr>
      </w:pPr>
    </w:p>
    <w:tbl>
      <w:tblPr>
        <w:tblStyle w:val="5"/>
        <w:tblW w:w="492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2312"/>
        <w:gridCol w:w="2940"/>
        <w:gridCol w:w="17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000" w:type="pct"/>
            <w:gridSpan w:val="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FCF01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>表</w:t>
            </w:r>
            <w:r>
              <w:rPr>
                <w:rFonts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 xml:space="preserve"> 2</w:t>
            </w:r>
            <w:r>
              <w:rPr>
                <w:rFonts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>年竞赛实际参赛情况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3" w:type="pct"/>
            <w:vMerge w:val="restar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参赛高校</w:t>
            </w:r>
          </w:p>
        </w:tc>
        <w:tc>
          <w:tcPr>
            <w:tcW w:w="1258" w:type="pct"/>
            <w:vMerge w:val="restar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共</w:t>
            </w:r>
            <w:r>
              <w:rPr>
                <w:rFonts w:hint="eastAsia" w:ascii="仿宋" w:hAnsi="仿宋" w:eastAsia="仿宋"/>
                <w:color w:val="FF0000"/>
                <w:kern w:val="24"/>
                <w:sz w:val="28"/>
                <w:szCs w:val="28"/>
              </w:rPr>
              <w:t>406</w:t>
            </w: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所</w:t>
            </w:r>
          </w:p>
        </w:tc>
        <w:tc>
          <w:tcPr>
            <w:tcW w:w="1600" w:type="pc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A题参赛高校</w:t>
            </w:r>
          </w:p>
        </w:tc>
        <w:tc>
          <w:tcPr>
            <w:tcW w:w="949" w:type="pc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276所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3" w:type="pct"/>
            <w:vMerge w:val="continue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258" w:type="pct"/>
            <w:vMerge w:val="continue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B题参赛高校</w:t>
            </w:r>
          </w:p>
        </w:tc>
        <w:tc>
          <w:tcPr>
            <w:tcW w:w="94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323所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3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参赛队伍</w:t>
            </w:r>
          </w:p>
        </w:tc>
        <w:tc>
          <w:tcPr>
            <w:tcW w:w="1258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共</w:t>
            </w:r>
            <w:r>
              <w:rPr>
                <w:rFonts w:hint="eastAsia" w:ascii="仿宋" w:hAnsi="仿宋" w:eastAsia="仿宋"/>
                <w:color w:val="FF0000"/>
                <w:kern w:val="24"/>
                <w:sz w:val="28"/>
                <w:szCs w:val="28"/>
              </w:rPr>
              <w:t>3818</w:t>
            </w: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队</w:t>
            </w:r>
          </w:p>
        </w:tc>
        <w:tc>
          <w:tcPr>
            <w:tcW w:w="1600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A题参赛队伍</w:t>
            </w:r>
          </w:p>
        </w:tc>
        <w:tc>
          <w:tcPr>
            <w:tcW w:w="94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1891队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1193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258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600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B题参赛队伍</w:t>
            </w:r>
          </w:p>
        </w:tc>
        <w:tc>
          <w:tcPr>
            <w:tcW w:w="94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1927队</w:t>
            </w:r>
          </w:p>
        </w:tc>
      </w:tr>
    </w:tbl>
    <w:p>
      <w:pPr>
        <w:textAlignment w:val="center"/>
        <w:rPr>
          <w:rFonts w:hint="eastAsia" w:ascii="仿宋" w:hAnsi="仿宋" w:eastAsia="仿宋"/>
          <w:sz w:val="24"/>
          <w:szCs w:val="24"/>
        </w:rPr>
      </w:pPr>
    </w:p>
    <w:tbl>
      <w:tblPr>
        <w:tblStyle w:val="5"/>
        <w:tblW w:w="4855" w:type="pct"/>
        <w:tblInd w:w="15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2151"/>
        <w:gridCol w:w="3084"/>
        <w:gridCol w:w="16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000" w:type="pct"/>
            <w:gridSpan w:val="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FCF01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>表</w:t>
            </w:r>
            <w:r>
              <w:rPr>
                <w:rFonts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 xml:space="preserve"> 2</w:t>
            </w:r>
            <w:r>
              <w:rPr>
                <w:rFonts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>年竞赛A题获奖奖项分布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2" w:type="pct"/>
            <w:vMerge w:val="restar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一等奖</w:t>
            </w:r>
          </w:p>
        </w:tc>
        <w:tc>
          <w:tcPr>
            <w:tcW w:w="1187" w:type="pct"/>
            <w:vMerge w:val="restar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 xml:space="preserve">共92队 </w:t>
            </w:r>
          </w:p>
        </w:tc>
        <w:tc>
          <w:tcPr>
            <w:tcW w:w="1702" w:type="pc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覆盖高校</w:t>
            </w:r>
          </w:p>
        </w:tc>
        <w:tc>
          <w:tcPr>
            <w:tcW w:w="909" w:type="pc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23所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2" w:type="pct"/>
            <w:vMerge w:val="continue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87" w:type="pct"/>
            <w:vMerge w:val="continue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70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占参赛队数比例</w:t>
            </w:r>
          </w:p>
        </w:tc>
        <w:tc>
          <w:tcPr>
            <w:tcW w:w="90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4.87%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2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二等奖</w:t>
            </w:r>
          </w:p>
        </w:tc>
        <w:tc>
          <w:tcPr>
            <w:tcW w:w="1187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共286队</w:t>
            </w:r>
          </w:p>
        </w:tc>
        <w:tc>
          <w:tcPr>
            <w:tcW w:w="170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覆盖高校</w:t>
            </w:r>
          </w:p>
        </w:tc>
        <w:tc>
          <w:tcPr>
            <w:tcW w:w="90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61所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2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87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70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占参赛队数比例</w:t>
            </w:r>
          </w:p>
        </w:tc>
        <w:tc>
          <w:tcPr>
            <w:tcW w:w="90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15.12%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202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三等奖</w:t>
            </w:r>
          </w:p>
        </w:tc>
        <w:tc>
          <w:tcPr>
            <w:tcW w:w="1187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共491队</w:t>
            </w:r>
          </w:p>
        </w:tc>
        <w:tc>
          <w:tcPr>
            <w:tcW w:w="170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覆盖高校</w:t>
            </w:r>
          </w:p>
        </w:tc>
        <w:tc>
          <w:tcPr>
            <w:tcW w:w="90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115所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2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87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70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占参赛队数比例</w:t>
            </w:r>
          </w:p>
        </w:tc>
        <w:tc>
          <w:tcPr>
            <w:tcW w:w="909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25.97%</w:t>
            </w:r>
          </w:p>
        </w:tc>
      </w:tr>
    </w:tbl>
    <w:p>
      <w:pPr>
        <w:spacing w:line="360" w:lineRule="auto"/>
        <w:textAlignment w:val="center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486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2263"/>
        <w:gridCol w:w="3363"/>
        <w:gridCol w:w="1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5000" w:type="pct"/>
            <w:gridSpan w:val="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FFCF01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>表</w:t>
            </w:r>
            <w:r>
              <w:rPr>
                <w:rFonts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 xml:space="preserve"> 2</w:t>
            </w:r>
            <w:r>
              <w:rPr>
                <w:rFonts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>022</w:t>
            </w:r>
            <w:r>
              <w:rPr>
                <w:rFonts w:hint="eastAsia" w:ascii="仿宋" w:hAnsi="仿宋" w:eastAsia="仿宋" w:cs="Arial"/>
                <w:b/>
                <w:bCs/>
                <w:color w:val="000000"/>
                <w:kern w:val="24"/>
                <w:sz w:val="28"/>
                <w:szCs w:val="28"/>
              </w:rPr>
              <w:t>年竞赛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24"/>
                <w:sz w:val="28"/>
                <w:szCs w:val="28"/>
              </w:rPr>
              <w:t>B题获奖奖项分布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67" w:type="pct"/>
            <w:vMerge w:val="restar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一等奖</w:t>
            </w:r>
          </w:p>
        </w:tc>
        <w:tc>
          <w:tcPr>
            <w:tcW w:w="1247" w:type="pct"/>
            <w:vMerge w:val="restar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 xml:space="preserve">共82队 </w:t>
            </w:r>
          </w:p>
        </w:tc>
        <w:tc>
          <w:tcPr>
            <w:tcW w:w="1853" w:type="pc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覆盖高校</w:t>
            </w:r>
          </w:p>
        </w:tc>
        <w:tc>
          <w:tcPr>
            <w:tcW w:w="932" w:type="pc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42所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67" w:type="pct"/>
            <w:vMerge w:val="continue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247" w:type="pct"/>
            <w:vMerge w:val="continue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85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占参赛队数比例</w:t>
            </w:r>
          </w:p>
        </w:tc>
        <w:tc>
          <w:tcPr>
            <w:tcW w:w="9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4.26%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67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二等奖</w:t>
            </w:r>
          </w:p>
        </w:tc>
        <w:tc>
          <w:tcPr>
            <w:tcW w:w="1247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共292队</w:t>
            </w:r>
          </w:p>
        </w:tc>
        <w:tc>
          <w:tcPr>
            <w:tcW w:w="185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覆盖高校</w:t>
            </w:r>
          </w:p>
        </w:tc>
        <w:tc>
          <w:tcPr>
            <w:tcW w:w="9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124所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67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247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85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占参赛队数比例</w:t>
            </w:r>
          </w:p>
        </w:tc>
        <w:tc>
          <w:tcPr>
            <w:tcW w:w="9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15.15%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67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三等奖</w:t>
            </w:r>
          </w:p>
        </w:tc>
        <w:tc>
          <w:tcPr>
            <w:tcW w:w="1247" w:type="pct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共501队</w:t>
            </w:r>
          </w:p>
        </w:tc>
        <w:tc>
          <w:tcPr>
            <w:tcW w:w="185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覆盖高校</w:t>
            </w:r>
          </w:p>
        </w:tc>
        <w:tc>
          <w:tcPr>
            <w:tcW w:w="9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EDCB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160所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967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247" w:type="pct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85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占参赛队数比例</w:t>
            </w:r>
          </w:p>
        </w:tc>
        <w:tc>
          <w:tcPr>
            <w:tcW w:w="93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6E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24"/>
                <w:sz w:val="28"/>
                <w:szCs w:val="28"/>
              </w:rPr>
              <w:t>26.00%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tbl>
      <w:tblPr>
        <w:tblStyle w:val="5"/>
        <w:tblW w:w="486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2"/>
        <w:gridCol w:w="3109"/>
        <w:gridCol w:w="2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5000" w:type="pct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70AD4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24"/>
                <w:sz w:val="24"/>
                <w:szCs w:val="24"/>
              </w:rPr>
              <w:t>表</w:t>
            </w:r>
            <w:r>
              <w:rPr>
                <w:rFonts w:ascii="仿宋" w:hAnsi="仿宋" w:eastAsia="仿宋" w:cs="Arial"/>
                <w:b/>
                <w:bCs/>
                <w:color w:val="FFFFFF"/>
                <w:kern w:val="24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Arial"/>
                <w:b/>
                <w:bCs/>
                <w:color w:val="FFFFFF"/>
                <w:kern w:val="24"/>
                <w:sz w:val="24"/>
                <w:szCs w:val="24"/>
              </w:rPr>
              <w:t xml:space="preserve"> 2</w:t>
            </w:r>
            <w:r>
              <w:rPr>
                <w:rFonts w:ascii="仿宋" w:hAnsi="仿宋" w:eastAsia="仿宋" w:cs="Arial"/>
                <w:b/>
                <w:bCs/>
                <w:color w:val="FFFFFF"/>
                <w:kern w:val="24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Arial"/>
                <w:b/>
                <w:bCs/>
                <w:color w:val="FFFFFF"/>
                <w:kern w:val="24"/>
                <w:sz w:val="24"/>
                <w:szCs w:val="24"/>
              </w:rPr>
              <w:t>年竞赛 A题 获一等奖 高校名单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715" w:type="pc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东北电力大学</w:t>
            </w:r>
          </w:p>
        </w:tc>
        <w:tc>
          <w:tcPr>
            <w:tcW w:w="1713" w:type="pc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华中科技大学</w:t>
            </w:r>
          </w:p>
        </w:tc>
        <w:tc>
          <w:tcPr>
            <w:tcW w:w="1572" w:type="pc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武汉大学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715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广西大学</w:t>
            </w:r>
          </w:p>
        </w:tc>
        <w:tc>
          <w:tcPr>
            <w:tcW w:w="171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昆明理工大学</w:t>
            </w:r>
          </w:p>
        </w:tc>
        <w:tc>
          <w:tcPr>
            <w:tcW w:w="157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西安交通大学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715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贵州大学</w:t>
            </w:r>
          </w:p>
        </w:tc>
        <w:tc>
          <w:tcPr>
            <w:tcW w:w="171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南京航空航天大学</w:t>
            </w:r>
          </w:p>
        </w:tc>
        <w:tc>
          <w:tcPr>
            <w:tcW w:w="157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西华大学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715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湖南大学</w:t>
            </w:r>
          </w:p>
        </w:tc>
        <w:tc>
          <w:tcPr>
            <w:tcW w:w="171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南京师范大学</w:t>
            </w:r>
          </w:p>
        </w:tc>
        <w:tc>
          <w:tcPr>
            <w:tcW w:w="157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燕山大学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715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湖南工程学院</w:t>
            </w:r>
          </w:p>
        </w:tc>
        <w:tc>
          <w:tcPr>
            <w:tcW w:w="171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三峡大学</w:t>
            </w:r>
          </w:p>
        </w:tc>
        <w:tc>
          <w:tcPr>
            <w:tcW w:w="157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长沙理工大学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715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华北电力大学（保定）</w:t>
            </w:r>
          </w:p>
        </w:tc>
        <w:tc>
          <w:tcPr>
            <w:tcW w:w="171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上海交通大学</w:t>
            </w:r>
          </w:p>
        </w:tc>
        <w:tc>
          <w:tcPr>
            <w:tcW w:w="157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浙江大学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715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华北电力大学（北京）</w:t>
            </w:r>
          </w:p>
        </w:tc>
        <w:tc>
          <w:tcPr>
            <w:tcW w:w="171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天津大学</w:t>
            </w:r>
          </w:p>
        </w:tc>
        <w:tc>
          <w:tcPr>
            <w:tcW w:w="157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中国矿业大学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1715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华南理工大学</w:t>
            </w:r>
          </w:p>
        </w:tc>
        <w:tc>
          <w:tcPr>
            <w:tcW w:w="1713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同济大学</w:t>
            </w:r>
          </w:p>
        </w:tc>
        <w:tc>
          <w:tcPr>
            <w:tcW w:w="157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/>
          <w:sz w:val="28"/>
          <w:szCs w:val="28"/>
        </w:rPr>
      </w:pPr>
    </w:p>
    <w:tbl>
      <w:tblPr>
        <w:tblStyle w:val="5"/>
        <w:tblW w:w="4855" w:type="pct"/>
        <w:tblInd w:w="154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92"/>
        <w:gridCol w:w="1843"/>
        <w:gridCol w:w="1843"/>
        <w:gridCol w:w="19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000" w:type="pct"/>
            <w:gridSpan w:val="4"/>
            <w:tcBorders>
              <w:top w:val="single" w:color="FFFFFF" w:sz="8" w:space="0"/>
              <w:left w:val="single" w:color="FFFFFF" w:sz="8" w:space="0"/>
              <w:bottom w:val="single" w:color="FFFFFF" w:sz="24" w:space="0"/>
              <w:right w:val="single" w:color="FFFFFF" w:sz="8" w:space="0"/>
            </w:tcBorders>
            <w:shd w:val="clear" w:color="auto" w:fill="70AD47"/>
            <w:noWrap w:val="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FFFFFF"/>
                <w:kern w:val="24"/>
                <w:sz w:val="24"/>
                <w:szCs w:val="24"/>
              </w:rPr>
              <w:t>表</w:t>
            </w:r>
            <w:r>
              <w:rPr>
                <w:rFonts w:ascii="仿宋" w:hAnsi="仿宋" w:eastAsia="仿宋" w:cs="Arial"/>
                <w:b/>
                <w:bCs/>
                <w:color w:val="FFFFFF"/>
                <w:kern w:val="24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 w:cs="Arial"/>
                <w:b/>
                <w:bCs/>
                <w:color w:val="FFFFFF"/>
                <w:kern w:val="24"/>
                <w:sz w:val="24"/>
                <w:szCs w:val="24"/>
              </w:rPr>
              <w:t xml:space="preserve"> 2</w:t>
            </w:r>
            <w:r>
              <w:rPr>
                <w:rFonts w:ascii="仿宋" w:hAnsi="仿宋" w:eastAsia="仿宋" w:cs="Arial"/>
                <w:b/>
                <w:bCs/>
                <w:color w:val="FFFFFF"/>
                <w:kern w:val="24"/>
                <w:sz w:val="24"/>
                <w:szCs w:val="24"/>
              </w:rPr>
              <w:t>022</w:t>
            </w:r>
            <w:r>
              <w:rPr>
                <w:rFonts w:hint="eastAsia" w:ascii="仿宋" w:hAnsi="仿宋" w:eastAsia="仿宋" w:cs="Arial"/>
                <w:b/>
                <w:bCs/>
                <w:color w:val="FFFFFF"/>
                <w:kern w:val="24"/>
                <w:sz w:val="24"/>
                <w:szCs w:val="24"/>
              </w:rPr>
              <w:t>年竞赛 B题 获一等奖 高校名单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72" w:type="pc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华北电力大学（北京）</w:t>
            </w:r>
          </w:p>
        </w:tc>
        <w:tc>
          <w:tcPr>
            <w:tcW w:w="1017" w:type="pc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华侨大学</w:t>
            </w:r>
          </w:p>
        </w:tc>
        <w:tc>
          <w:tcPr>
            <w:tcW w:w="1017" w:type="pc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上海电力大学</w:t>
            </w:r>
          </w:p>
        </w:tc>
        <w:tc>
          <w:tcPr>
            <w:tcW w:w="1094" w:type="pct"/>
            <w:tcBorders>
              <w:top w:val="single" w:color="FFFFFF" w:sz="24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北京交通大学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7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北京航空航天大学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华中科技大学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上海师范大学</w:t>
            </w:r>
          </w:p>
        </w:tc>
        <w:tc>
          <w:tcPr>
            <w:tcW w:w="109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长沙理工大学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7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江苏大学京江学院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成都锦城学院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四川农业大学</w:t>
            </w:r>
          </w:p>
        </w:tc>
        <w:tc>
          <w:tcPr>
            <w:tcW w:w="109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中国计量大学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7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成都理工大学工程技术学院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江西理工大学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温州理工学院</w:t>
            </w:r>
          </w:p>
        </w:tc>
        <w:tc>
          <w:tcPr>
            <w:tcW w:w="109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中国矿业大学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7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战略支援部队航天工程大学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昆明理工大学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武汉大学</w:t>
            </w:r>
          </w:p>
        </w:tc>
        <w:tc>
          <w:tcPr>
            <w:tcW w:w="109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中国民航大学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7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泉州信息工程学院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湖南农业大学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武汉理工大学</w:t>
            </w:r>
          </w:p>
        </w:tc>
        <w:tc>
          <w:tcPr>
            <w:tcW w:w="109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成都师范学院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7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西安交通大学城市学院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福州大学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华南理工大学</w:t>
            </w:r>
          </w:p>
        </w:tc>
        <w:tc>
          <w:tcPr>
            <w:tcW w:w="109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中山大学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7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哈尔滨理工大学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东北电力大学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西华大学</w:t>
            </w:r>
          </w:p>
        </w:tc>
        <w:tc>
          <w:tcPr>
            <w:tcW w:w="109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重庆大学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7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南京航空航天大学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内蒙古工业大学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西南大学</w:t>
            </w:r>
          </w:p>
        </w:tc>
        <w:tc>
          <w:tcPr>
            <w:tcW w:w="109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重庆邮电大学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7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牡丹江师范学院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三峡大学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西南交通大学</w:t>
            </w:r>
          </w:p>
        </w:tc>
        <w:tc>
          <w:tcPr>
            <w:tcW w:w="109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BF1E9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872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中国石油大学(北京）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山东财经大学</w:t>
            </w:r>
          </w:p>
        </w:tc>
        <w:tc>
          <w:tcPr>
            <w:tcW w:w="1017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000000"/>
                <w:kern w:val="24"/>
                <w:sz w:val="24"/>
                <w:szCs w:val="24"/>
              </w:rPr>
              <w:t>燕山大学</w:t>
            </w:r>
          </w:p>
        </w:tc>
        <w:tc>
          <w:tcPr>
            <w:tcW w:w="1094" w:type="pc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5E3CF"/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．竞赛颁奖：获奖代表受邀参加中国电机工程学会年会开幕式，由院士及知名专家学者为其颁发荣誉证书对获奖代表予以表彰。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——卢强、郑健超、周孝信、杨裕生、黄其励、沈国荣、叶奇蓁、雷清泉、王锡凡、郭剑波、陈维江、罗安共12位院士为获奖高校学生代表颁发了奖状。</w:t>
      </w:r>
    </w:p>
    <w:p>
      <w:pPr>
        <w:spacing w:before="93" w:beforeLines="30" w:after="93" w:afterLines="30" w:line="360" w:lineRule="auto"/>
        <w:jc w:val="center"/>
        <w:textAlignment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drawing>
          <wp:inline distT="0" distB="0" distL="114300" distR="114300">
            <wp:extent cx="5081905" cy="2951480"/>
            <wp:effectExtent l="0" t="0" r="4445" b="1270"/>
            <wp:docPr id="4" name="图片 3" descr="图片包含 图形用户界面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图片包含 图形用户界面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295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93" w:beforeLines="30" w:after="93" w:afterLines="30" w:line="360" w:lineRule="auto"/>
        <w:jc w:val="center"/>
        <w:textAlignment w:val="center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图</w:t>
      </w:r>
      <w:r>
        <w:rPr>
          <w:rFonts w:ascii="黑体" w:hAnsi="黑体" w:eastAsia="黑体"/>
          <w:sz w:val="24"/>
          <w:szCs w:val="24"/>
        </w:rPr>
        <w:t xml:space="preserve">3 </w:t>
      </w:r>
      <w:r>
        <w:rPr>
          <w:rFonts w:hint="eastAsia" w:ascii="黑体" w:hAnsi="黑体" w:eastAsia="黑体"/>
          <w:sz w:val="24"/>
          <w:szCs w:val="24"/>
        </w:rPr>
        <w:t>院士（专家）为一等奖获奖代表颁奖合影</w:t>
      </w:r>
    </w:p>
    <w:p>
      <w:pPr>
        <w:pStyle w:val="4"/>
        <w:shd w:val="clear" w:color="auto" w:fill="FFFFFF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color w:val="000000"/>
          <w:sz w:val="32"/>
          <w:szCs w:val="32"/>
        </w:rPr>
        <w:t>3.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竞赛阅卷：推广“无纸化”，开发竞赛一体化平台，网上报名、网上阅卷和发放获奖证书。</w:t>
      </w:r>
    </w:p>
    <w:p>
      <w:pPr>
        <w:spacing w:line="360" w:lineRule="auto"/>
        <w:jc w:val="center"/>
        <w:textAlignment w:val="center"/>
        <w:rPr>
          <w:rFonts w:ascii="仿宋" w:hAnsi="仿宋" w:eastAsia="仿宋"/>
          <w:sz w:val="22"/>
        </w:rPr>
      </w:pPr>
      <w:r>
        <w:rPr>
          <w:sz w:val="22"/>
          <w:szCs w:val="24"/>
        </w:rPr>
        <w:drawing>
          <wp:inline distT="0" distB="0" distL="114300" distR="114300">
            <wp:extent cx="2194560" cy="3086100"/>
            <wp:effectExtent l="0" t="0" r="15240" b="0"/>
            <wp:docPr id="2" name="图片 4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4"/>
        </w:rPr>
        <w:drawing>
          <wp:inline distT="0" distB="0" distL="114300" distR="114300">
            <wp:extent cx="2129155" cy="3120390"/>
            <wp:effectExtent l="0" t="0" r="4445" b="3810"/>
            <wp:docPr id="5" name="图片 5" descr="文本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文本&#10;&#10;描述已自动生成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29155" cy="312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93" w:beforeLines="30" w:after="93" w:afterLines="30" w:line="360" w:lineRule="auto"/>
        <w:jc w:val="center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/>
          <w:sz w:val="24"/>
          <w:szCs w:val="24"/>
        </w:rPr>
        <w:t>图</w:t>
      </w:r>
      <w:r>
        <w:rPr>
          <w:rFonts w:ascii="黑体" w:hAnsi="黑体" w:eastAsia="黑体"/>
          <w:sz w:val="24"/>
          <w:szCs w:val="24"/>
        </w:rPr>
        <w:t>4</w:t>
      </w:r>
      <w:r>
        <w:rPr>
          <w:rFonts w:hint="eastAsia" w:ascii="黑体" w:hAnsi="黑体" w:eastAsia="黑体"/>
          <w:sz w:val="24"/>
          <w:szCs w:val="24"/>
        </w:rPr>
        <w:t>全国大学生电工数学建模竞赛获奖证书（样稿）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274" w:bottom="1985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73" w:y="-610"/>
      <w:rPr>
        <w:rStyle w:val="8"/>
        <w:color w:val="auto"/>
        <w:sz w:val="28"/>
        <w:szCs w:val="28"/>
      </w:rPr>
    </w:pPr>
    <w:r>
      <w:rPr>
        <w:rStyle w:val="8"/>
        <w:color w:val="auto"/>
        <w:sz w:val="28"/>
        <w:szCs w:val="28"/>
      </w:rPr>
      <w:t>—</w:t>
    </w:r>
    <w:r>
      <w:rPr>
        <w:color w:val="auto"/>
        <w:sz w:val="28"/>
        <w:szCs w:val="28"/>
      </w:rPr>
      <w:fldChar w:fldCharType="begin"/>
    </w:r>
    <w:r>
      <w:rPr>
        <w:rStyle w:val="8"/>
        <w:color w:val="auto"/>
        <w:sz w:val="28"/>
        <w:szCs w:val="28"/>
      </w:rPr>
      <w:instrText xml:space="preserve">PAGE  </w:instrText>
    </w:r>
    <w:r>
      <w:rPr>
        <w:color w:val="auto"/>
        <w:sz w:val="28"/>
        <w:szCs w:val="28"/>
      </w:rPr>
      <w:fldChar w:fldCharType="separate"/>
    </w:r>
    <w:r>
      <w:rPr>
        <w:rStyle w:val="8"/>
        <w:color w:val="auto"/>
        <w:sz w:val="28"/>
        <w:szCs w:val="28"/>
      </w:rPr>
      <w:t>3</w:t>
    </w:r>
    <w:r>
      <w:rPr>
        <w:color w:val="auto"/>
        <w:sz w:val="28"/>
        <w:szCs w:val="28"/>
      </w:rPr>
      <w:fldChar w:fldCharType="end"/>
    </w:r>
    <w:r>
      <w:rPr>
        <w:rStyle w:val="8"/>
        <w:color w:val="auto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h="474" w:hRule="exact" w:wrap="around" w:vAnchor="text" w:hAnchor="page" w:x="1720" w:y="-653"/>
      <w:rPr>
        <w:rStyle w:val="8"/>
        <w:color w:val="auto"/>
        <w:sz w:val="28"/>
        <w:szCs w:val="28"/>
      </w:rPr>
    </w:pPr>
    <w:r>
      <w:rPr>
        <w:rStyle w:val="8"/>
        <w:color w:val="auto"/>
        <w:sz w:val="28"/>
        <w:szCs w:val="28"/>
      </w:rPr>
      <w:t>—</w:t>
    </w:r>
    <w:r>
      <w:rPr>
        <w:color w:val="auto"/>
        <w:sz w:val="28"/>
        <w:szCs w:val="28"/>
      </w:rPr>
      <w:fldChar w:fldCharType="begin"/>
    </w:r>
    <w:r>
      <w:rPr>
        <w:rStyle w:val="8"/>
        <w:color w:val="auto"/>
        <w:sz w:val="28"/>
        <w:szCs w:val="28"/>
      </w:rPr>
      <w:instrText xml:space="preserve">PAGE  </w:instrText>
    </w:r>
    <w:r>
      <w:rPr>
        <w:color w:val="auto"/>
        <w:sz w:val="28"/>
        <w:szCs w:val="28"/>
      </w:rPr>
      <w:fldChar w:fldCharType="separate"/>
    </w:r>
    <w:r>
      <w:rPr>
        <w:rStyle w:val="8"/>
        <w:color w:val="auto"/>
        <w:sz w:val="28"/>
        <w:szCs w:val="28"/>
      </w:rPr>
      <w:t>2</w:t>
    </w:r>
    <w:r>
      <w:rPr>
        <w:color w:val="auto"/>
        <w:sz w:val="28"/>
        <w:szCs w:val="28"/>
      </w:rPr>
      <w:fldChar w:fldCharType="end"/>
    </w:r>
    <w:r>
      <w:rPr>
        <w:rStyle w:val="8"/>
        <w:color w:val="auto"/>
        <w:sz w:val="28"/>
        <w:szCs w:val="28"/>
      </w:rPr>
      <w:t>—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WNjNTRkNDRjNzU3ZGQ0MjMzYmU0YWFjZTkwNDAifQ=="/>
  </w:docVars>
  <w:rsids>
    <w:rsidRoot w:val="65460070"/>
    <w:rsid w:val="6546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color w:val="FF000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color w:val="FF0000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styleId="8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993</Words>
  <Characters>1085</Characters>
  <Lines>0</Lines>
  <Paragraphs>0</Paragraphs>
  <TotalTime>0</TotalTime>
  <ScaleCrop>false</ScaleCrop>
  <LinksUpToDate>false</LinksUpToDate>
  <CharactersWithSpaces>1103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2023-04-10T02:48:00Z</dcterms:created>
  <dc:creator>yc melody</dc:creator>
  <cp:lastModifiedBy>yc melody</cp:lastModifiedBy>
  <dcterms:modified xsi:type="dcterms:W3CDTF">2023-04-10T02:48:59Z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22B4B1E332A94CBBBE634F5FCB58FCFC_11</vt:lpwstr>
  </property>
</Properties>
</file>